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70E9" w14:textId="2A47B995" w:rsidR="003043C2" w:rsidRDefault="003043C2" w:rsidP="00750F65">
      <w:pPr>
        <w:spacing w:after="5" w:line="250" w:lineRule="auto"/>
        <w:ind w:left="0" w:right="4027" w:firstLine="0"/>
        <w:jc w:val="left"/>
      </w:pPr>
    </w:p>
    <w:p w14:paraId="2E0A473A" w14:textId="77777777" w:rsidR="003043C2" w:rsidRDefault="00000000">
      <w:pPr>
        <w:spacing w:after="0" w:line="259" w:lineRule="auto"/>
        <w:ind w:left="0" w:right="7" w:firstLine="0"/>
        <w:jc w:val="center"/>
      </w:pPr>
      <w:r>
        <w:rPr>
          <w:b/>
        </w:rPr>
        <w:t>Sexualidad Humana y Educación.</w:t>
      </w:r>
      <w:r>
        <w:rPr>
          <w:b/>
          <w:i/>
        </w:rPr>
        <w:t xml:space="preserve"> </w:t>
      </w:r>
    </w:p>
    <w:p w14:paraId="5B5B58D5" w14:textId="77777777" w:rsidR="003043C2" w:rsidRDefault="00000000">
      <w:pPr>
        <w:spacing w:after="0" w:line="259" w:lineRule="auto"/>
        <w:ind w:left="0" w:firstLine="0"/>
        <w:jc w:val="left"/>
      </w:pPr>
      <w:r>
        <w:rPr>
          <w:b/>
          <w:i/>
        </w:rPr>
        <w:t xml:space="preserve"> </w:t>
      </w:r>
    </w:p>
    <w:p w14:paraId="3A1A5041" w14:textId="77777777" w:rsidR="00750F65" w:rsidRDefault="00750F65" w:rsidP="00750F65">
      <w:pPr>
        <w:spacing w:after="0" w:line="259" w:lineRule="auto"/>
        <w:ind w:left="0" w:firstLine="0"/>
        <w:jc w:val="left"/>
      </w:pPr>
      <w:r>
        <w:rPr>
          <w:b/>
          <w:i/>
          <w:u w:val="single" w:color="000000"/>
        </w:rPr>
        <w:t>Año Lectivo:</w:t>
      </w:r>
      <w:r>
        <w:t xml:space="preserve"> 2025</w:t>
      </w:r>
    </w:p>
    <w:p w14:paraId="5A6BB845" w14:textId="77777777" w:rsidR="003043C2" w:rsidRDefault="00000000">
      <w:pPr>
        <w:spacing w:after="0"/>
        <w:ind w:left="-5"/>
      </w:pPr>
      <w:r>
        <w:rPr>
          <w:b/>
          <w:i/>
          <w:u w:val="single" w:color="000000"/>
        </w:rPr>
        <w:t>Profesorado:</w:t>
      </w:r>
      <w:r>
        <w:t xml:space="preserve"> Educación Primaria </w:t>
      </w:r>
    </w:p>
    <w:p w14:paraId="7189278C" w14:textId="77777777" w:rsidR="003043C2" w:rsidRDefault="00000000">
      <w:pPr>
        <w:spacing w:after="0"/>
        <w:ind w:left="-5"/>
      </w:pPr>
      <w:r>
        <w:rPr>
          <w:b/>
          <w:i/>
          <w:u w:val="single" w:color="000000"/>
        </w:rPr>
        <w:t>Curso:</w:t>
      </w:r>
      <w:r>
        <w:t xml:space="preserve"> Cuarto A y B </w:t>
      </w:r>
    </w:p>
    <w:p w14:paraId="35BF290F" w14:textId="77777777" w:rsidR="003043C2" w:rsidRDefault="00000000">
      <w:pPr>
        <w:spacing w:after="0"/>
        <w:ind w:left="-5"/>
      </w:pPr>
      <w:r>
        <w:rPr>
          <w:b/>
          <w:u w:val="single" w:color="000000"/>
        </w:rPr>
        <w:t>Carga horaria</w:t>
      </w:r>
      <w:r>
        <w:t xml:space="preserve">: 4hs. Cátedra </w:t>
      </w:r>
    </w:p>
    <w:p w14:paraId="01970064" w14:textId="77777777" w:rsidR="003043C2" w:rsidRDefault="00000000">
      <w:pPr>
        <w:spacing w:after="0" w:line="259" w:lineRule="auto"/>
        <w:ind w:left="-5"/>
        <w:jc w:val="left"/>
      </w:pPr>
      <w:r>
        <w:rPr>
          <w:b/>
          <w:u w:val="single" w:color="000000"/>
        </w:rPr>
        <w:t>Régimen de cursado</w:t>
      </w:r>
      <w:r>
        <w:t xml:space="preserve">: cuatrimestral </w:t>
      </w:r>
    </w:p>
    <w:p w14:paraId="18F6AAF0" w14:textId="77777777" w:rsidR="003043C2" w:rsidRDefault="00000000">
      <w:pPr>
        <w:spacing w:after="0" w:line="259" w:lineRule="auto"/>
        <w:ind w:left="-5"/>
        <w:jc w:val="left"/>
      </w:pPr>
      <w:r>
        <w:rPr>
          <w:b/>
          <w:u w:val="single" w:color="000000"/>
        </w:rPr>
        <w:t>Formato curricular:</w:t>
      </w:r>
      <w:r>
        <w:t xml:space="preserve"> Seminario  </w:t>
      </w:r>
    </w:p>
    <w:p w14:paraId="3D06C334" w14:textId="77777777" w:rsidR="00750F65" w:rsidRDefault="00000000">
      <w:pPr>
        <w:spacing w:after="0"/>
        <w:ind w:left="-5" w:right="2464"/>
      </w:pPr>
      <w:r>
        <w:rPr>
          <w:b/>
          <w:u w:val="single" w:color="000000"/>
        </w:rPr>
        <w:t>Vigencia de la regularidad:</w:t>
      </w:r>
      <w:r>
        <w:t xml:space="preserve"> febrero-marzo de 2025 </w:t>
      </w:r>
    </w:p>
    <w:p w14:paraId="4A086BEA" w14:textId="3C69AC60" w:rsidR="003043C2" w:rsidRDefault="00000000">
      <w:pPr>
        <w:spacing w:after="0"/>
        <w:ind w:left="-5" w:right="2464"/>
      </w:pPr>
      <w:r>
        <w:rPr>
          <w:b/>
          <w:i/>
          <w:u w:val="single" w:color="000000"/>
        </w:rPr>
        <w:t>Profesora:</w:t>
      </w:r>
      <w:r>
        <w:t xml:space="preserve"> Flavia Boglione. </w:t>
      </w:r>
    </w:p>
    <w:p w14:paraId="467A798E" w14:textId="6C9C0FE2" w:rsidR="003043C2" w:rsidRDefault="003043C2">
      <w:pPr>
        <w:spacing w:after="0" w:line="259" w:lineRule="auto"/>
        <w:ind w:left="283" w:firstLine="0"/>
        <w:jc w:val="left"/>
      </w:pPr>
    </w:p>
    <w:p w14:paraId="6396172C" w14:textId="77777777" w:rsidR="003043C2" w:rsidRDefault="00000000">
      <w:pPr>
        <w:spacing w:after="0" w:line="259" w:lineRule="auto"/>
        <w:ind w:left="283" w:firstLine="0"/>
        <w:jc w:val="left"/>
      </w:pPr>
      <w:r>
        <w:rPr>
          <w:b/>
          <w:i/>
        </w:rPr>
        <w:t xml:space="preserve"> </w:t>
      </w:r>
    </w:p>
    <w:p w14:paraId="1003E3FB" w14:textId="77777777" w:rsidR="003043C2" w:rsidRDefault="00000000">
      <w:pPr>
        <w:spacing w:after="220" w:line="259" w:lineRule="auto"/>
        <w:ind w:left="-5"/>
        <w:jc w:val="left"/>
      </w:pPr>
      <w:r>
        <w:rPr>
          <w:b/>
        </w:rPr>
        <w:t xml:space="preserve">Fundamentos. </w:t>
      </w:r>
    </w:p>
    <w:p w14:paraId="004DC45E" w14:textId="77777777" w:rsidR="003043C2" w:rsidRDefault="00000000">
      <w:pPr>
        <w:ind w:left="-15" w:firstLine="708"/>
      </w:pPr>
      <w:r>
        <w:t xml:space="preserve">El concepto de “sexualidad” aludido por la Ley </w:t>
      </w:r>
      <w:proofErr w:type="spellStart"/>
      <w:r>
        <w:t>Nº</w:t>
      </w:r>
      <w:proofErr w:type="spellEnd"/>
      <w:r>
        <w:t xml:space="preserve"> 26.150 excede ampliamente la noción más corriente que la asimila a “genitalidad” o a “relaciones sexuales”. Entender la sexualidad abarca “aspectos biológicos, psicológicos, sociales, afectivos y éticos”, implica considerarla como una de las dimensiones constitutivas de la persona que, presente de diferentes maneras, es relevante para su despliegue y su bienestar durante toda la vida.  </w:t>
      </w:r>
    </w:p>
    <w:p w14:paraId="4272F5C2" w14:textId="77777777" w:rsidR="003043C2" w:rsidRDefault="00000000">
      <w:pPr>
        <w:ind w:left="-15" w:firstLine="708"/>
      </w:pPr>
      <w:r>
        <w:t xml:space="preserve">Tomando la definición de la Organización Mundial de la Salud, la “sexualidad refiere a una dimensión fundamental del hecho de ser humano. (…) Se expresa en forma de pensamientos, fantasías, deseos, creencias, actitudes, valores, actividades, prácticas, roles y relaciones. La sexualidad es el resultado de la interacción de factores biológicos, psicológicos, socioeconómicos, culturales, éticos y religiosos o espirituales. (…) En resumen, la sexualidad se practica y se expresa en todo lo que somos, sentimos, pensamos y hacemos”. Estas definiciones sobre sexualidad refieren a pensar las subjetividades como modos de estar y ser el mundo que se van construyendo a lo largo de historias individuales entramadas con las colectivas. Esta trama puede ser pensada según </w:t>
      </w:r>
      <w:proofErr w:type="spellStart"/>
      <w:r>
        <w:t>Morgade</w:t>
      </w:r>
      <w:proofErr w:type="spellEnd"/>
      <w:r>
        <w:t xml:space="preserve"> “como una construcción continua, con cierta inestabilidad en un devenir que incluye (algunas) posibilidades de cambio”. La idea de “algunas” se vincula con el hecho de pensar que esas posibilidades de cambio se inscriben en estructuras poderosamente estables de desigualdad (</w:t>
      </w:r>
      <w:proofErr w:type="spellStart"/>
      <w:r>
        <w:t>Morgade</w:t>
      </w:r>
      <w:proofErr w:type="spellEnd"/>
      <w:r>
        <w:t xml:space="preserve"> y otros, 2008: 13) en la distribución del poder político, económico, etc. Nuevamente la perspectiva de género vuelve a poner como eje de análisis de esas desigualdades, las diferencias de géneros como diferencias fundantes de las subjetividades.  </w:t>
      </w:r>
    </w:p>
    <w:p w14:paraId="4F4AE260" w14:textId="77777777" w:rsidR="003043C2" w:rsidRDefault="00000000">
      <w:pPr>
        <w:ind w:left="-15" w:firstLine="708"/>
      </w:pPr>
      <w:r>
        <w:lastRenderedPageBreak/>
        <w:t xml:space="preserve">Vale aclarar que hablar de géneros despega las subjetividades de una determinación biologicista y las ubica en una dimensión histórica, operatoria que desnaturaliza las desigualdades entre los hombres y las mujeres, incluyendo la distribución del poder. La sexualidad es un campo de lucha donde también se dirimen estas desigualdades. Y sin ánimo de victimizar a las mujeres, no se puede dejar de reconocer que es el colectivo más vulnerado en sus derechos y al interior del cual, a su vez, se reconocen múltiples diferencias al combinarse con la etnia, la edad, clase, la identidad sexual, la religión.  </w:t>
      </w:r>
    </w:p>
    <w:p w14:paraId="06DB6F5F" w14:textId="77777777" w:rsidR="003043C2" w:rsidRDefault="00000000">
      <w:pPr>
        <w:ind w:left="-15" w:firstLine="708"/>
      </w:pPr>
      <w:r>
        <w:t xml:space="preserve">Esta concepción de sexualidad despegada de la mera genitalidad, requiere un abordaje transversal para poder comprenderla y explicarla; necesita las herramientas analíticas de todos los campos disciplinares para reconocer formas y mecanismos de producción de prácticas estereotipadas, androcéntricas y heterónomas con miras a su transformación.  </w:t>
      </w:r>
    </w:p>
    <w:p w14:paraId="2B4C319B" w14:textId="1CA757BB" w:rsidR="003043C2" w:rsidRDefault="00000000">
      <w:pPr>
        <w:ind w:left="-15" w:firstLine="708"/>
      </w:pPr>
      <w:r>
        <w:t xml:space="preserve">La idea de “integral” alude a esta complejidad. Los Lineamientos Curriculares expresan que la educación sexual en la escuela (…) demanda un trabajo dirigido a promover aprendizajes en tres niveles: el pensamiento, los sentimientos y las prácticas concretas”.  </w:t>
      </w:r>
    </w:p>
    <w:p w14:paraId="2517D396" w14:textId="77777777" w:rsidR="003043C2" w:rsidRDefault="00000000">
      <w:pPr>
        <w:ind w:left="-15" w:firstLine="708"/>
      </w:pPr>
      <w:r>
        <w:t xml:space="preserve">Es necesario reconocer que la educación sexual tiene una complejidad que la diferencia de cualquier contenido y tema que se piense, por el hecho que a quien primero interpela la sexualidad es al/ a la docente que está operando con estos contenidos. Las/los docentes también son mujeres y varones, atravesados por distintos mitos, creencias, saberes sobre el tema que se pone en juego en la selección y organización de clase como escena pedagógica.  </w:t>
      </w:r>
    </w:p>
    <w:p w14:paraId="1E1CF7E3" w14:textId="77777777" w:rsidR="003043C2" w:rsidRDefault="00000000">
      <w:pPr>
        <w:ind w:left="-15" w:firstLine="708"/>
      </w:pPr>
      <w:r>
        <w:t xml:space="preserve">La explicitación de esta complejidad está movilizada por el optimismo que supone pensar que para las/los adultas/os a cargo de la educación de las/os recién llegados, la Educación Sexual Integral puede posibilitar formas más democráticas de habitar el mundo, más humanas.  </w:t>
      </w:r>
    </w:p>
    <w:p w14:paraId="585E8380" w14:textId="77777777" w:rsidR="003043C2" w:rsidRDefault="00000000">
      <w:pPr>
        <w:ind w:left="-15" w:firstLine="708"/>
      </w:pPr>
      <w:r>
        <w:t xml:space="preserve">La inclusión del Seminario Sexualidad Humana y Educación en este diseño, reafirma tanto la necesidad de que los/as futuros/as docentes tengan formación apropiada sobre la temática fundamentada en la responsabilidad que tiene la escuela en la protección de los derechos de los niños/niñas, jóvenes y adultos, así como su capacidad de generar condiciones para igualar el acceso a la información. La inclusión sistemática de la Educación Sexual exige, por tanto, que esa transmisión se encuadre en un marco informativo y formativo que haga explícito el respeto por los derechos humanos. </w:t>
      </w:r>
    </w:p>
    <w:p w14:paraId="3CE79CA4" w14:textId="77777777" w:rsidR="003043C2" w:rsidRDefault="00000000">
      <w:pPr>
        <w:spacing w:after="0"/>
        <w:ind w:left="-15" w:firstLine="708"/>
      </w:pPr>
      <w:r>
        <w:lastRenderedPageBreak/>
        <w:t xml:space="preserve">Se prevé además afrontar el desafío de la apropiación de las miradas de la en el marco de una alfabetización académica tendiente a la profesionalización docente.  </w:t>
      </w:r>
    </w:p>
    <w:p w14:paraId="1C7122EF" w14:textId="77777777" w:rsidR="003043C2" w:rsidRDefault="00000000">
      <w:pPr>
        <w:spacing w:after="221" w:line="259" w:lineRule="auto"/>
        <w:ind w:left="0" w:firstLine="0"/>
        <w:jc w:val="left"/>
      </w:pPr>
      <w:r>
        <w:t xml:space="preserve"> </w:t>
      </w:r>
    </w:p>
    <w:p w14:paraId="3B55FF1F" w14:textId="77777777" w:rsidR="003043C2" w:rsidRDefault="00000000">
      <w:pPr>
        <w:spacing w:after="268" w:line="259" w:lineRule="auto"/>
        <w:ind w:left="-5"/>
        <w:jc w:val="left"/>
      </w:pPr>
      <w:r>
        <w:rPr>
          <w:b/>
        </w:rPr>
        <w:t xml:space="preserve">Propósitos:  </w:t>
      </w:r>
    </w:p>
    <w:p w14:paraId="6D2908FF" w14:textId="77777777" w:rsidR="003043C2" w:rsidRDefault="00000000">
      <w:pPr>
        <w:numPr>
          <w:ilvl w:val="0"/>
          <w:numId w:val="1"/>
        </w:numPr>
        <w:spacing w:after="140"/>
        <w:ind w:hanging="360"/>
      </w:pPr>
      <w:r>
        <w:t xml:space="preserve">Favorecer la apropiación de un concepto de sexualidad integral desde la complejidad que implica el mismo en todos los escenarios de la vida humana.  </w:t>
      </w:r>
    </w:p>
    <w:p w14:paraId="5A4B1C71" w14:textId="77777777" w:rsidR="003043C2" w:rsidRDefault="00000000">
      <w:pPr>
        <w:numPr>
          <w:ilvl w:val="0"/>
          <w:numId w:val="1"/>
        </w:numPr>
        <w:spacing w:after="140"/>
        <w:ind w:hanging="360"/>
      </w:pPr>
      <w:r>
        <w:t xml:space="preserve">Propiciar la reflexión sobre la importancia del rol de la escuela en materia de educación sexual en el marco de las leyes relativas a la salud sexual y los lineamientos curriculares haciendo explicito el respeto por los derechos humanos a partir del desarrollo de estrategias y herramientas para la construcción de proyectos educativos. </w:t>
      </w:r>
    </w:p>
    <w:p w14:paraId="0E8EF3FE" w14:textId="77777777" w:rsidR="003043C2" w:rsidRDefault="00000000">
      <w:pPr>
        <w:numPr>
          <w:ilvl w:val="0"/>
          <w:numId w:val="1"/>
        </w:numPr>
        <w:spacing w:after="91"/>
        <w:ind w:hanging="360"/>
      </w:pPr>
      <w:r>
        <w:t xml:space="preserve">Proponer trabajos prácticos que focalicen el análisis de casos desde un punto de vista de la sexualidad integral. </w:t>
      </w:r>
    </w:p>
    <w:p w14:paraId="1D33220E" w14:textId="77777777" w:rsidR="003043C2" w:rsidRDefault="00000000">
      <w:pPr>
        <w:spacing w:after="221" w:line="259" w:lineRule="auto"/>
        <w:ind w:left="0" w:firstLine="0"/>
        <w:jc w:val="left"/>
      </w:pPr>
      <w:r>
        <w:t xml:space="preserve"> </w:t>
      </w:r>
    </w:p>
    <w:p w14:paraId="4DAE3133" w14:textId="77777777" w:rsidR="003043C2" w:rsidRDefault="00000000">
      <w:pPr>
        <w:spacing w:after="220" w:line="259" w:lineRule="auto"/>
        <w:ind w:left="-5"/>
        <w:jc w:val="left"/>
      </w:pPr>
      <w:r>
        <w:rPr>
          <w:b/>
        </w:rPr>
        <w:t xml:space="preserve">Objetivos </w:t>
      </w:r>
    </w:p>
    <w:p w14:paraId="2EA2619F" w14:textId="77777777" w:rsidR="003043C2" w:rsidRDefault="00000000">
      <w:pPr>
        <w:spacing w:after="71" w:line="259" w:lineRule="auto"/>
        <w:ind w:left="720" w:firstLine="0"/>
        <w:jc w:val="left"/>
      </w:pPr>
      <w:r>
        <w:t xml:space="preserve"> </w:t>
      </w:r>
    </w:p>
    <w:p w14:paraId="2687E06A" w14:textId="77777777" w:rsidR="003043C2" w:rsidRDefault="00000000">
      <w:pPr>
        <w:numPr>
          <w:ilvl w:val="0"/>
          <w:numId w:val="1"/>
        </w:numPr>
        <w:spacing w:after="20"/>
        <w:ind w:hanging="360"/>
      </w:pPr>
      <w:r>
        <w:t xml:space="preserve">Concebir la sexualidad desde una perspectiva integral para diseñar situaciones de enseñanza de contenidos del área teniendo que promuevan aprendizajes cognitivos, actitudinales, afectivos y prácticas concretas vinculadas a la vida social.  </w:t>
      </w:r>
    </w:p>
    <w:p w14:paraId="45B8F935" w14:textId="77777777" w:rsidR="003043C2" w:rsidRDefault="00000000">
      <w:pPr>
        <w:numPr>
          <w:ilvl w:val="0"/>
          <w:numId w:val="1"/>
        </w:numPr>
        <w:spacing w:after="20"/>
        <w:ind w:hanging="360"/>
      </w:pPr>
      <w:r>
        <w:t xml:space="preserve">Estimular la apropiación de del enfoque de derechos humanos como orientación para la convivencia. </w:t>
      </w:r>
    </w:p>
    <w:p w14:paraId="643D30A8" w14:textId="77777777" w:rsidR="003043C2" w:rsidRDefault="00000000">
      <w:pPr>
        <w:numPr>
          <w:ilvl w:val="0"/>
          <w:numId w:val="1"/>
        </w:numPr>
        <w:spacing w:after="20"/>
        <w:ind w:hanging="360"/>
      </w:pPr>
      <w:r>
        <w:t xml:space="preserve">Conocer el cuerpo humano en el marco de la promoción de la salud en general y de la sexualidad integral, adecuando la elaboración de las propuestas de enseñanza a cada grupo escolar.  </w:t>
      </w:r>
    </w:p>
    <w:p w14:paraId="1A808509" w14:textId="77777777" w:rsidR="003043C2" w:rsidRDefault="00000000">
      <w:pPr>
        <w:numPr>
          <w:ilvl w:val="0"/>
          <w:numId w:val="1"/>
        </w:numPr>
        <w:spacing w:after="20"/>
        <w:ind w:hanging="360"/>
      </w:pPr>
      <w:r>
        <w:t xml:space="preserve">Construir herramientas para prevenir distintas formas de vulneración de derechos: maltrato, abuso, trata de niños y de mujeres entre otros. </w:t>
      </w:r>
    </w:p>
    <w:p w14:paraId="4F7C623E" w14:textId="77777777" w:rsidR="003043C2" w:rsidRDefault="00000000">
      <w:pPr>
        <w:numPr>
          <w:ilvl w:val="0"/>
          <w:numId w:val="1"/>
        </w:numPr>
        <w:spacing w:after="20"/>
        <w:ind w:hanging="360"/>
      </w:pPr>
      <w:r>
        <w:t xml:space="preserve">Diseñar propuestas didácticas transversales y/ o a partir de un espacio específico para el abordaje del área en la escuela.  </w:t>
      </w:r>
    </w:p>
    <w:p w14:paraId="71D1B24C" w14:textId="77777777" w:rsidR="003043C2" w:rsidRDefault="00000000">
      <w:pPr>
        <w:numPr>
          <w:ilvl w:val="0"/>
          <w:numId w:val="1"/>
        </w:numPr>
        <w:spacing w:after="9"/>
        <w:ind w:hanging="360"/>
      </w:pPr>
      <w:r>
        <w:t xml:space="preserve">Promover una educación en valores y actitudes articulando el trabajo con las familias, centros de salud y organizaciones sociales que respete la diversidad y rechace todas formas de discriminación.  </w:t>
      </w:r>
    </w:p>
    <w:p w14:paraId="14B1FC48" w14:textId="77777777" w:rsidR="003043C2" w:rsidRDefault="00000000">
      <w:pPr>
        <w:spacing w:after="219" w:line="259" w:lineRule="auto"/>
        <w:ind w:left="0" w:firstLine="0"/>
        <w:jc w:val="left"/>
      </w:pPr>
      <w:r>
        <w:rPr>
          <w:b/>
        </w:rPr>
        <w:t xml:space="preserve"> </w:t>
      </w:r>
    </w:p>
    <w:p w14:paraId="0B281493" w14:textId="77777777" w:rsidR="003043C2" w:rsidRDefault="00000000">
      <w:pPr>
        <w:spacing w:after="220" w:line="259" w:lineRule="auto"/>
        <w:ind w:left="-5"/>
        <w:jc w:val="left"/>
      </w:pPr>
      <w:r>
        <w:rPr>
          <w:b/>
        </w:rPr>
        <w:lastRenderedPageBreak/>
        <w:t xml:space="preserve">Saberes previos. </w:t>
      </w:r>
    </w:p>
    <w:p w14:paraId="1BAA0AA5" w14:textId="77777777" w:rsidR="003043C2" w:rsidRDefault="00000000">
      <w:pPr>
        <w:spacing w:after="0"/>
        <w:ind w:left="-5"/>
      </w:pPr>
      <w:r>
        <w:t xml:space="preserve">Concepto de salud según OMS. </w:t>
      </w:r>
      <w:r>
        <w:rPr>
          <w:b/>
        </w:rPr>
        <w:t xml:space="preserve"> </w:t>
      </w:r>
    </w:p>
    <w:p w14:paraId="65671B1B" w14:textId="77777777" w:rsidR="003043C2" w:rsidRDefault="00000000">
      <w:pPr>
        <w:spacing w:after="0"/>
        <w:ind w:left="-5"/>
      </w:pPr>
      <w:r>
        <w:t xml:space="preserve">Conceptos básicos sobre sexualidad. </w:t>
      </w:r>
      <w:r>
        <w:rPr>
          <w:b/>
        </w:rPr>
        <w:t xml:space="preserve"> </w:t>
      </w:r>
    </w:p>
    <w:p w14:paraId="3F87B95E" w14:textId="77777777" w:rsidR="003043C2" w:rsidRDefault="00000000">
      <w:pPr>
        <w:spacing w:after="0"/>
        <w:ind w:left="-5"/>
      </w:pPr>
      <w:r>
        <w:t xml:space="preserve">Función de reproducción. (Anatomía y fisiología). </w:t>
      </w:r>
    </w:p>
    <w:p w14:paraId="54DF2DD4" w14:textId="77777777" w:rsidR="003043C2" w:rsidRDefault="00000000">
      <w:pPr>
        <w:spacing w:after="0"/>
        <w:ind w:left="-5"/>
      </w:pPr>
      <w:r>
        <w:t xml:space="preserve">Contenidos transversales.  </w:t>
      </w:r>
    </w:p>
    <w:p w14:paraId="10EE0053" w14:textId="77777777" w:rsidR="003043C2" w:rsidRDefault="00000000">
      <w:pPr>
        <w:spacing w:after="0"/>
        <w:ind w:left="-5"/>
      </w:pPr>
      <w:r>
        <w:t xml:space="preserve">Elaboración de Proyectos. </w:t>
      </w:r>
    </w:p>
    <w:p w14:paraId="158F2F9F" w14:textId="77777777" w:rsidR="003043C2" w:rsidRDefault="00000000">
      <w:pPr>
        <w:spacing w:after="0" w:line="259" w:lineRule="auto"/>
        <w:ind w:left="0" w:firstLine="0"/>
        <w:jc w:val="left"/>
      </w:pPr>
      <w:r>
        <w:t xml:space="preserve"> </w:t>
      </w:r>
    </w:p>
    <w:p w14:paraId="31229478" w14:textId="77777777" w:rsidR="003043C2" w:rsidRDefault="00000000">
      <w:pPr>
        <w:spacing w:after="5" w:line="250" w:lineRule="auto"/>
        <w:ind w:left="-5" w:right="4027"/>
        <w:jc w:val="left"/>
      </w:pPr>
      <w:r>
        <w:rPr>
          <w:b/>
          <w:i/>
        </w:rPr>
        <w:t xml:space="preserve">Uso de las TIC en el espacio curricular: </w:t>
      </w:r>
    </w:p>
    <w:p w14:paraId="16A691CB" w14:textId="77777777" w:rsidR="003043C2" w:rsidRDefault="00000000">
      <w:pPr>
        <w:spacing w:after="0"/>
        <w:ind w:left="-5"/>
      </w:pPr>
      <w:r>
        <w:t xml:space="preserve">Manejo de programas básicos para la edición de textos, de imagen, digitalización de textos y videos para enriquecer el registro de información y la elaboración de informes y trabajos prácticos.  </w:t>
      </w:r>
    </w:p>
    <w:p w14:paraId="0F33D631" w14:textId="77777777" w:rsidR="003043C2" w:rsidRDefault="00000000">
      <w:pPr>
        <w:spacing w:after="0"/>
        <w:ind w:left="-5"/>
      </w:pPr>
      <w:r>
        <w:t xml:space="preserve">Utilización de programas que permitan realizar presentaciones pertinentes sobre diversos contenidos para comunicar la información.  </w:t>
      </w:r>
    </w:p>
    <w:p w14:paraId="52ACC72D" w14:textId="77777777" w:rsidR="003043C2" w:rsidRDefault="00000000">
      <w:pPr>
        <w:spacing w:after="219" w:line="259" w:lineRule="auto"/>
        <w:ind w:left="0" w:firstLine="0"/>
        <w:jc w:val="left"/>
      </w:pPr>
      <w:r>
        <w:rPr>
          <w:b/>
        </w:rPr>
        <w:t xml:space="preserve"> </w:t>
      </w:r>
    </w:p>
    <w:p w14:paraId="4961FE16" w14:textId="77777777" w:rsidR="003043C2" w:rsidRDefault="00000000">
      <w:pPr>
        <w:spacing w:after="220" w:line="259" w:lineRule="auto"/>
        <w:ind w:left="-5"/>
        <w:jc w:val="left"/>
      </w:pPr>
      <w:r>
        <w:rPr>
          <w:b/>
        </w:rPr>
        <w:t xml:space="preserve">Síntesis de contenidos. </w:t>
      </w:r>
    </w:p>
    <w:p w14:paraId="4F5D6BAE" w14:textId="77777777" w:rsidR="003043C2" w:rsidRDefault="00000000">
      <w:pPr>
        <w:ind w:left="-5"/>
      </w:pPr>
      <w:r>
        <w:rPr>
          <w:b/>
        </w:rPr>
        <w:t>Unidad I. Sexualidad como construcción sociohistórica y cultural</w:t>
      </w:r>
      <w:r>
        <w:t xml:space="preserve">. Perspectivas teóricas sobre la sexualidad. La educación sexual integral desde el punto de vista de los Derechos Humanos. Marco legal nacional y provincial. Lineamientos curriculares de la ESI. La enseñanza de la sexualidad: inconvenientes y desafíos. Ejes de contenido: 1-Reconocer la perspectiva de género, 2-Valorar la afectividad, 3-Respetar la diversidad, 4-Cuidar el cuerpo y la salud, 5-Ejercer nuestros derechos.  </w:t>
      </w:r>
    </w:p>
    <w:p w14:paraId="4DF8DC4F" w14:textId="77777777" w:rsidR="003043C2" w:rsidRDefault="00000000">
      <w:pPr>
        <w:ind w:left="-5"/>
      </w:pPr>
      <w:r>
        <w:rPr>
          <w:b/>
        </w:rPr>
        <w:t>Unidad 2. Las identidades de géneros y transgéneros</w:t>
      </w:r>
      <w:r>
        <w:t xml:space="preserve">: construcción cultural, económica, social y política. La educación diferencial genérica. El sexismo en la escuela. Las identidades sexuales: heterosexualidad, homosexualidad, transexualidades. Sexualidad y mitos. Estereotipos y prejuicio. Equidad de género. Violencia visible e invisible. Violencia de género.  </w:t>
      </w:r>
    </w:p>
    <w:p w14:paraId="5F28A454" w14:textId="77777777" w:rsidR="003043C2" w:rsidRDefault="00000000">
      <w:pPr>
        <w:ind w:left="-5"/>
      </w:pPr>
      <w:r>
        <w:rPr>
          <w:b/>
        </w:rPr>
        <w:t>Unidad 3. Sexualidad desde el aspecto biológico</w:t>
      </w:r>
      <w:r>
        <w:t xml:space="preserve">: Anatomía y fisiología en las diferentes etapas vitales. Fecundación, desarrollo embriológico, embarazo y parto. Esterilidad y fertilidad. Tecnologías de la reproducción y de intervención sobre el cuerpo.  Salud sexual y reproductiva. Los métodos anticonceptivos y de regulación de la fecundidad. Aborto.  </w:t>
      </w:r>
    </w:p>
    <w:p w14:paraId="35351E5B" w14:textId="77777777" w:rsidR="003043C2" w:rsidRDefault="00000000">
      <w:pPr>
        <w:ind w:left="-5"/>
      </w:pPr>
      <w:r>
        <w:rPr>
          <w:b/>
        </w:rPr>
        <w:t>Unidad 4. Malestares de la sexualidad y prevención</w:t>
      </w:r>
      <w:r>
        <w:t xml:space="preserve">. Infecciones de transmisión sexual. Violencia en la sexualidad. Disfunciones. Educación para la sexualidad. Medios de comunicación y sexualidad. Promoción de la salud integral y la consideración de las dimensiones biológicas, sociales, económicas, culturales, psicológicas, históricas y éticas </w:t>
      </w:r>
      <w:r>
        <w:lastRenderedPageBreak/>
        <w:t xml:space="preserve">como influyentes en los procesos de salud y enfermedad. Prevención y concientización sobre las distintas formas de vulneración de derechos.  </w:t>
      </w:r>
    </w:p>
    <w:p w14:paraId="51DA5BDB" w14:textId="77777777" w:rsidR="003043C2" w:rsidRDefault="00000000">
      <w:pPr>
        <w:spacing w:after="220" w:line="259" w:lineRule="auto"/>
        <w:ind w:left="-5"/>
        <w:jc w:val="left"/>
      </w:pPr>
      <w:r>
        <w:rPr>
          <w:b/>
        </w:rPr>
        <w:t xml:space="preserve">Metodología. </w:t>
      </w:r>
    </w:p>
    <w:p w14:paraId="4102AF62" w14:textId="77777777" w:rsidR="003043C2" w:rsidRDefault="00000000">
      <w:pPr>
        <w:spacing w:after="0"/>
        <w:ind w:left="-5"/>
      </w:pPr>
      <w:r>
        <w:t xml:space="preserve">Lectura e interpretación de textos académicos y de divulgación científica (incluyendo diversas estrategias para profundizar en el mundo académico, como por ejemplo contextualización de la producción de textos académicos utilizados, aporte de las biografías de las y los autores de cátedra entre otros).  </w:t>
      </w:r>
    </w:p>
    <w:p w14:paraId="1F0F1FBD" w14:textId="77777777" w:rsidR="003043C2" w:rsidRDefault="00000000">
      <w:pPr>
        <w:spacing w:after="0"/>
        <w:ind w:left="-5"/>
      </w:pPr>
      <w:r>
        <w:t xml:space="preserve">Análisis y discusión de material audiovisual.   </w:t>
      </w:r>
    </w:p>
    <w:p w14:paraId="22416709" w14:textId="77777777" w:rsidR="003043C2" w:rsidRDefault="00000000">
      <w:pPr>
        <w:spacing w:after="0"/>
        <w:ind w:left="-5"/>
      </w:pPr>
      <w:r>
        <w:t xml:space="preserve">Participación en espacios de debate. </w:t>
      </w:r>
    </w:p>
    <w:p w14:paraId="421A81C9" w14:textId="77777777" w:rsidR="003043C2" w:rsidRDefault="00000000">
      <w:pPr>
        <w:spacing w:after="0"/>
        <w:ind w:left="-5"/>
      </w:pPr>
      <w:r>
        <w:t xml:space="preserve">Análisis de casos.  </w:t>
      </w:r>
    </w:p>
    <w:p w14:paraId="0DF1DABB" w14:textId="77777777" w:rsidR="003043C2" w:rsidRDefault="00000000">
      <w:pPr>
        <w:spacing w:after="0"/>
        <w:ind w:left="-5"/>
      </w:pPr>
      <w:r>
        <w:t xml:space="preserve">Trabajo cooperativo.  </w:t>
      </w:r>
    </w:p>
    <w:p w14:paraId="12610231" w14:textId="77777777" w:rsidR="003043C2" w:rsidRDefault="00000000">
      <w:pPr>
        <w:spacing w:after="0"/>
        <w:ind w:left="-5"/>
      </w:pPr>
      <w:r>
        <w:t xml:space="preserve">Elaboración de trabajos prácticos con la utilización de distintos recursos tecnológicos.   Usos de las TIC.  </w:t>
      </w:r>
    </w:p>
    <w:p w14:paraId="2E9DC581" w14:textId="77777777" w:rsidR="003043C2" w:rsidRDefault="00000000">
      <w:pPr>
        <w:spacing w:after="0" w:line="259" w:lineRule="auto"/>
        <w:ind w:left="0" w:firstLine="0"/>
        <w:jc w:val="left"/>
      </w:pPr>
      <w:r>
        <w:t xml:space="preserve"> </w:t>
      </w:r>
    </w:p>
    <w:p w14:paraId="4FCB07A1" w14:textId="77777777" w:rsidR="00750F65" w:rsidRPr="00750F65" w:rsidRDefault="00000000" w:rsidP="00750F65">
      <w:pPr>
        <w:spacing w:line="360" w:lineRule="auto"/>
        <w:rPr>
          <w:rFonts w:asciiTheme="minorHAnsi" w:eastAsiaTheme="minorHAnsi" w:hAnsiTheme="minorHAnsi" w:cs="Arial"/>
          <w:b/>
          <w:color w:val="auto"/>
          <w:sz w:val="22"/>
          <w:szCs w:val="22"/>
          <w:lang w:eastAsia="en-US"/>
        </w:rPr>
      </w:pPr>
      <w:r>
        <w:t xml:space="preserve"> </w:t>
      </w:r>
      <w:r w:rsidR="00750F65" w:rsidRPr="00750F65">
        <w:rPr>
          <w:rFonts w:asciiTheme="minorHAnsi" w:eastAsiaTheme="minorHAnsi" w:hAnsiTheme="minorHAnsi" w:cs="Arial"/>
          <w:b/>
          <w:color w:val="auto"/>
          <w:sz w:val="22"/>
          <w:szCs w:val="22"/>
          <w:lang w:eastAsia="en-US"/>
        </w:rPr>
        <w:t>EVALUACIÓN</w:t>
      </w:r>
    </w:p>
    <w:p w14:paraId="3AF07EBC" w14:textId="4D6C0FFE" w:rsidR="00750F65" w:rsidRPr="00750F65" w:rsidRDefault="00750F65" w:rsidP="00750F65">
      <w:pPr>
        <w:spacing w:after="160" w:line="360" w:lineRule="auto"/>
        <w:ind w:left="0" w:firstLine="0"/>
        <w:rPr>
          <w:rFonts w:asciiTheme="minorHAnsi" w:eastAsiaTheme="minorHAnsi" w:hAnsiTheme="minorHAnsi" w:cs="Arial"/>
          <w:bCs/>
          <w:color w:val="auto"/>
          <w:sz w:val="22"/>
          <w:szCs w:val="22"/>
          <w:lang w:eastAsia="en-US"/>
        </w:rPr>
      </w:pPr>
      <w:r w:rsidRPr="00750F65">
        <w:rPr>
          <w:rFonts w:asciiTheme="minorHAnsi" w:eastAsiaTheme="minorHAnsi" w:hAnsiTheme="minorHAnsi" w:cs="Arial"/>
          <w:bCs/>
          <w:color w:val="auto"/>
          <w:sz w:val="22"/>
          <w:szCs w:val="22"/>
          <w:lang w:eastAsia="en-US"/>
        </w:rPr>
        <w:t>Desde la cátedra se asume un enfoque de evaluación formativa atendiendo no sólo a la evaluación como proceso de aprendizaje que contempla actividades de compensación para regular los aprendizajes sino también apostando fuertemente a la autorregulación de los aprendizajes</w:t>
      </w:r>
      <w:r>
        <w:rPr>
          <w:rFonts w:asciiTheme="minorHAnsi" w:eastAsiaTheme="minorHAnsi" w:hAnsiTheme="minorHAnsi" w:cs="Arial"/>
          <w:bCs/>
          <w:color w:val="auto"/>
          <w:sz w:val="22"/>
          <w:szCs w:val="22"/>
          <w:lang w:eastAsia="en-US"/>
        </w:rPr>
        <w:t xml:space="preserve">. </w:t>
      </w:r>
      <w:r w:rsidRPr="00750F65">
        <w:rPr>
          <w:rFonts w:asciiTheme="minorHAnsi" w:eastAsiaTheme="minorHAnsi" w:hAnsiTheme="minorHAnsi" w:cs="Arial"/>
          <w:bCs/>
          <w:color w:val="auto"/>
          <w:sz w:val="22"/>
          <w:szCs w:val="22"/>
          <w:lang w:eastAsia="en-US"/>
        </w:rPr>
        <w:t xml:space="preserve">Dentro de este paradigma se prevén los tres </w:t>
      </w:r>
      <w:r w:rsidRPr="00750F65">
        <w:rPr>
          <w:rFonts w:asciiTheme="minorHAnsi" w:eastAsiaTheme="minorHAnsi" w:hAnsiTheme="minorHAnsi" w:cs="Arial"/>
          <w:b/>
          <w:i/>
          <w:iCs/>
          <w:color w:val="auto"/>
          <w:sz w:val="22"/>
          <w:szCs w:val="22"/>
          <w:lang w:eastAsia="en-US"/>
        </w:rPr>
        <w:t>tipos</w:t>
      </w:r>
      <w:r w:rsidRPr="00750F65">
        <w:rPr>
          <w:rFonts w:asciiTheme="minorHAnsi" w:eastAsiaTheme="minorHAnsi" w:hAnsiTheme="minorHAnsi" w:cs="Arial"/>
          <w:bCs/>
          <w:color w:val="auto"/>
          <w:sz w:val="22"/>
          <w:szCs w:val="22"/>
          <w:lang w:eastAsia="en-US"/>
        </w:rPr>
        <w:t xml:space="preserve"> de evaluación al considerar los momentos en que se llevarán a cabo: evaluación diagnóstica, de proceso y sumativa. </w:t>
      </w:r>
    </w:p>
    <w:p w14:paraId="75AEA613" w14:textId="373AC492" w:rsidR="003043C2" w:rsidRDefault="003043C2">
      <w:pPr>
        <w:spacing w:after="0" w:line="259" w:lineRule="auto"/>
        <w:ind w:left="0" w:firstLine="0"/>
        <w:jc w:val="left"/>
      </w:pPr>
    </w:p>
    <w:p w14:paraId="48261A4B" w14:textId="77777777" w:rsidR="003043C2" w:rsidRDefault="00000000">
      <w:pPr>
        <w:spacing w:after="373" w:line="259" w:lineRule="auto"/>
        <w:ind w:left="-5"/>
        <w:jc w:val="left"/>
      </w:pPr>
      <w:r>
        <w:rPr>
          <w:b/>
          <w:u w:val="single" w:color="000000"/>
        </w:rPr>
        <w:t>Criterios de evaluación.</w:t>
      </w:r>
      <w:r>
        <w:rPr>
          <w:b/>
        </w:rPr>
        <w:t xml:space="preserve"> </w:t>
      </w:r>
    </w:p>
    <w:p w14:paraId="78CB7E98" w14:textId="77777777" w:rsidR="003043C2" w:rsidRDefault="00000000">
      <w:pPr>
        <w:numPr>
          <w:ilvl w:val="0"/>
          <w:numId w:val="2"/>
        </w:numPr>
        <w:spacing w:after="135"/>
        <w:ind w:hanging="360"/>
      </w:pPr>
      <w:r>
        <w:t xml:space="preserve">Dominio de los conceptos y enfoques teóricos del espacio curricular.   </w:t>
      </w:r>
    </w:p>
    <w:p w14:paraId="31C474C5" w14:textId="77777777" w:rsidR="003043C2" w:rsidRDefault="00000000">
      <w:pPr>
        <w:numPr>
          <w:ilvl w:val="0"/>
          <w:numId w:val="2"/>
        </w:numPr>
        <w:spacing w:after="48" w:line="361" w:lineRule="auto"/>
        <w:ind w:hanging="360"/>
      </w:pPr>
      <w:r>
        <w:t xml:space="preserve">Transferencia de los saberes relativos a la didáctica específica en el diseño de situaciones de enseñanza sobre contenidos del área acordes al nivel, teniendo en cuenta las distintas dimensiones que se ponen en juego.   </w:t>
      </w:r>
    </w:p>
    <w:p w14:paraId="58C0849A" w14:textId="77777777" w:rsidR="003043C2" w:rsidRDefault="00000000">
      <w:pPr>
        <w:numPr>
          <w:ilvl w:val="0"/>
          <w:numId w:val="2"/>
        </w:numPr>
        <w:spacing w:after="0" w:line="360" w:lineRule="auto"/>
        <w:ind w:hanging="360"/>
      </w:pPr>
      <w:r>
        <w:t xml:space="preserve">Desarrollo de fundamentos epistemológicos coherentes con las tendencias actuales.  </w:t>
      </w:r>
    </w:p>
    <w:p w14:paraId="6CABFC62" w14:textId="77777777" w:rsidR="003043C2" w:rsidRDefault="00000000">
      <w:pPr>
        <w:spacing w:after="172" w:line="259" w:lineRule="auto"/>
        <w:ind w:left="0" w:firstLine="0"/>
        <w:jc w:val="left"/>
      </w:pPr>
      <w:r>
        <w:rPr>
          <w:i/>
          <w:u w:val="single" w:color="000000"/>
        </w:rPr>
        <w:t>Comunes a la carrera, acordados por el cuerpo de profesoras/es</w:t>
      </w:r>
      <w:r>
        <w:rPr>
          <w:i/>
        </w:rPr>
        <w:t xml:space="preserve"> </w:t>
      </w:r>
    </w:p>
    <w:p w14:paraId="1CFE1FC8" w14:textId="77777777" w:rsidR="003043C2" w:rsidRDefault="00000000">
      <w:pPr>
        <w:numPr>
          <w:ilvl w:val="0"/>
          <w:numId w:val="2"/>
        </w:numPr>
        <w:spacing w:after="46" w:line="362" w:lineRule="auto"/>
        <w:ind w:hanging="360"/>
      </w:pPr>
      <w:r>
        <w:lastRenderedPageBreak/>
        <w:t xml:space="preserve">Reflexión acerca de su proceso de formación -en este caso en relación al aporte de este espacio curricular a dicho proceso-  </w:t>
      </w:r>
    </w:p>
    <w:p w14:paraId="5C160FF3" w14:textId="77777777" w:rsidR="003043C2" w:rsidRDefault="00000000">
      <w:pPr>
        <w:numPr>
          <w:ilvl w:val="0"/>
          <w:numId w:val="2"/>
        </w:numPr>
        <w:spacing w:after="135"/>
        <w:ind w:hanging="360"/>
      </w:pPr>
      <w:r>
        <w:t xml:space="preserve">Participación en comunidades de aprendizaje y profesionales.  </w:t>
      </w:r>
    </w:p>
    <w:p w14:paraId="556EC461" w14:textId="77777777" w:rsidR="003043C2" w:rsidRDefault="00000000">
      <w:pPr>
        <w:numPr>
          <w:ilvl w:val="0"/>
          <w:numId w:val="2"/>
        </w:numPr>
        <w:spacing w:after="0" w:line="362" w:lineRule="auto"/>
        <w:ind w:hanging="360"/>
      </w:pPr>
      <w:r>
        <w:t xml:space="preserve">Predisposición para la acción individual y grupal, fundamentada en el posicionamiento teórico. </w:t>
      </w:r>
    </w:p>
    <w:p w14:paraId="157094AF" w14:textId="77777777" w:rsidR="003043C2" w:rsidRDefault="00000000">
      <w:pPr>
        <w:spacing w:after="237" w:line="259" w:lineRule="auto"/>
        <w:ind w:left="0" w:firstLine="0"/>
        <w:jc w:val="left"/>
      </w:pPr>
      <w:r>
        <w:t xml:space="preserve"> </w:t>
      </w:r>
    </w:p>
    <w:p w14:paraId="1B04B014" w14:textId="77777777" w:rsidR="003043C2" w:rsidRDefault="00000000">
      <w:pPr>
        <w:tabs>
          <w:tab w:val="center" w:pos="7262"/>
        </w:tabs>
        <w:spacing w:after="371" w:line="259" w:lineRule="auto"/>
        <w:ind w:left="-15" w:firstLine="0"/>
        <w:jc w:val="left"/>
      </w:pPr>
      <w:r>
        <w:rPr>
          <w:b/>
        </w:rPr>
        <w:t xml:space="preserve">CONDICIONES DE APROBACIÓN y o REGULARIZACIÓN DE LA MATERIA  </w:t>
      </w:r>
      <w:r>
        <w:rPr>
          <w:b/>
        </w:rPr>
        <w:tab/>
        <w:t xml:space="preserve"> </w:t>
      </w:r>
    </w:p>
    <w:p w14:paraId="4359C881" w14:textId="61A5FD9A" w:rsidR="003043C2" w:rsidRDefault="00000000">
      <w:pPr>
        <w:numPr>
          <w:ilvl w:val="0"/>
          <w:numId w:val="2"/>
        </w:numPr>
        <w:spacing w:after="49" w:line="360" w:lineRule="auto"/>
        <w:ind w:hanging="360"/>
      </w:pPr>
      <w:r>
        <w:t xml:space="preserve">realización y seguimiento de los trabajos propuestos en clase semanales más Trabajo/s Práctico/s Especiales Periódicos con entrega obligatoria.   </w:t>
      </w:r>
    </w:p>
    <w:p w14:paraId="666DC637" w14:textId="6DB9AB42" w:rsidR="003043C2" w:rsidRDefault="00000000">
      <w:pPr>
        <w:numPr>
          <w:ilvl w:val="0"/>
          <w:numId w:val="2"/>
        </w:numPr>
        <w:spacing w:after="137"/>
        <w:ind w:hanging="360"/>
      </w:pPr>
      <w:r>
        <w:t>aprobación de un Proyecto en carácter de trabajo práctico integrador</w:t>
      </w:r>
      <w:r w:rsidR="00750F65">
        <w:t xml:space="preserve"> antes de finalización del cuatrimestre </w:t>
      </w:r>
    </w:p>
    <w:p w14:paraId="1C5A2584" w14:textId="77777777" w:rsidR="003043C2" w:rsidRDefault="00000000">
      <w:pPr>
        <w:numPr>
          <w:ilvl w:val="0"/>
          <w:numId w:val="2"/>
        </w:numPr>
        <w:spacing w:after="0" w:line="360" w:lineRule="auto"/>
        <w:ind w:hanging="360"/>
      </w:pPr>
      <w:r>
        <w:t xml:space="preserve">aprobación de instancia final oral y defensa del proyecto (según criterios que serán otorgados oportunamente al grupo de alumnas/os). </w:t>
      </w:r>
    </w:p>
    <w:p w14:paraId="28A1C133" w14:textId="77777777" w:rsidR="00750F65" w:rsidRDefault="00000000" w:rsidP="00750F65">
      <w:pPr>
        <w:numPr>
          <w:ilvl w:val="0"/>
          <w:numId w:val="2"/>
        </w:numPr>
        <w:spacing w:after="0" w:line="361" w:lineRule="auto"/>
        <w:ind w:hanging="360"/>
      </w:pPr>
      <w:r>
        <w:rPr>
          <w:b/>
        </w:rPr>
        <w:t xml:space="preserve"> </w:t>
      </w:r>
      <w:r w:rsidR="00750F65">
        <w:t xml:space="preserve">cumplimiento del % de asistencia mínima establecida según el régimen de cursado reglamentario (75% para modalidad presencial y 40% como mínimo para modalidad semipresencial). En el caso de optar por cursado semipresencial podrá acreditar el espacio a partir del primer llamado hasta el período que dure la regularidad. </w:t>
      </w:r>
    </w:p>
    <w:p w14:paraId="495E0441" w14:textId="607D7A9F" w:rsidR="003043C2" w:rsidRDefault="003043C2">
      <w:pPr>
        <w:spacing w:after="123" w:line="259" w:lineRule="auto"/>
        <w:ind w:left="0" w:firstLine="0"/>
        <w:jc w:val="left"/>
      </w:pPr>
    </w:p>
    <w:p w14:paraId="36D62082" w14:textId="77777777" w:rsidR="003043C2" w:rsidRDefault="00000000">
      <w:pPr>
        <w:spacing w:after="221" w:line="259" w:lineRule="auto"/>
        <w:ind w:left="-5"/>
        <w:jc w:val="left"/>
      </w:pPr>
      <w:r>
        <w:rPr>
          <w:b/>
          <w:u w:val="single" w:color="000000"/>
        </w:rPr>
        <w:t>Bibliografía.</w:t>
      </w:r>
      <w:r>
        <w:rPr>
          <w:b/>
        </w:rPr>
        <w:t xml:space="preserve"> </w:t>
      </w:r>
    </w:p>
    <w:p w14:paraId="4FA9EE79" w14:textId="77777777" w:rsidR="003043C2" w:rsidRDefault="00000000">
      <w:pPr>
        <w:ind w:left="-5"/>
      </w:pPr>
      <w:r>
        <w:t xml:space="preserve">Aguirre, R. Güell, P. (2002) Hacerse hombres: La construcción de la masculinidad en los adolescentes y sus riesgos. Organización Panamericana de la Salud </w:t>
      </w:r>
    </w:p>
    <w:p w14:paraId="452E6A3A" w14:textId="77777777" w:rsidR="003043C2" w:rsidRDefault="00000000">
      <w:pPr>
        <w:ind w:left="-5"/>
      </w:pPr>
      <w:r>
        <w:t xml:space="preserve">Aller Atucha L. M. (1991). Pedagogía de la Sexualidad Humana. Buenos Aires: Ed. Galerna. </w:t>
      </w:r>
    </w:p>
    <w:p w14:paraId="20AE1DD8" w14:textId="77777777" w:rsidR="003043C2" w:rsidRDefault="00000000">
      <w:pPr>
        <w:ind w:left="-5"/>
      </w:pPr>
      <w:r>
        <w:t xml:space="preserve">Alonso, G; </w:t>
      </w:r>
      <w:proofErr w:type="spellStart"/>
      <w:r>
        <w:t>Herczeg</w:t>
      </w:r>
      <w:proofErr w:type="spellEnd"/>
      <w:r>
        <w:t xml:space="preserve">, G y </w:t>
      </w:r>
      <w:proofErr w:type="spellStart"/>
      <w:r>
        <w:t>Zurbriggen</w:t>
      </w:r>
      <w:proofErr w:type="spellEnd"/>
      <w:r>
        <w:t xml:space="preserve">, R. (2008) “Talleres de educación sexual. Efectos del discurso heteronormativo” en “Cuerpos y sexualidades en la Escuela” Compiladoras: </w:t>
      </w:r>
      <w:proofErr w:type="spellStart"/>
      <w:r>
        <w:t>Morgade</w:t>
      </w:r>
      <w:proofErr w:type="spellEnd"/>
      <w:r>
        <w:t xml:space="preserve">, G; Alonso, G. Buenos Aires  </w:t>
      </w:r>
    </w:p>
    <w:p w14:paraId="52BBBB17" w14:textId="77777777" w:rsidR="003043C2" w:rsidRDefault="00000000">
      <w:pPr>
        <w:ind w:left="-5"/>
      </w:pPr>
      <w:r>
        <w:lastRenderedPageBreak/>
        <w:t xml:space="preserve">Bianco, M.; Re, C. y Mariño, A. (2008) “Docentes y Educación Sexual Integral. Un papel en constante construcción. FEIM. </w:t>
      </w:r>
    </w:p>
    <w:p w14:paraId="0705301C" w14:textId="77777777" w:rsidR="003043C2" w:rsidRDefault="00000000">
      <w:pPr>
        <w:ind w:left="-5"/>
      </w:pPr>
      <w:r>
        <w:t xml:space="preserve">Checa, S. </w:t>
      </w:r>
      <w:proofErr w:type="spellStart"/>
      <w:r>
        <w:t>comp.</w:t>
      </w:r>
      <w:proofErr w:type="spellEnd"/>
      <w:r>
        <w:t xml:space="preserve"> (2005) “Género, Sexualidad y Derechos Reproductivos en la Adolescencia.” Paidós. Tramas Sociales. Primera Edición. Buenos Aires </w:t>
      </w:r>
    </w:p>
    <w:p w14:paraId="6D1351F9" w14:textId="77777777" w:rsidR="003043C2" w:rsidRDefault="00000000">
      <w:pPr>
        <w:ind w:left="-5"/>
      </w:pPr>
      <w:proofErr w:type="spellStart"/>
      <w:r>
        <w:t>Cottone</w:t>
      </w:r>
      <w:proofErr w:type="spellEnd"/>
      <w:r>
        <w:t xml:space="preserve">, L. Martiarena, L. (2020) Nuestra ESI trans. Tarjeta roja al sexismo. </w:t>
      </w:r>
      <w:proofErr w:type="spellStart"/>
      <w:r>
        <w:t>EsConEsi</w:t>
      </w:r>
      <w:proofErr w:type="spellEnd"/>
      <w:r>
        <w:t xml:space="preserve">.  </w:t>
      </w:r>
    </w:p>
    <w:p w14:paraId="193CB951" w14:textId="77777777" w:rsidR="003043C2" w:rsidRDefault="00000000">
      <w:pPr>
        <w:ind w:left="-5"/>
      </w:pPr>
      <w:proofErr w:type="spellStart"/>
      <w:r>
        <w:t>Crenshaw</w:t>
      </w:r>
      <w:proofErr w:type="spellEnd"/>
      <w:r>
        <w:t xml:space="preserve">, </w:t>
      </w:r>
      <w:proofErr w:type="spellStart"/>
      <w:r>
        <w:t>Kimberlé</w:t>
      </w:r>
      <w:proofErr w:type="spellEnd"/>
      <w:r>
        <w:t xml:space="preserve"> W. (1991). Interseccionalidad, políticas identitarias, y violencia contra las mujeres de color. Originalmente: </w:t>
      </w:r>
      <w:proofErr w:type="spellStart"/>
      <w:r>
        <w:t>Mapping</w:t>
      </w:r>
      <w:proofErr w:type="spellEnd"/>
      <w:r>
        <w:t xml:space="preserve"> </w:t>
      </w:r>
      <w:proofErr w:type="spellStart"/>
      <w:r>
        <w:t>the</w:t>
      </w:r>
      <w:proofErr w:type="spellEnd"/>
      <w:r>
        <w:t xml:space="preserve"> </w:t>
      </w:r>
      <w:proofErr w:type="spellStart"/>
      <w:r>
        <w:t>Margins</w:t>
      </w:r>
      <w:proofErr w:type="spellEnd"/>
      <w:r>
        <w:t xml:space="preserve">: </w:t>
      </w:r>
      <w:proofErr w:type="spellStart"/>
      <w:r>
        <w:t>Intersectionality</w:t>
      </w:r>
      <w:proofErr w:type="spellEnd"/>
      <w:r>
        <w:t xml:space="preserve">, </w:t>
      </w:r>
      <w:proofErr w:type="spellStart"/>
      <w:r>
        <w:t>Identity</w:t>
      </w:r>
      <w:proofErr w:type="spellEnd"/>
      <w:r>
        <w:t xml:space="preserve"> </w:t>
      </w:r>
      <w:proofErr w:type="spellStart"/>
      <w:r>
        <w:t>Politics</w:t>
      </w:r>
      <w:proofErr w:type="spellEnd"/>
      <w:r>
        <w:t xml:space="preserve">, and </w:t>
      </w:r>
      <w:proofErr w:type="spellStart"/>
      <w:r>
        <w:t>Violence</w:t>
      </w:r>
      <w:proofErr w:type="spellEnd"/>
      <w:r>
        <w:t xml:space="preserve"> </w:t>
      </w:r>
      <w:proofErr w:type="spellStart"/>
      <w:r>
        <w:t>against</w:t>
      </w:r>
      <w:proofErr w:type="spellEnd"/>
      <w:r>
        <w:t xml:space="preserve"> </w:t>
      </w:r>
      <w:proofErr w:type="spellStart"/>
      <w:r>
        <w:t>Women</w:t>
      </w:r>
      <w:proofErr w:type="spellEnd"/>
      <w:r>
        <w:t xml:space="preserve"> </w:t>
      </w:r>
      <w:proofErr w:type="spellStart"/>
      <w:r>
        <w:t>of</w:t>
      </w:r>
      <w:proofErr w:type="spellEnd"/>
      <w:r>
        <w:t xml:space="preserve"> Color. Stanford </w:t>
      </w:r>
      <w:proofErr w:type="spellStart"/>
      <w:r>
        <w:t>Law</w:t>
      </w:r>
      <w:proofErr w:type="spellEnd"/>
      <w:r>
        <w:t xml:space="preserve"> </w:t>
      </w:r>
      <w:proofErr w:type="spellStart"/>
      <w:r>
        <w:t>Review</w:t>
      </w:r>
      <w:proofErr w:type="spellEnd"/>
      <w:r>
        <w:t xml:space="preserve">, 43 (6), pp. 1.241-1.299. Traducido por: Raquel (Lucas) Platero y Javier Sáez </w:t>
      </w:r>
    </w:p>
    <w:p w14:paraId="499E15A4" w14:textId="77777777" w:rsidR="003043C2" w:rsidRDefault="00000000">
      <w:pPr>
        <w:ind w:left="-5"/>
      </w:pPr>
      <w:r>
        <w:t xml:space="preserve">Derrida, J y </w:t>
      </w:r>
      <w:proofErr w:type="spellStart"/>
      <w:r>
        <w:t>Roudinesco</w:t>
      </w:r>
      <w:proofErr w:type="spellEnd"/>
      <w:r>
        <w:t xml:space="preserve">, E. (2000) “Familias desordenadas” en “…Y mañana que”; FCE; México </w:t>
      </w:r>
    </w:p>
    <w:p w14:paraId="50B11DC7" w14:textId="77777777" w:rsidR="003043C2" w:rsidRDefault="00000000">
      <w:pPr>
        <w:ind w:left="-5"/>
      </w:pPr>
      <w:r>
        <w:t xml:space="preserve">Equipo ESI Santa Fe (2022). ESI en la Educación Inicial 2022. Las puertas de entrada de la ESI. Ministerio de Educación. Provincia de Santa Fe. </w:t>
      </w:r>
    </w:p>
    <w:p w14:paraId="35D03608" w14:textId="77777777" w:rsidR="003043C2" w:rsidRDefault="00000000">
      <w:pPr>
        <w:ind w:left="-5"/>
      </w:pPr>
      <w:proofErr w:type="spellStart"/>
      <w:r>
        <w:t>Faour</w:t>
      </w:r>
      <w:proofErr w:type="spellEnd"/>
      <w:r>
        <w:t xml:space="preserve">, E- </w:t>
      </w:r>
      <w:proofErr w:type="spellStart"/>
      <w:r>
        <w:t>Morroni</w:t>
      </w:r>
      <w:proofErr w:type="spellEnd"/>
      <w:r>
        <w:t xml:space="preserve">, L. y otros (2007) Educación sexual en la escuela (Dossier en Monitor de la Educación).  </w:t>
      </w:r>
    </w:p>
    <w:p w14:paraId="0FB5A97A" w14:textId="77777777" w:rsidR="003043C2" w:rsidRDefault="00000000">
      <w:pPr>
        <w:ind w:left="-5"/>
      </w:pPr>
      <w:r>
        <w:t xml:space="preserve">Hernández Morales, G. Jaramillo Guijarro, C. (2006) La educación sexual de niñas y niños de 6 a 12 años Guía para madres, padres y profesorado de Educación Primaria. Ministerio de Educación y Ciencia. CIDE. SGT. España.  </w:t>
      </w:r>
    </w:p>
    <w:p w14:paraId="47335542" w14:textId="77777777" w:rsidR="003043C2" w:rsidRDefault="00000000">
      <w:pPr>
        <w:ind w:left="-5"/>
      </w:pPr>
      <w:proofErr w:type="spellStart"/>
      <w:r>
        <w:t>Imberti</w:t>
      </w:r>
      <w:proofErr w:type="spellEnd"/>
      <w:r>
        <w:t xml:space="preserve">, J- </w:t>
      </w:r>
      <w:proofErr w:type="spellStart"/>
      <w:r>
        <w:t>Groisman</w:t>
      </w:r>
      <w:proofErr w:type="spellEnd"/>
      <w:r>
        <w:t xml:space="preserve">, C- (2007) “Sexualidades y afectos”; Lugar Editorial; Argentina. </w:t>
      </w:r>
    </w:p>
    <w:p w14:paraId="175A97B3" w14:textId="77777777" w:rsidR="003043C2" w:rsidRDefault="00000000">
      <w:pPr>
        <w:ind w:left="-5"/>
      </w:pPr>
      <w:r>
        <w:t xml:space="preserve">Lamas, M. (2006) “La perspectiva de género. La desigualdad tiene su correlato salarial: las mujeres ganan mucho menos que los hombres” en Noticias de la Educación, Secretaría de Educación Pública, México.  </w:t>
      </w:r>
    </w:p>
    <w:p w14:paraId="097A75E3" w14:textId="77777777" w:rsidR="003043C2" w:rsidRDefault="00000000">
      <w:pPr>
        <w:ind w:left="-5"/>
      </w:pPr>
      <w:r>
        <w:t xml:space="preserve">Lamas, M. (compiladora) (2000) El género. La construcción cultural de la diferencia sexual. PUEG.  </w:t>
      </w:r>
    </w:p>
    <w:p w14:paraId="3A09405C" w14:textId="77777777" w:rsidR="003043C2" w:rsidRDefault="00000000">
      <w:pPr>
        <w:ind w:left="-5"/>
      </w:pPr>
      <w:r>
        <w:t xml:space="preserve">Le Breton, D. (1999) Antropología del cuerpo y modernidad. Buenos Aires. Nueva Visión. </w:t>
      </w:r>
    </w:p>
    <w:p w14:paraId="0FF6DA6C" w14:textId="77777777" w:rsidR="003043C2" w:rsidRDefault="00000000">
      <w:pPr>
        <w:ind w:left="-5"/>
      </w:pPr>
      <w:proofErr w:type="spellStart"/>
      <w:r>
        <w:t>Lopez</w:t>
      </w:r>
      <w:proofErr w:type="spellEnd"/>
      <w:r>
        <w:t xml:space="preserve"> Louro, G. (1999) Pedagogías de la sexualidad. En </w:t>
      </w:r>
      <w:proofErr w:type="spellStart"/>
      <w:r>
        <w:t>Lopez</w:t>
      </w:r>
      <w:proofErr w:type="spellEnd"/>
      <w:r>
        <w:t xml:space="preserve"> Louro, G. O </w:t>
      </w:r>
      <w:proofErr w:type="spellStart"/>
      <w:r>
        <w:t>Corpo</w:t>
      </w:r>
      <w:proofErr w:type="spellEnd"/>
      <w:r>
        <w:t xml:space="preserve"> educado. Pedagogías de la sexualidad. Belo Horizonte. (Traducido por Mariana </w:t>
      </w:r>
      <w:proofErr w:type="spellStart"/>
      <w:r>
        <w:t>Genna</w:t>
      </w:r>
      <w:proofErr w:type="spellEnd"/>
      <w:r>
        <w:t xml:space="preserve"> con la supervisión de Graciela </w:t>
      </w:r>
      <w:proofErr w:type="spellStart"/>
      <w:r>
        <w:t>Morgade</w:t>
      </w:r>
      <w:proofErr w:type="spellEnd"/>
      <w:r>
        <w:t xml:space="preserve">) </w:t>
      </w:r>
    </w:p>
    <w:p w14:paraId="0C262247" w14:textId="77777777" w:rsidR="003043C2" w:rsidRDefault="00000000">
      <w:pPr>
        <w:ind w:left="-5"/>
      </w:pPr>
      <w:r>
        <w:t xml:space="preserve">Ministerio de Educación de la Nación. Consejo Federal de Educación (2008) “Lineamientos Curriculares para la Educación Sexual Integral”. Buenos Aires. </w:t>
      </w:r>
    </w:p>
    <w:p w14:paraId="2DFDA462" w14:textId="77777777" w:rsidR="003043C2" w:rsidRDefault="00000000">
      <w:pPr>
        <w:ind w:left="-5"/>
      </w:pPr>
      <w:r>
        <w:lastRenderedPageBreak/>
        <w:t xml:space="preserve">Ministerio de Educación de la Nación. Consejo Federal de Educación (2022) “ESI en primera persona. Identidad y diversidad”. Buenos Aires </w:t>
      </w:r>
    </w:p>
    <w:p w14:paraId="76980BFB" w14:textId="77777777" w:rsidR="003043C2" w:rsidRDefault="00000000">
      <w:pPr>
        <w:ind w:left="-5"/>
      </w:pPr>
      <w:r>
        <w:t xml:space="preserve">Ministerio de Educación de la </w:t>
      </w:r>
      <w:proofErr w:type="gramStart"/>
      <w:r>
        <w:t>Nación.(</w:t>
      </w:r>
      <w:proofErr w:type="gramEnd"/>
      <w:r>
        <w:t xml:space="preserve">2008) “Proyecto de Armonización de Políticas Públicas para la Promoción de los Derechos, la salud, la educación sexual y la prevención del VIH/Sida en el ámbito escolar” Buenos Aires </w:t>
      </w:r>
    </w:p>
    <w:p w14:paraId="421087DB" w14:textId="77777777" w:rsidR="003043C2" w:rsidRDefault="00000000">
      <w:pPr>
        <w:ind w:left="-5"/>
      </w:pPr>
      <w:r>
        <w:t xml:space="preserve">Ministerio de Educación de la </w:t>
      </w:r>
      <w:proofErr w:type="gramStart"/>
      <w:r>
        <w:t>Nación.(</w:t>
      </w:r>
      <w:proofErr w:type="gramEnd"/>
      <w:r>
        <w:t>2010</w:t>
      </w:r>
      <w:proofErr w:type="gramStart"/>
      <w:r>
        <w:t>) ”Educación</w:t>
      </w:r>
      <w:proofErr w:type="gramEnd"/>
      <w:r>
        <w:t xml:space="preserve"> Sexual Integral para la Educación Inicial” Serie cuadernos de ESI. Buenos Aires </w:t>
      </w:r>
    </w:p>
    <w:p w14:paraId="0F38B726" w14:textId="77777777" w:rsidR="003043C2" w:rsidRDefault="00000000">
      <w:pPr>
        <w:ind w:left="-5"/>
      </w:pPr>
      <w:r>
        <w:t xml:space="preserve">Ministerio de Educación de la </w:t>
      </w:r>
      <w:proofErr w:type="gramStart"/>
      <w:r>
        <w:t>Nación.(</w:t>
      </w:r>
      <w:proofErr w:type="gramEnd"/>
      <w:r>
        <w:t>2010</w:t>
      </w:r>
      <w:proofErr w:type="gramStart"/>
      <w:r>
        <w:t>) ”Educación</w:t>
      </w:r>
      <w:proofErr w:type="gramEnd"/>
      <w:r>
        <w:t xml:space="preserve"> Sexual Integral para la Educación Primaria” Serie cuadernos de ESI. Buenos Aires </w:t>
      </w:r>
    </w:p>
    <w:p w14:paraId="0DD6F770" w14:textId="77777777" w:rsidR="003043C2" w:rsidRDefault="00000000">
      <w:pPr>
        <w:spacing w:after="196" w:line="276" w:lineRule="auto"/>
        <w:ind w:left="0" w:firstLine="0"/>
        <w:jc w:val="left"/>
      </w:pPr>
      <w:proofErr w:type="spellStart"/>
      <w:r>
        <w:t>Morgade</w:t>
      </w:r>
      <w:proofErr w:type="spellEnd"/>
      <w:r>
        <w:t xml:space="preserve">, G. (2011) </w:t>
      </w:r>
      <w:r>
        <w:rPr>
          <w:sz w:val="22"/>
        </w:rPr>
        <w:t xml:space="preserve">Toda educación es sexual: hacia una educación sexuada justa. La Crujía Ediciones. </w:t>
      </w:r>
      <w:r>
        <w:t xml:space="preserve"> </w:t>
      </w:r>
    </w:p>
    <w:p w14:paraId="0ADF33DF" w14:textId="77777777" w:rsidR="003043C2" w:rsidRDefault="00000000">
      <w:pPr>
        <w:ind w:left="-5"/>
      </w:pPr>
      <w:proofErr w:type="spellStart"/>
      <w:r>
        <w:t>Morgade</w:t>
      </w:r>
      <w:proofErr w:type="spellEnd"/>
      <w:r>
        <w:t xml:space="preserve">, G. y otros. (2008) Cuerpos y sexualidades en la escuela. De la “normalidad” a la disidencia. Buenos Aires. Paidós. </w:t>
      </w:r>
    </w:p>
    <w:p w14:paraId="2FD59D9F" w14:textId="77777777" w:rsidR="003043C2" w:rsidRDefault="00000000">
      <w:pPr>
        <w:ind w:left="-5"/>
      </w:pPr>
      <w:proofErr w:type="spellStart"/>
      <w:r>
        <w:t>Morgade</w:t>
      </w:r>
      <w:proofErr w:type="spellEnd"/>
      <w:r>
        <w:t xml:space="preserve">, G.; Alonso, G. Compiladoras. (2008). Cuerpos y Sexualidades en la escuela. De la normalidad a la disidencia. Buenos Aires: Ed. Paidós. </w:t>
      </w:r>
    </w:p>
    <w:p w14:paraId="310CABAA" w14:textId="77777777" w:rsidR="003043C2" w:rsidRDefault="00000000">
      <w:pPr>
        <w:ind w:left="-5"/>
      </w:pPr>
      <w:proofErr w:type="spellStart"/>
      <w:r>
        <w:t>Morgade</w:t>
      </w:r>
      <w:proofErr w:type="spellEnd"/>
      <w:r>
        <w:t xml:space="preserve">, G.; Fernández, A.M. (1992). El determinante de género en el trabajo docente de la escuela primaria. Buenos Aires: Ed. Novedades Educativas. </w:t>
      </w:r>
    </w:p>
    <w:p w14:paraId="4E225680" w14:textId="77777777" w:rsidR="003043C2" w:rsidRDefault="00000000">
      <w:pPr>
        <w:ind w:left="-5"/>
      </w:pPr>
      <w:r>
        <w:t xml:space="preserve">Novedades Educativas. </w:t>
      </w:r>
    </w:p>
    <w:p w14:paraId="165D39C1" w14:textId="77777777" w:rsidR="003043C2" w:rsidRDefault="00000000">
      <w:pPr>
        <w:ind w:left="-5"/>
      </w:pPr>
      <w:proofErr w:type="spellStart"/>
      <w:r>
        <w:t>Pauluzzi</w:t>
      </w:r>
      <w:proofErr w:type="spellEnd"/>
      <w:r>
        <w:t xml:space="preserve">, L. (2005). “Educación Sexual y Prevención de la violencia”. Hipólita Ediciones. Rosario </w:t>
      </w:r>
    </w:p>
    <w:p w14:paraId="117D5F02" w14:textId="77777777" w:rsidR="003043C2" w:rsidRDefault="00000000">
      <w:pPr>
        <w:ind w:left="-5"/>
      </w:pPr>
      <w:r>
        <w:t xml:space="preserve">Villa, A. (2007) “Cuerpo, sexualidad y socialización. Intervenciones e investigaciones en salud y educación”; Serie Interlíneas. Colección Ensayos y Experiencias. Novedades Educativas. Buenos Aires </w:t>
      </w:r>
    </w:p>
    <w:p w14:paraId="11B2848E" w14:textId="77777777" w:rsidR="003043C2" w:rsidRDefault="00000000">
      <w:pPr>
        <w:spacing w:after="221" w:line="259" w:lineRule="auto"/>
        <w:ind w:left="0" w:firstLine="0"/>
        <w:jc w:val="left"/>
      </w:pPr>
      <w:r>
        <w:t xml:space="preserve"> </w:t>
      </w:r>
    </w:p>
    <w:p w14:paraId="0893F13D" w14:textId="77777777" w:rsidR="003043C2" w:rsidRDefault="00000000">
      <w:pPr>
        <w:spacing w:after="220" w:line="259" w:lineRule="auto"/>
        <w:ind w:left="-5"/>
        <w:jc w:val="left"/>
      </w:pPr>
      <w:r>
        <w:rPr>
          <w:u w:val="single" w:color="000000"/>
        </w:rPr>
        <w:t>Marco legal.</w:t>
      </w:r>
      <w:r>
        <w:t xml:space="preserve"> </w:t>
      </w:r>
    </w:p>
    <w:p w14:paraId="2E9A66BC" w14:textId="77777777" w:rsidR="003043C2" w:rsidRDefault="00000000">
      <w:pPr>
        <w:ind w:left="-5"/>
      </w:pPr>
      <w:r>
        <w:t xml:space="preserve">Convención sobre la Eliminación de todas formas de Discriminación contra la Mujer (CEDAW) </w:t>
      </w:r>
    </w:p>
    <w:p w14:paraId="74640F43" w14:textId="77777777" w:rsidR="003043C2" w:rsidRDefault="00000000">
      <w:pPr>
        <w:ind w:left="-5"/>
      </w:pPr>
      <w:r>
        <w:t xml:space="preserve">Convención sobre los Derechos del Niño. 1989 </w:t>
      </w:r>
    </w:p>
    <w:p w14:paraId="3DAA7CCB" w14:textId="77777777" w:rsidR="003043C2" w:rsidRDefault="00000000">
      <w:pPr>
        <w:ind w:left="-5"/>
      </w:pPr>
      <w:r>
        <w:t xml:space="preserve">Ley Nacional </w:t>
      </w:r>
      <w:proofErr w:type="spellStart"/>
      <w:r>
        <w:t>Nº</w:t>
      </w:r>
      <w:proofErr w:type="spellEnd"/>
      <w:r>
        <w:t xml:space="preserve"> 26.150 Programa Nacional de Educación Sexual Integral. (2006).  </w:t>
      </w:r>
    </w:p>
    <w:p w14:paraId="50825089" w14:textId="77777777" w:rsidR="003043C2" w:rsidRDefault="00000000">
      <w:pPr>
        <w:ind w:left="-5"/>
      </w:pPr>
      <w:r>
        <w:lastRenderedPageBreak/>
        <w:t xml:space="preserve">Ley Nacional </w:t>
      </w:r>
      <w:proofErr w:type="spellStart"/>
      <w:r>
        <w:t>Nº</w:t>
      </w:r>
      <w:proofErr w:type="spellEnd"/>
      <w:r>
        <w:t xml:space="preserve"> 26.061 de Protección Integral de la </w:t>
      </w:r>
      <w:proofErr w:type="gramStart"/>
      <w:r>
        <w:t>Niñez..</w:t>
      </w:r>
      <w:proofErr w:type="gramEnd"/>
      <w:r>
        <w:t xml:space="preserve"> (2005).  </w:t>
      </w:r>
    </w:p>
    <w:p w14:paraId="32587AFA" w14:textId="77777777" w:rsidR="003043C2" w:rsidRDefault="00000000">
      <w:pPr>
        <w:spacing w:after="10"/>
        <w:ind w:left="-5"/>
      </w:pPr>
      <w:r>
        <w:t xml:space="preserve">Ley Nacional </w:t>
      </w:r>
      <w:proofErr w:type="spellStart"/>
      <w:r>
        <w:t>Nº</w:t>
      </w:r>
      <w:proofErr w:type="spellEnd"/>
      <w:r>
        <w:t xml:space="preserve"> 25.673 Programa Nacional de Salud Sexual y Procreación Responsable. </w:t>
      </w:r>
    </w:p>
    <w:p w14:paraId="07728F2F" w14:textId="77777777" w:rsidR="003043C2" w:rsidRDefault="00000000">
      <w:pPr>
        <w:ind w:left="-5"/>
      </w:pPr>
      <w:r>
        <w:t xml:space="preserve">(2002) </w:t>
      </w:r>
    </w:p>
    <w:p w14:paraId="50EBA0B1" w14:textId="77777777" w:rsidR="003043C2" w:rsidRDefault="00000000">
      <w:pPr>
        <w:ind w:left="-5"/>
      </w:pPr>
      <w:r>
        <w:t xml:space="preserve">Ley Nacional </w:t>
      </w:r>
      <w:proofErr w:type="spellStart"/>
      <w:r>
        <w:t>N.°</w:t>
      </w:r>
      <w:proofErr w:type="spellEnd"/>
      <w:r>
        <w:t xml:space="preserve"> 23.798 de Sida, (1990).  </w:t>
      </w:r>
    </w:p>
    <w:p w14:paraId="7A807CFD" w14:textId="77777777" w:rsidR="003043C2" w:rsidRDefault="00000000">
      <w:pPr>
        <w:ind w:left="-5"/>
      </w:pPr>
      <w:r>
        <w:t xml:space="preserve">Ley Nacional </w:t>
      </w:r>
      <w:proofErr w:type="spellStart"/>
      <w:r>
        <w:t>Nº</w:t>
      </w:r>
      <w:proofErr w:type="spellEnd"/>
      <w:r>
        <w:t xml:space="preserve"> 23.592 de Derechos y garantías constitucionales sobre Actos Discriminatorios </w:t>
      </w:r>
    </w:p>
    <w:p w14:paraId="2E47FC2F" w14:textId="77777777" w:rsidR="003043C2" w:rsidRDefault="00000000">
      <w:pPr>
        <w:ind w:left="-5"/>
      </w:pPr>
      <w:r>
        <w:t xml:space="preserve">Ley Nacional </w:t>
      </w:r>
      <w:proofErr w:type="spellStart"/>
      <w:r>
        <w:t>Nº</w:t>
      </w:r>
      <w:proofErr w:type="spellEnd"/>
      <w:r>
        <w:t xml:space="preserve"> 26.206 de Educación Nacional (2006). </w:t>
      </w:r>
    </w:p>
    <w:p w14:paraId="1AA25DBC" w14:textId="77777777" w:rsidR="003043C2" w:rsidRDefault="00000000">
      <w:pPr>
        <w:spacing w:after="221" w:line="259" w:lineRule="auto"/>
        <w:ind w:left="0" w:firstLine="0"/>
        <w:jc w:val="left"/>
      </w:pPr>
      <w:r>
        <w:t xml:space="preserve"> </w:t>
      </w:r>
    </w:p>
    <w:p w14:paraId="61F2B3C9" w14:textId="77777777" w:rsidR="003043C2" w:rsidRDefault="00000000">
      <w:pPr>
        <w:spacing w:after="220" w:line="259" w:lineRule="auto"/>
        <w:ind w:left="-5"/>
        <w:jc w:val="left"/>
      </w:pPr>
      <w:r>
        <w:rPr>
          <w:u w:val="single" w:color="000000"/>
        </w:rPr>
        <w:t>Sitios web consultados</w:t>
      </w:r>
      <w:r>
        <w:t xml:space="preserve"> </w:t>
      </w:r>
    </w:p>
    <w:p w14:paraId="36E81297" w14:textId="77777777" w:rsidR="003043C2" w:rsidRDefault="00000000">
      <w:pPr>
        <w:ind w:left="-5"/>
      </w:pPr>
      <w:r>
        <w:t xml:space="preserve">OMS: www.who.int/reproductive-health/gender/sexual_helth.htm#4 </w:t>
      </w:r>
    </w:p>
    <w:p w14:paraId="001E0C44" w14:textId="77777777" w:rsidR="003043C2" w:rsidRDefault="00000000">
      <w:pPr>
        <w:ind w:left="-5"/>
      </w:pPr>
      <w:r>
        <w:t xml:space="preserve">FEIM - Argentina: www.feim.org.ar </w:t>
      </w:r>
    </w:p>
    <w:sectPr w:rsidR="003043C2">
      <w:headerReference w:type="even" r:id="rId7"/>
      <w:headerReference w:type="default" r:id="rId8"/>
      <w:headerReference w:type="first" r:id="rId9"/>
      <w:pgSz w:w="11906" w:h="16838"/>
      <w:pgMar w:top="2736" w:right="1696" w:bottom="1445" w:left="1702" w:header="7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F230" w14:textId="77777777" w:rsidR="0096332A" w:rsidRDefault="0096332A">
      <w:pPr>
        <w:spacing w:after="0" w:line="240" w:lineRule="auto"/>
      </w:pPr>
      <w:r>
        <w:separator/>
      </w:r>
    </w:p>
  </w:endnote>
  <w:endnote w:type="continuationSeparator" w:id="0">
    <w:p w14:paraId="4B21A005" w14:textId="77777777" w:rsidR="0096332A" w:rsidRDefault="0096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8BC2" w14:textId="77777777" w:rsidR="0096332A" w:rsidRDefault="0096332A">
      <w:pPr>
        <w:spacing w:after="0" w:line="240" w:lineRule="auto"/>
      </w:pPr>
      <w:r>
        <w:separator/>
      </w:r>
    </w:p>
  </w:footnote>
  <w:footnote w:type="continuationSeparator" w:id="0">
    <w:p w14:paraId="0E1DECD9" w14:textId="77777777" w:rsidR="0096332A" w:rsidRDefault="00963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FCC7" w14:textId="77777777" w:rsidR="003043C2" w:rsidRDefault="00000000">
    <w:pPr>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26B213DC" wp14:editId="18B0A3A2">
              <wp:simplePos x="0" y="0"/>
              <wp:positionH relativeFrom="page">
                <wp:posOffset>470535</wp:posOffset>
              </wp:positionH>
              <wp:positionV relativeFrom="page">
                <wp:posOffset>487680</wp:posOffset>
              </wp:positionV>
              <wp:extent cx="6629400" cy="1046632"/>
              <wp:effectExtent l="0" t="0" r="0" b="0"/>
              <wp:wrapSquare wrapText="bothSides"/>
              <wp:docPr id="7573" name="Group 7573"/>
              <wp:cNvGraphicFramePr/>
              <a:graphic xmlns:a="http://schemas.openxmlformats.org/drawingml/2006/main">
                <a:graphicData uri="http://schemas.microsoft.com/office/word/2010/wordprocessingGroup">
                  <wpg:wgp>
                    <wpg:cNvGrpSpPr/>
                    <wpg:grpSpPr>
                      <a:xfrm>
                        <a:off x="0" y="0"/>
                        <a:ext cx="6629400" cy="1046632"/>
                        <a:chOff x="0" y="0"/>
                        <a:chExt cx="6629400" cy="1046632"/>
                      </a:xfrm>
                    </wpg:grpSpPr>
                    <wps:wsp>
                      <wps:cNvPr id="7586" name="Rectangle 7586"/>
                      <wps:cNvSpPr/>
                      <wps:spPr>
                        <a:xfrm>
                          <a:off x="3078226" y="0"/>
                          <a:ext cx="3607918" cy="196655"/>
                        </a:xfrm>
                        <a:prstGeom prst="rect">
                          <a:avLst/>
                        </a:prstGeom>
                        <a:ln>
                          <a:noFill/>
                        </a:ln>
                      </wps:spPr>
                      <wps:txbx>
                        <w:txbxContent>
                          <w:p w14:paraId="578A81EA" w14:textId="77777777" w:rsidR="003043C2" w:rsidRDefault="00000000">
                            <w:pPr>
                              <w:spacing w:after="160" w:line="259" w:lineRule="auto"/>
                              <w:ind w:left="0" w:firstLine="0"/>
                              <w:jc w:val="left"/>
                            </w:pPr>
                            <w:r>
                              <w:rPr>
                                <w:rFonts w:ascii="Century Gothic" w:eastAsia="Century Gothic" w:hAnsi="Century Gothic" w:cs="Century Gothic"/>
                                <w:b/>
                                <w:i/>
                              </w:rPr>
                              <w:t xml:space="preserve">Instituto Superior de Profesorado </w:t>
                            </w:r>
                            <w:proofErr w:type="spellStart"/>
                            <w:r>
                              <w:rPr>
                                <w:rFonts w:ascii="Century Gothic" w:eastAsia="Century Gothic" w:hAnsi="Century Gothic" w:cs="Century Gothic"/>
                                <w:b/>
                                <w:i/>
                              </w:rPr>
                              <w:t>Nº</w:t>
                            </w:r>
                            <w:proofErr w:type="spellEnd"/>
                            <w:r>
                              <w:rPr>
                                <w:rFonts w:ascii="Century Gothic" w:eastAsia="Century Gothic" w:hAnsi="Century Gothic" w:cs="Century Gothic"/>
                                <w:b/>
                                <w:i/>
                              </w:rPr>
                              <w:t xml:space="preserve"> 7</w:t>
                            </w:r>
                          </w:p>
                        </w:txbxContent>
                      </wps:txbx>
                      <wps:bodyPr horzOverflow="overflow" vert="horz" lIns="0" tIns="0" rIns="0" bIns="0" rtlCol="0">
                        <a:noAutofit/>
                      </wps:bodyPr>
                    </wps:wsp>
                    <wps:wsp>
                      <wps:cNvPr id="7587" name="Rectangle 7587"/>
                      <wps:cNvSpPr/>
                      <wps:spPr>
                        <a:xfrm>
                          <a:off x="5791327" y="0"/>
                          <a:ext cx="56754" cy="196655"/>
                        </a:xfrm>
                        <a:prstGeom prst="rect">
                          <a:avLst/>
                        </a:prstGeom>
                        <a:ln>
                          <a:noFill/>
                        </a:ln>
                      </wps:spPr>
                      <wps:txbx>
                        <w:txbxContent>
                          <w:p w14:paraId="56AF0616"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76" name="Rectangle 7576"/>
                      <wps:cNvSpPr/>
                      <wps:spPr>
                        <a:xfrm>
                          <a:off x="2148332" y="187452"/>
                          <a:ext cx="56754" cy="196655"/>
                        </a:xfrm>
                        <a:prstGeom prst="rect">
                          <a:avLst/>
                        </a:prstGeom>
                        <a:ln>
                          <a:noFill/>
                        </a:ln>
                      </wps:spPr>
                      <wps:txbx>
                        <w:txbxContent>
                          <w:p w14:paraId="17A3D592"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78" name="Rectangle 7578"/>
                      <wps:cNvSpPr/>
                      <wps:spPr>
                        <a:xfrm>
                          <a:off x="2408936" y="187452"/>
                          <a:ext cx="56754" cy="196655"/>
                        </a:xfrm>
                        <a:prstGeom prst="rect">
                          <a:avLst/>
                        </a:prstGeom>
                        <a:ln>
                          <a:noFill/>
                        </a:ln>
                      </wps:spPr>
                      <wps:txbx>
                        <w:txbxContent>
                          <w:p w14:paraId="074C5D79"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77" name="Rectangle 7577"/>
                      <wps:cNvSpPr/>
                      <wps:spPr>
                        <a:xfrm>
                          <a:off x="2148332" y="373380"/>
                          <a:ext cx="56754" cy="196655"/>
                        </a:xfrm>
                        <a:prstGeom prst="rect">
                          <a:avLst/>
                        </a:prstGeom>
                        <a:ln>
                          <a:noFill/>
                        </a:ln>
                      </wps:spPr>
                      <wps:txbx>
                        <w:txbxContent>
                          <w:p w14:paraId="099259B7"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79" name="Rectangle 7579"/>
                      <wps:cNvSpPr/>
                      <wps:spPr>
                        <a:xfrm>
                          <a:off x="3311398" y="373380"/>
                          <a:ext cx="56754" cy="196655"/>
                        </a:xfrm>
                        <a:prstGeom prst="rect">
                          <a:avLst/>
                        </a:prstGeom>
                        <a:ln>
                          <a:noFill/>
                        </a:ln>
                      </wps:spPr>
                      <wps:txbx>
                        <w:txbxContent>
                          <w:p w14:paraId="6416FB72"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80" name="Rectangle 7580"/>
                      <wps:cNvSpPr/>
                      <wps:spPr>
                        <a:xfrm>
                          <a:off x="3757930" y="373380"/>
                          <a:ext cx="2525543" cy="196655"/>
                        </a:xfrm>
                        <a:prstGeom prst="rect">
                          <a:avLst/>
                        </a:prstGeom>
                        <a:ln>
                          <a:noFill/>
                        </a:ln>
                      </wps:spPr>
                      <wps:txbx>
                        <w:txbxContent>
                          <w:p w14:paraId="3B797660" w14:textId="77777777" w:rsidR="003043C2" w:rsidRDefault="00000000">
                            <w:pPr>
                              <w:spacing w:after="160" w:line="259" w:lineRule="auto"/>
                              <w:ind w:left="0" w:firstLine="0"/>
                              <w:jc w:val="left"/>
                            </w:pPr>
                            <w:r>
                              <w:rPr>
                                <w:rFonts w:ascii="Century Gothic" w:eastAsia="Century Gothic" w:hAnsi="Century Gothic" w:cs="Century Gothic"/>
                                <w:b/>
                                <w:i/>
                              </w:rPr>
                              <w:t>Brigadier Estanislao López</w:t>
                            </w:r>
                          </w:p>
                        </w:txbxContent>
                      </wps:txbx>
                      <wps:bodyPr horzOverflow="overflow" vert="horz" lIns="0" tIns="0" rIns="0" bIns="0" rtlCol="0">
                        <a:noAutofit/>
                      </wps:bodyPr>
                    </wps:wsp>
                    <wps:wsp>
                      <wps:cNvPr id="7581" name="Rectangle 7581"/>
                      <wps:cNvSpPr/>
                      <wps:spPr>
                        <a:xfrm>
                          <a:off x="5657215" y="373380"/>
                          <a:ext cx="56754" cy="196655"/>
                        </a:xfrm>
                        <a:prstGeom prst="rect">
                          <a:avLst/>
                        </a:prstGeom>
                        <a:ln>
                          <a:noFill/>
                        </a:ln>
                      </wps:spPr>
                      <wps:txbx>
                        <w:txbxContent>
                          <w:p w14:paraId="693F7B54"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82" name="Rectangle 7582"/>
                      <wps:cNvSpPr/>
                      <wps:spPr>
                        <a:xfrm>
                          <a:off x="4169410" y="524358"/>
                          <a:ext cx="50673" cy="224380"/>
                        </a:xfrm>
                        <a:prstGeom prst="rect">
                          <a:avLst/>
                        </a:prstGeom>
                        <a:ln>
                          <a:noFill/>
                        </a:ln>
                      </wps:spPr>
                      <wps:txbx>
                        <w:txbxContent>
                          <w:p w14:paraId="039B29D3"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83" name="Rectangle 7583"/>
                      <wps:cNvSpPr/>
                      <wps:spPr>
                        <a:xfrm>
                          <a:off x="3399790" y="699618"/>
                          <a:ext cx="1469517" cy="224380"/>
                        </a:xfrm>
                        <a:prstGeom prst="rect">
                          <a:avLst/>
                        </a:prstGeom>
                        <a:ln>
                          <a:noFill/>
                        </a:ln>
                      </wps:spPr>
                      <wps:txbx>
                        <w:txbxContent>
                          <w:p w14:paraId="0698285D"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84" name="Rectangle 7584"/>
                      <wps:cNvSpPr/>
                      <wps:spPr>
                        <a:xfrm>
                          <a:off x="4505071" y="699618"/>
                          <a:ext cx="50673" cy="224380"/>
                        </a:xfrm>
                        <a:prstGeom prst="rect">
                          <a:avLst/>
                        </a:prstGeom>
                        <a:ln>
                          <a:noFill/>
                        </a:ln>
                      </wps:spPr>
                      <wps:txbx>
                        <w:txbxContent>
                          <w:p w14:paraId="433A77E8"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85" name="Rectangle 7585"/>
                      <wps:cNvSpPr/>
                      <wps:spPr>
                        <a:xfrm>
                          <a:off x="3399790" y="877926"/>
                          <a:ext cx="50673" cy="224380"/>
                        </a:xfrm>
                        <a:prstGeom prst="rect">
                          <a:avLst/>
                        </a:prstGeom>
                        <a:ln>
                          <a:noFill/>
                        </a:ln>
                      </wps:spPr>
                      <wps:txbx>
                        <w:txbxContent>
                          <w:p w14:paraId="4AEFF0C6" w14:textId="77777777" w:rsidR="003043C2" w:rsidRDefault="00000000">
                            <w:pPr>
                              <w:spacing w:after="160" w:line="259" w:lineRule="auto"/>
                              <w:ind w:left="0" w:firstLine="0"/>
                              <w:jc w:val="left"/>
                            </w:pPr>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7574" name="Shape 7574"/>
                      <wps:cNvSpPr/>
                      <wps:spPr>
                        <a:xfrm>
                          <a:off x="0" y="1001268"/>
                          <a:ext cx="6629400" cy="0"/>
                        </a:xfrm>
                        <a:custGeom>
                          <a:avLst/>
                          <a:gdLst/>
                          <a:ahLst/>
                          <a:cxnLst/>
                          <a:rect l="0" t="0" r="0" b="0"/>
                          <a:pathLst>
                            <a:path w="6629400">
                              <a:moveTo>
                                <a:pt x="0" y="0"/>
                              </a:moveTo>
                              <a:lnTo>
                                <a:pt x="6629400" y="0"/>
                              </a:lnTo>
                            </a:path>
                          </a:pathLst>
                        </a:custGeom>
                        <a:ln w="38100" cap="flat">
                          <a:round/>
                        </a:ln>
                      </wps:spPr>
                      <wps:style>
                        <a:lnRef idx="1">
                          <a:srgbClr val="C0504D"/>
                        </a:lnRef>
                        <a:fillRef idx="0">
                          <a:srgbClr val="000000">
                            <a:alpha val="0"/>
                          </a:srgbClr>
                        </a:fillRef>
                        <a:effectRef idx="0">
                          <a:scrgbClr r="0" g="0" b="0"/>
                        </a:effectRef>
                        <a:fontRef idx="none"/>
                      </wps:style>
                      <wps:bodyPr/>
                    </wps:wsp>
                    <pic:pic xmlns:pic="http://schemas.openxmlformats.org/drawingml/2006/picture">
                      <pic:nvPicPr>
                        <pic:cNvPr id="7575" name="Picture 7575"/>
                        <pic:cNvPicPr/>
                      </pic:nvPicPr>
                      <pic:blipFill>
                        <a:blip r:embed="rId1"/>
                        <a:stretch>
                          <a:fillRect/>
                        </a:stretch>
                      </pic:blipFill>
                      <pic:spPr>
                        <a:xfrm>
                          <a:off x="890270" y="123317"/>
                          <a:ext cx="1133475" cy="571500"/>
                        </a:xfrm>
                        <a:prstGeom prst="rect">
                          <a:avLst/>
                        </a:prstGeom>
                      </pic:spPr>
                    </pic:pic>
                  </wpg:wgp>
                </a:graphicData>
              </a:graphic>
            </wp:anchor>
          </w:drawing>
        </mc:Choice>
        <mc:Fallback xmlns:a="http://schemas.openxmlformats.org/drawingml/2006/main">
          <w:pict>
            <v:group id="Group 7573" style="width:522pt;height:82.412pt;position:absolute;mso-position-horizontal-relative:page;mso-position-horizontal:absolute;margin-left:37.05pt;mso-position-vertical-relative:page;margin-top:38.4pt;" coordsize="66294,10466">
              <v:rect id="Rectangle 7586" style="position:absolute;width:36079;height:1966;left:30782;top:0;"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Instituto Superior de Profesorado Nº 7</w:t>
                      </w:r>
                    </w:p>
                  </w:txbxContent>
                </v:textbox>
              </v:rect>
              <v:rect id="Rectangle 7587" style="position:absolute;width:567;height:1966;left:57913;top:0;"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76" style="position:absolute;width:567;height:1966;left:21483;top:1874;"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78" style="position:absolute;width:567;height:1966;left:24089;top:1874;"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77" style="position:absolute;width:567;height:1966;left:21483;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79" style="position:absolute;width:567;height:1966;left:33113;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80" style="position:absolute;width:25255;height:1966;left:37579;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Brigadier Estanislao López</w:t>
                      </w:r>
                    </w:p>
                  </w:txbxContent>
                </v:textbox>
              </v:rect>
              <v:rect id="Rectangle 7581" style="position:absolute;width:567;height:1966;left:56572;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82" style="position:absolute;width:506;height:2243;left:41694;top:5243;"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7583" style="position:absolute;width:14695;height:2243;left:33997;top:6996;"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7584" style="position:absolute;width:506;height:2243;left:45050;top:6996;"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7585" style="position:absolute;width:506;height:2243;left:33997;top:8779;"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 </w:t>
                      </w:r>
                    </w:p>
                  </w:txbxContent>
                </v:textbox>
              </v:rect>
              <v:shape id="Shape 7574" style="position:absolute;width:66294;height:0;left:0;top:10012;" coordsize="6629400,0" path="m0,0l6629400,0">
                <v:stroke weight="3pt" endcap="flat" joinstyle="round" on="true" color="#c0504d"/>
                <v:fill on="false" color="#000000" opacity="0"/>
              </v:shape>
              <v:shape id="Picture 7575" style="position:absolute;width:11334;height:5715;left:8902;top:1233;" filled="f">
                <v:imagedata r:id="rId4"/>
              </v:shape>
              <w10:wrap type="square"/>
            </v:group>
          </w:pict>
        </mc:Fallback>
      </mc:AlternateConten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02BE" w14:textId="03F24DFA" w:rsidR="003043C2" w:rsidRDefault="00000000">
    <w:pPr>
      <w:spacing w:after="0" w:line="259" w:lineRule="auto"/>
      <w:ind w:left="0" w:firstLine="0"/>
      <w:jc w:val="left"/>
    </w:pPr>
    <w:r>
      <w:rPr>
        <w:noProof/>
        <w:sz w:val="22"/>
      </w:rPr>
      <mc:AlternateContent>
        <mc:Choice Requires="wpg">
          <w:drawing>
            <wp:anchor distT="0" distB="0" distL="114300" distR="114300" simplePos="0" relativeHeight="251659264" behindDoc="0" locked="0" layoutInCell="1" allowOverlap="1" wp14:anchorId="4B8246FB" wp14:editId="242A4052">
              <wp:simplePos x="0" y="0"/>
              <wp:positionH relativeFrom="page">
                <wp:posOffset>466725</wp:posOffset>
              </wp:positionH>
              <wp:positionV relativeFrom="page">
                <wp:posOffset>485775</wp:posOffset>
              </wp:positionV>
              <wp:extent cx="6629400" cy="1102306"/>
              <wp:effectExtent l="0" t="0" r="19050" b="0"/>
              <wp:wrapSquare wrapText="bothSides"/>
              <wp:docPr id="7552" name="Group 7552"/>
              <wp:cNvGraphicFramePr/>
              <a:graphic xmlns:a="http://schemas.openxmlformats.org/drawingml/2006/main">
                <a:graphicData uri="http://schemas.microsoft.com/office/word/2010/wordprocessingGroup">
                  <wpg:wgp>
                    <wpg:cNvGrpSpPr/>
                    <wpg:grpSpPr>
                      <a:xfrm>
                        <a:off x="0" y="0"/>
                        <a:ext cx="6629400" cy="1102306"/>
                        <a:chOff x="0" y="0"/>
                        <a:chExt cx="6629400" cy="1102306"/>
                      </a:xfrm>
                    </wpg:grpSpPr>
                    <wps:wsp>
                      <wps:cNvPr id="7565" name="Rectangle 7565"/>
                      <wps:cNvSpPr/>
                      <wps:spPr>
                        <a:xfrm>
                          <a:off x="2390775" y="272502"/>
                          <a:ext cx="4190594" cy="384051"/>
                        </a:xfrm>
                        <a:prstGeom prst="rect">
                          <a:avLst/>
                        </a:prstGeom>
                        <a:ln>
                          <a:noFill/>
                        </a:ln>
                      </wps:spPr>
                      <wps:txbx>
                        <w:txbxContent>
                          <w:p w14:paraId="56667BC9" w14:textId="46A2D0A0" w:rsidR="003043C2" w:rsidRDefault="00000000">
                            <w:pPr>
                              <w:spacing w:after="160" w:line="259" w:lineRule="auto"/>
                              <w:ind w:left="0" w:firstLine="0"/>
                              <w:jc w:val="left"/>
                            </w:pPr>
                            <w:r>
                              <w:rPr>
                                <w:rFonts w:ascii="Century Gothic" w:eastAsia="Century Gothic" w:hAnsi="Century Gothic" w:cs="Century Gothic"/>
                                <w:b/>
                                <w:i/>
                              </w:rPr>
                              <w:t xml:space="preserve">Instituto Superior de Profesorado </w:t>
                            </w:r>
                            <w:proofErr w:type="spellStart"/>
                            <w:r>
                              <w:rPr>
                                <w:rFonts w:ascii="Century Gothic" w:eastAsia="Century Gothic" w:hAnsi="Century Gothic" w:cs="Century Gothic"/>
                                <w:b/>
                                <w:i/>
                              </w:rPr>
                              <w:t>Nº</w:t>
                            </w:r>
                            <w:proofErr w:type="spellEnd"/>
                            <w:r>
                              <w:rPr>
                                <w:rFonts w:ascii="Century Gothic" w:eastAsia="Century Gothic" w:hAnsi="Century Gothic" w:cs="Century Gothic"/>
                                <w:b/>
                                <w:i/>
                              </w:rPr>
                              <w:t xml:space="preserve"> 7</w:t>
                            </w:r>
                            <w:r w:rsidR="00750F65">
                              <w:rPr>
                                <w:rFonts w:ascii="Century Gothic" w:eastAsia="Century Gothic" w:hAnsi="Century Gothic" w:cs="Century Gothic"/>
                                <w:b/>
                                <w:i/>
                              </w:rPr>
                              <w:t xml:space="preserve"> Brigadier E. López</w:t>
                            </w:r>
                          </w:p>
                        </w:txbxContent>
                      </wps:txbx>
                      <wps:bodyPr horzOverflow="overflow" vert="horz" lIns="0" tIns="0" rIns="0" bIns="0" rtlCol="0">
                        <a:noAutofit/>
                      </wps:bodyPr>
                    </wps:wsp>
                    <wps:wsp>
                      <wps:cNvPr id="7566" name="Rectangle 7566"/>
                      <wps:cNvSpPr/>
                      <wps:spPr>
                        <a:xfrm>
                          <a:off x="5791327" y="0"/>
                          <a:ext cx="56754" cy="196655"/>
                        </a:xfrm>
                        <a:prstGeom prst="rect">
                          <a:avLst/>
                        </a:prstGeom>
                        <a:ln>
                          <a:noFill/>
                        </a:ln>
                      </wps:spPr>
                      <wps:txbx>
                        <w:txbxContent>
                          <w:p w14:paraId="20F05CCD"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55" name="Rectangle 7555"/>
                      <wps:cNvSpPr/>
                      <wps:spPr>
                        <a:xfrm>
                          <a:off x="2148332" y="187452"/>
                          <a:ext cx="56754" cy="196655"/>
                        </a:xfrm>
                        <a:prstGeom prst="rect">
                          <a:avLst/>
                        </a:prstGeom>
                        <a:ln>
                          <a:noFill/>
                        </a:ln>
                      </wps:spPr>
                      <wps:txbx>
                        <w:txbxContent>
                          <w:p w14:paraId="61C50834"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57" name="Rectangle 7557"/>
                      <wps:cNvSpPr/>
                      <wps:spPr>
                        <a:xfrm>
                          <a:off x="2408936" y="187452"/>
                          <a:ext cx="56754" cy="196655"/>
                        </a:xfrm>
                        <a:prstGeom prst="rect">
                          <a:avLst/>
                        </a:prstGeom>
                        <a:ln>
                          <a:noFill/>
                        </a:ln>
                      </wps:spPr>
                      <wps:txbx>
                        <w:txbxContent>
                          <w:p w14:paraId="38E00276"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56" name="Rectangle 7556"/>
                      <wps:cNvSpPr/>
                      <wps:spPr>
                        <a:xfrm>
                          <a:off x="2148332" y="373380"/>
                          <a:ext cx="56754" cy="196655"/>
                        </a:xfrm>
                        <a:prstGeom prst="rect">
                          <a:avLst/>
                        </a:prstGeom>
                        <a:ln>
                          <a:noFill/>
                        </a:ln>
                      </wps:spPr>
                      <wps:txbx>
                        <w:txbxContent>
                          <w:p w14:paraId="05C2204F"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58" name="Rectangle 7558"/>
                      <wps:cNvSpPr/>
                      <wps:spPr>
                        <a:xfrm>
                          <a:off x="3311398" y="373380"/>
                          <a:ext cx="56754" cy="196655"/>
                        </a:xfrm>
                        <a:prstGeom prst="rect">
                          <a:avLst/>
                        </a:prstGeom>
                        <a:ln>
                          <a:noFill/>
                        </a:ln>
                      </wps:spPr>
                      <wps:txbx>
                        <w:txbxContent>
                          <w:p w14:paraId="4D14E293"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60" name="Rectangle 7560"/>
                      <wps:cNvSpPr/>
                      <wps:spPr>
                        <a:xfrm>
                          <a:off x="5657215" y="373380"/>
                          <a:ext cx="56754" cy="196655"/>
                        </a:xfrm>
                        <a:prstGeom prst="rect">
                          <a:avLst/>
                        </a:prstGeom>
                        <a:ln>
                          <a:noFill/>
                        </a:ln>
                      </wps:spPr>
                      <wps:txbx>
                        <w:txbxContent>
                          <w:p w14:paraId="06F698A5"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61" name="Rectangle 7561"/>
                      <wps:cNvSpPr/>
                      <wps:spPr>
                        <a:xfrm>
                          <a:off x="4169410" y="524358"/>
                          <a:ext cx="50673" cy="224380"/>
                        </a:xfrm>
                        <a:prstGeom prst="rect">
                          <a:avLst/>
                        </a:prstGeom>
                        <a:ln>
                          <a:noFill/>
                        </a:ln>
                      </wps:spPr>
                      <wps:txbx>
                        <w:txbxContent>
                          <w:p w14:paraId="73570FF0"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62" name="Rectangle 7562"/>
                      <wps:cNvSpPr/>
                      <wps:spPr>
                        <a:xfrm>
                          <a:off x="3399790" y="699618"/>
                          <a:ext cx="1469517" cy="224380"/>
                        </a:xfrm>
                        <a:prstGeom prst="rect">
                          <a:avLst/>
                        </a:prstGeom>
                        <a:ln>
                          <a:noFill/>
                        </a:ln>
                      </wps:spPr>
                      <wps:txbx>
                        <w:txbxContent>
                          <w:p w14:paraId="44EC67DF"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63" name="Rectangle 7563"/>
                      <wps:cNvSpPr/>
                      <wps:spPr>
                        <a:xfrm>
                          <a:off x="4505071" y="699618"/>
                          <a:ext cx="50673" cy="224380"/>
                        </a:xfrm>
                        <a:prstGeom prst="rect">
                          <a:avLst/>
                        </a:prstGeom>
                        <a:ln>
                          <a:noFill/>
                        </a:ln>
                      </wps:spPr>
                      <wps:txbx>
                        <w:txbxContent>
                          <w:p w14:paraId="57601401"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64" name="Rectangle 7564"/>
                      <wps:cNvSpPr/>
                      <wps:spPr>
                        <a:xfrm>
                          <a:off x="3399790" y="877926"/>
                          <a:ext cx="50673" cy="224380"/>
                        </a:xfrm>
                        <a:prstGeom prst="rect">
                          <a:avLst/>
                        </a:prstGeom>
                        <a:ln>
                          <a:noFill/>
                        </a:ln>
                      </wps:spPr>
                      <wps:txbx>
                        <w:txbxContent>
                          <w:p w14:paraId="5473F45E" w14:textId="77777777" w:rsidR="003043C2" w:rsidRDefault="00000000">
                            <w:pPr>
                              <w:spacing w:after="160" w:line="259" w:lineRule="auto"/>
                              <w:ind w:left="0" w:firstLine="0"/>
                              <w:jc w:val="left"/>
                            </w:pPr>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7553" name="Shape 7553"/>
                      <wps:cNvSpPr/>
                      <wps:spPr>
                        <a:xfrm>
                          <a:off x="0" y="1001268"/>
                          <a:ext cx="6629400" cy="0"/>
                        </a:xfrm>
                        <a:custGeom>
                          <a:avLst/>
                          <a:gdLst/>
                          <a:ahLst/>
                          <a:cxnLst/>
                          <a:rect l="0" t="0" r="0" b="0"/>
                          <a:pathLst>
                            <a:path w="6629400">
                              <a:moveTo>
                                <a:pt x="0" y="0"/>
                              </a:moveTo>
                              <a:lnTo>
                                <a:pt x="6629400" y="0"/>
                              </a:lnTo>
                            </a:path>
                          </a:pathLst>
                        </a:custGeom>
                        <a:ln w="38100" cap="flat">
                          <a:round/>
                        </a:ln>
                      </wps:spPr>
                      <wps:style>
                        <a:lnRef idx="1">
                          <a:srgbClr val="C0504D"/>
                        </a:lnRef>
                        <a:fillRef idx="0">
                          <a:srgbClr val="000000">
                            <a:alpha val="0"/>
                          </a:srgbClr>
                        </a:fillRef>
                        <a:effectRef idx="0">
                          <a:scrgbClr r="0" g="0" b="0"/>
                        </a:effectRef>
                        <a:fontRef idx="none"/>
                      </wps:style>
                      <wps:bodyPr/>
                    </wps:wsp>
                    <pic:pic xmlns:pic="http://schemas.openxmlformats.org/drawingml/2006/picture">
                      <pic:nvPicPr>
                        <pic:cNvPr id="7554" name="Picture 7554"/>
                        <pic:cNvPicPr/>
                      </pic:nvPicPr>
                      <pic:blipFill>
                        <a:blip r:embed="rId1"/>
                        <a:stretch>
                          <a:fillRect/>
                        </a:stretch>
                      </pic:blipFill>
                      <pic:spPr>
                        <a:xfrm>
                          <a:off x="890270" y="123317"/>
                          <a:ext cx="1133475" cy="571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8246FB" id="Group 7552" o:spid="_x0000_s1041" style="position:absolute;margin-left:36.75pt;margin-top:38.25pt;width:522pt;height:86.8pt;z-index:251659264;mso-position-horizontal-relative:page;mso-position-vertical-relative:page;mso-width-relative:margin;mso-height-relative:margin" coordsize="66294,110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">
              <v:rect id="Rectangle 7565" o:spid="_x0000_s1042" style="position:absolute;left:23907;top:2725;width:41906;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bUX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n8PREP7ehCcg5y8AAAD//wMAUEsBAi0AFAAGAAgAAAAhANvh9svuAAAAhQEAABMAAAAAAAAA&#10;AAAAAAAAAAAAAFtDb250ZW50X1R5cGVzXS54bWxQSwECLQAUAAYACAAAACEAWvQsW78AAAAVAQAA&#10;CwAAAAAAAAAAAAAAAAAfAQAAX3JlbHMvLnJlbHNQSwECLQAUAAYACAAAACEA+7m1F8YAAADdAAAA&#10;DwAAAAAAAAAAAAAAAAAHAgAAZHJzL2Rvd25yZXYueG1sUEsFBgAAAAADAAMAtwAAAPoCAAAAAA==&#10;" filled="f" stroked="f">
                <v:textbox inset="0,0,0,0">
                  <w:txbxContent>
                    <w:p w14:paraId="56667BC9" w14:textId="46A2D0A0" w:rsidR="003043C2" w:rsidRDefault="00000000">
                      <w:pPr>
                        <w:spacing w:after="160" w:line="259" w:lineRule="auto"/>
                        <w:ind w:left="0" w:firstLine="0"/>
                        <w:jc w:val="left"/>
                      </w:pPr>
                      <w:r>
                        <w:rPr>
                          <w:rFonts w:ascii="Century Gothic" w:eastAsia="Century Gothic" w:hAnsi="Century Gothic" w:cs="Century Gothic"/>
                          <w:b/>
                          <w:i/>
                        </w:rPr>
                        <w:t xml:space="preserve">Instituto Superior de Profesorado </w:t>
                      </w:r>
                      <w:proofErr w:type="spellStart"/>
                      <w:r>
                        <w:rPr>
                          <w:rFonts w:ascii="Century Gothic" w:eastAsia="Century Gothic" w:hAnsi="Century Gothic" w:cs="Century Gothic"/>
                          <w:b/>
                          <w:i/>
                        </w:rPr>
                        <w:t>Nº</w:t>
                      </w:r>
                      <w:proofErr w:type="spellEnd"/>
                      <w:r>
                        <w:rPr>
                          <w:rFonts w:ascii="Century Gothic" w:eastAsia="Century Gothic" w:hAnsi="Century Gothic" w:cs="Century Gothic"/>
                          <w:b/>
                          <w:i/>
                        </w:rPr>
                        <w:t xml:space="preserve"> 7</w:t>
                      </w:r>
                      <w:r w:rsidR="00750F65">
                        <w:rPr>
                          <w:rFonts w:ascii="Century Gothic" w:eastAsia="Century Gothic" w:hAnsi="Century Gothic" w:cs="Century Gothic"/>
                          <w:b/>
                          <w:i/>
                        </w:rPr>
                        <w:t xml:space="preserve"> Brigadier E. López</w:t>
                      </w:r>
                    </w:p>
                  </w:txbxContent>
                </v:textbox>
              </v:rect>
              <v:rect id="Rectangle 7566" o:spid="_x0000_s1043" style="position:absolute;left:57913;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" filled="f" stroked="f">
                <v:textbox inset="0,0,0,0">
                  <w:txbxContent>
                    <w:p w14:paraId="20F05CCD"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v:textbox>
              </v:rect>
              <v:rect id="Rectangle 7555" o:spid="_x0000_s1044" style="position:absolute;left:21483;top:1874;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" filled="f" stroked="f">
                <v:textbox inset="0,0,0,0">
                  <w:txbxContent>
                    <w:p w14:paraId="61C50834"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v:textbox>
              </v:rect>
              <v:rect id="Rectangle 7557" o:spid="_x0000_s1045" style="position:absolute;left:24089;top:1874;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" filled="f" stroked="f">
                <v:textbox inset="0,0,0,0">
                  <w:txbxContent>
                    <w:p w14:paraId="38E00276"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v:textbox>
              </v:rect>
              <v:rect id="Rectangle 7556" o:spid="_x0000_s1046" style="position:absolute;left:21483;top:3733;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d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n8PhCP7ehCcg5y8AAAD//wMAUEsBAi0AFAAGAAgAAAAhANvh9svuAAAAhQEAABMAAAAAAAAA&#10;AAAAAAAAAAAAAFtDb250ZW50X1R5cGVzXS54bWxQSwECLQAUAAYACAAAACEAWvQsW78AAAAVAQAA&#10;CwAAAAAAAAAAAAAAAAAfAQAAX3JlbHMvLnJlbHNQSwECLQAUAAYACAAAACEAxQfh3cYAAADdAAAA&#10;DwAAAAAAAAAAAAAAAAAHAgAAZHJzL2Rvd25yZXYueG1sUEsFBgAAAAADAAMAtwAAAPoCAAAAAA==&#10;" filled="f" stroked="f">
                <v:textbox inset="0,0,0,0">
                  <w:txbxContent>
                    <w:p w14:paraId="05C2204F"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v:textbox>
              </v:rect>
              <v:rect id="Rectangle 7558" o:spid="_x0000_s1047" style="position:absolute;left:33113;top:3733;width:56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NA0wwAAAN0AAAAPAAAAZHJzL2Rvd25yZXYueG1sRE9Ni8Iw&#10;EL0v+B/CCN7WVMF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29TQNMMAAADdAAAADwAA&#10;AAAAAAAAAAAAAAAHAgAAZHJzL2Rvd25yZXYueG1sUEsFBgAAAAADAAMAtwAAAPcCAAAAAA==&#10;" filled="f" stroked="f">
                <v:textbox inset="0,0,0,0">
                  <w:txbxContent>
                    <w:p w14:paraId="4D14E293"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v:textbox>
              </v:rect>
              <v:rect id="Rectangle 7560" o:spid="_x0000_s1048" style="position:absolute;left:56572;top:3733;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" filled="f" stroked="f">
                <v:textbox inset="0,0,0,0">
                  <w:txbxContent>
                    <w:p w14:paraId="06F698A5"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v:textbox>
              </v:rect>
              <v:rect id="Rectangle 7561" o:spid="_x0000_s1049" style="position:absolute;left:41694;top:524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" filled="f" stroked="f">
                <v:textbox inset="0,0,0,0">
                  <w:txbxContent>
                    <w:p w14:paraId="73570FF0"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v:textbox>
              </v:rect>
              <v:rect id="Rectangle 7562" o:spid="_x0000_s1050" style="position:absolute;left:33997;top:6996;width:1469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1j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ocDuD1JjwBOX8CAAD//wMAUEsBAi0AFAAGAAgAAAAhANvh9svuAAAAhQEAABMAAAAAAAAA&#10;AAAAAAAAAAAAAFtDb250ZW50X1R5cGVzXS54bWxQSwECLQAUAAYACAAAACEAWvQsW78AAAAVAQAA&#10;CwAAAAAAAAAAAAAAAAAfAQAAX3JlbHMvLnJlbHNQSwECLQAUAAYACAAAACEAdFAtY8YAAADdAAAA&#10;DwAAAAAAAAAAAAAAAAAHAgAAZHJzL2Rvd25yZXYueG1sUEsFBgAAAAADAAMAtwAAAPoCAAAAAA==&#10;" filled="f" stroked="f">
                <v:textbox inset="0,0,0,0">
                  <w:txbxContent>
                    <w:p w14:paraId="44EC67DF"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v:textbox>
              </v:rect>
              <v:rect id="Rectangle 7563" o:spid="_x0000_s1051" style="position:absolute;left:45050;top:699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" filled="f" stroked="f">
                <v:textbox inset="0,0,0,0">
                  <w:txbxContent>
                    <w:p w14:paraId="57601401"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v:textbox>
              </v:rect>
              <v:rect id="Rectangle 7564" o:spid="_x0000_s1052" style="position:absolute;left:33997;top:87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" filled="f" stroked="f">
                <v:textbox inset="0,0,0,0">
                  <w:txbxContent>
                    <w:p w14:paraId="5473F45E" w14:textId="77777777" w:rsidR="003043C2" w:rsidRDefault="00000000">
                      <w:pPr>
                        <w:spacing w:after="160" w:line="259" w:lineRule="auto"/>
                        <w:ind w:left="0" w:firstLine="0"/>
                        <w:jc w:val="left"/>
                      </w:pPr>
                      <w:r>
                        <w:rPr>
                          <w:rFonts w:ascii="Times New Roman" w:eastAsia="Times New Roman" w:hAnsi="Times New Roman" w:cs="Times New Roman"/>
                          <w:b/>
                          <w:i/>
                        </w:rPr>
                        <w:t xml:space="preserve"> </w:t>
                      </w:r>
                    </w:p>
                  </w:txbxContent>
                </v:textbox>
              </v:rect>
              <v:shape id="Shape 7553" o:spid="_x0000_s1053" style="position:absolute;top:10012;width:66294;height:0;visibility:visible;mso-wrap-style:square;v-text-anchor:top" coordsize="662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" path="m,l6629400,e" filled="f" strokecolor="#c0504d" strokeweight="3pt">
                <v:path arrowok="t" textboxrect="0,0,66294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54" o:spid="_x0000_s1054" type="#_x0000_t75" style="position:absolute;left:8902;top:1233;width:1133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80D7" w14:textId="77777777" w:rsidR="003043C2" w:rsidRDefault="00000000">
    <w:pPr>
      <w:spacing w:after="0" w:line="259" w:lineRule="auto"/>
      <w:ind w:left="0" w:firstLine="0"/>
      <w:jc w:val="left"/>
    </w:pPr>
    <w:r>
      <w:rPr>
        <w:noProof/>
        <w:sz w:val="22"/>
      </w:rPr>
      <mc:AlternateContent>
        <mc:Choice Requires="wpg">
          <w:drawing>
            <wp:anchor distT="0" distB="0" distL="114300" distR="114300" simplePos="0" relativeHeight="251660288" behindDoc="0" locked="0" layoutInCell="1" allowOverlap="1" wp14:anchorId="2CA1D63B" wp14:editId="57A45CD7">
              <wp:simplePos x="0" y="0"/>
              <wp:positionH relativeFrom="page">
                <wp:posOffset>470535</wp:posOffset>
              </wp:positionH>
              <wp:positionV relativeFrom="page">
                <wp:posOffset>487680</wp:posOffset>
              </wp:positionV>
              <wp:extent cx="6629400" cy="1046632"/>
              <wp:effectExtent l="0" t="0" r="0" b="0"/>
              <wp:wrapSquare wrapText="bothSides"/>
              <wp:docPr id="7531" name="Group 7531"/>
              <wp:cNvGraphicFramePr/>
              <a:graphic xmlns:a="http://schemas.openxmlformats.org/drawingml/2006/main">
                <a:graphicData uri="http://schemas.microsoft.com/office/word/2010/wordprocessingGroup">
                  <wpg:wgp>
                    <wpg:cNvGrpSpPr/>
                    <wpg:grpSpPr>
                      <a:xfrm>
                        <a:off x="0" y="0"/>
                        <a:ext cx="6629400" cy="1046632"/>
                        <a:chOff x="0" y="0"/>
                        <a:chExt cx="6629400" cy="1046632"/>
                      </a:xfrm>
                    </wpg:grpSpPr>
                    <wps:wsp>
                      <wps:cNvPr id="7544" name="Rectangle 7544"/>
                      <wps:cNvSpPr/>
                      <wps:spPr>
                        <a:xfrm>
                          <a:off x="3078226" y="0"/>
                          <a:ext cx="3607918" cy="196655"/>
                        </a:xfrm>
                        <a:prstGeom prst="rect">
                          <a:avLst/>
                        </a:prstGeom>
                        <a:ln>
                          <a:noFill/>
                        </a:ln>
                      </wps:spPr>
                      <wps:txbx>
                        <w:txbxContent>
                          <w:p w14:paraId="6CEB7CD1" w14:textId="77777777" w:rsidR="003043C2" w:rsidRDefault="00000000">
                            <w:pPr>
                              <w:spacing w:after="160" w:line="259" w:lineRule="auto"/>
                              <w:ind w:left="0" w:firstLine="0"/>
                              <w:jc w:val="left"/>
                            </w:pPr>
                            <w:r>
                              <w:rPr>
                                <w:rFonts w:ascii="Century Gothic" w:eastAsia="Century Gothic" w:hAnsi="Century Gothic" w:cs="Century Gothic"/>
                                <w:b/>
                                <w:i/>
                              </w:rPr>
                              <w:t xml:space="preserve">Instituto Superior de Profesorado </w:t>
                            </w:r>
                            <w:proofErr w:type="spellStart"/>
                            <w:r>
                              <w:rPr>
                                <w:rFonts w:ascii="Century Gothic" w:eastAsia="Century Gothic" w:hAnsi="Century Gothic" w:cs="Century Gothic"/>
                                <w:b/>
                                <w:i/>
                              </w:rPr>
                              <w:t>Nº</w:t>
                            </w:r>
                            <w:proofErr w:type="spellEnd"/>
                            <w:r>
                              <w:rPr>
                                <w:rFonts w:ascii="Century Gothic" w:eastAsia="Century Gothic" w:hAnsi="Century Gothic" w:cs="Century Gothic"/>
                                <w:b/>
                                <w:i/>
                              </w:rPr>
                              <w:t xml:space="preserve"> 7</w:t>
                            </w:r>
                          </w:p>
                        </w:txbxContent>
                      </wps:txbx>
                      <wps:bodyPr horzOverflow="overflow" vert="horz" lIns="0" tIns="0" rIns="0" bIns="0" rtlCol="0">
                        <a:noAutofit/>
                      </wps:bodyPr>
                    </wps:wsp>
                    <wps:wsp>
                      <wps:cNvPr id="7545" name="Rectangle 7545"/>
                      <wps:cNvSpPr/>
                      <wps:spPr>
                        <a:xfrm>
                          <a:off x="5791327" y="0"/>
                          <a:ext cx="56754" cy="196655"/>
                        </a:xfrm>
                        <a:prstGeom prst="rect">
                          <a:avLst/>
                        </a:prstGeom>
                        <a:ln>
                          <a:noFill/>
                        </a:ln>
                      </wps:spPr>
                      <wps:txbx>
                        <w:txbxContent>
                          <w:p w14:paraId="6FA00290"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34" name="Rectangle 7534"/>
                      <wps:cNvSpPr/>
                      <wps:spPr>
                        <a:xfrm>
                          <a:off x="2148332" y="187452"/>
                          <a:ext cx="56754" cy="196655"/>
                        </a:xfrm>
                        <a:prstGeom prst="rect">
                          <a:avLst/>
                        </a:prstGeom>
                        <a:ln>
                          <a:noFill/>
                        </a:ln>
                      </wps:spPr>
                      <wps:txbx>
                        <w:txbxContent>
                          <w:p w14:paraId="5B961D5A"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36" name="Rectangle 7536"/>
                      <wps:cNvSpPr/>
                      <wps:spPr>
                        <a:xfrm>
                          <a:off x="2408936" y="187452"/>
                          <a:ext cx="56754" cy="196655"/>
                        </a:xfrm>
                        <a:prstGeom prst="rect">
                          <a:avLst/>
                        </a:prstGeom>
                        <a:ln>
                          <a:noFill/>
                        </a:ln>
                      </wps:spPr>
                      <wps:txbx>
                        <w:txbxContent>
                          <w:p w14:paraId="3F5CD2AB"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35" name="Rectangle 7535"/>
                      <wps:cNvSpPr/>
                      <wps:spPr>
                        <a:xfrm>
                          <a:off x="2148332" y="373380"/>
                          <a:ext cx="56754" cy="196655"/>
                        </a:xfrm>
                        <a:prstGeom prst="rect">
                          <a:avLst/>
                        </a:prstGeom>
                        <a:ln>
                          <a:noFill/>
                        </a:ln>
                      </wps:spPr>
                      <wps:txbx>
                        <w:txbxContent>
                          <w:p w14:paraId="24B8D2C5"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37" name="Rectangle 7537"/>
                      <wps:cNvSpPr/>
                      <wps:spPr>
                        <a:xfrm>
                          <a:off x="3311398" y="373380"/>
                          <a:ext cx="56754" cy="196655"/>
                        </a:xfrm>
                        <a:prstGeom prst="rect">
                          <a:avLst/>
                        </a:prstGeom>
                        <a:ln>
                          <a:noFill/>
                        </a:ln>
                      </wps:spPr>
                      <wps:txbx>
                        <w:txbxContent>
                          <w:p w14:paraId="39A7ED9E"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38" name="Rectangle 7538"/>
                      <wps:cNvSpPr/>
                      <wps:spPr>
                        <a:xfrm>
                          <a:off x="3757930" y="373380"/>
                          <a:ext cx="2525543" cy="196655"/>
                        </a:xfrm>
                        <a:prstGeom prst="rect">
                          <a:avLst/>
                        </a:prstGeom>
                        <a:ln>
                          <a:noFill/>
                        </a:ln>
                      </wps:spPr>
                      <wps:txbx>
                        <w:txbxContent>
                          <w:p w14:paraId="74F4F8CE" w14:textId="77777777" w:rsidR="003043C2" w:rsidRDefault="00000000">
                            <w:pPr>
                              <w:spacing w:after="160" w:line="259" w:lineRule="auto"/>
                              <w:ind w:left="0" w:firstLine="0"/>
                              <w:jc w:val="left"/>
                            </w:pPr>
                            <w:r>
                              <w:rPr>
                                <w:rFonts w:ascii="Century Gothic" w:eastAsia="Century Gothic" w:hAnsi="Century Gothic" w:cs="Century Gothic"/>
                                <w:b/>
                                <w:i/>
                              </w:rPr>
                              <w:t>Brigadier Estanislao López</w:t>
                            </w:r>
                          </w:p>
                        </w:txbxContent>
                      </wps:txbx>
                      <wps:bodyPr horzOverflow="overflow" vert="horz" lIns="0" tIns="0" rIns="0" bIns="0" rtlCol="0">
                        <a:noAutofit/>
                      </wps:bodyPr>
                    </wps:wsp>
                    <wps:wsp>
                      <wps:cNvPr id="7539" name="Rectangle 7539"/>
                      <wps:cNvSpPr/>
                      <wps:spPr>
                        <a:xfrm>
                          <a:off x="5657215" y="373380"/>
                          <a:ext cx="56754" cy="196655"/>
                        </a:xfrm>
                        <a:prstGeom prst="rect">
                          <a:avLst/>
                        </a:prstGeom>
                        <a:ln>
                          <a:noFill/>
                        </a:ln>
                      </wps:spPr>
                      <wps:txbx>
                        <w:txbxContent>
                          <w:p w14:paraId="316DB013"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40" name="Rectangle 7540"/>
                      <wps:cNvSpPr/>
                      <wps:spPr>
                        <a:xfrm>
                          <a:off x="4169410" y="524358"/>
                          <a:ext cx="50673" cy="224380"/>
                        </a:xfrm>
                        <a:prstGeom prst="rect">
                          <a:avLst/>
                        </a:prstGeom>
                        <a:ln>
                          <a:noFill/>
                        </a:ln>
                      </wps:spPr>
                      <wps:txbx>
                        <w:txbxContent>
                          <w:p w14:paraId="5D4FB097"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41" name="Rectangle 7541"/>
                      <wps:cNvSpPr/>
                      <wps:spPr>
                        <a:xfrm>
                          <a:off x="3399790" y="699618"/>
                          <a:ext cx="1469517" cy="224380"/>
                        </a:xfrm>
                        <a:prstGeom prst="rect">
                          <a:avLst/>
                        </a:prstGeom>
                        <a:ln>
                          <a:noFill/>
                        </a:ln>
                      </wps:spPr>
                      <wps:txbx>
                        <w:txbxContent>
                          <w:p w14:paraId="28AA06A9"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42" name="Rectangle 7542"/>
                      <wps:cNvSpPr/>
                      <wps:spPr>
                        <a:xfrm>
                          <a:off x="4505071" y="699618"/>
                          <a:ext cx="50673" cy="224380"/>
                        </a:xfrm>
                        <a:prstGeom prst="rect">
                          <a:avLst/>
                        </a:prstGeom>
                        <a:ln>
                          <a:noFill/>
                        </a:ln>
                      </wps:spPr>
                      <wps:txbx>
                        <w:txbxContent>
                          <w:p w14:paraId="0B421B84"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43" name="Rectangle 7543"/>
                      <wps:cNvSpPr/>
                      <wps:spPr>
                        <a:xfrm>
                          <a:off x="3399790" y="877926"/>
                          <a:ext cx="50673" cy="224380"/>
                        </a:xfrm>
                        <a:prstGeom prst="rect">
                          <a:avLst/>
                        </a:prstGeom>
                        <a:ln>
                          <a:noFill/>
                        </a:ln>
                      </wps:spPr>
                      <wps:txbx>
                        <w:txbxContent>
                          <w:p w14:paraId="103C0412" w14:textId="77777777" w:rsidR="003043C2" w:rsidRDefault="00000000">
                            <w:pPr>
                              <w:spacing w:after="160" w:line="259" w:lineRule="auto"/>
                              <w:ind w:left="0" w:firstLine="0"/>
                              <w:jc w:val="left"/>
                            </w:pPr>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7532" name="Shape 7532"/>
                      <wps:cNvSpPr/>
                      <wps:spPr>
                        <a:xfrm>
                          <a:off x="0" y="1001268"/>
                          <a:ext cx="6629400" cy="0"/>
                        </a:xfrm>
                        <a:custGeom>
                          <a:avLst/>
                          <a:gdLst/>
                          <a:ahLst/>
                          <a:cxnLst/>
                          <a:rect l="0" t="0" r="0" b="0"/>
                          <a:pathLst>
                            <a:path w="6629400">
                              <a:moveTo>
                                <a:pt x="0" y="0"/>
                              </a:moveTo>
                              <a:lnTo>
                                <a:pt x="6629400" y="0"/>
                              </a:lnTo>
                            </a:path>
                          </a:pathLst>
                        </a:custGeom>
                        <a:ln w="38100" cap="flat">
                          <a:round/>
                        </a:ln>
                      </wps:spPr>
                      <wps:style>
                        <a:lnRef idx="1">
                          <a:srgbClr val="C0504D"/>
                        </a:lnRef>
                        <a:fillRef idx="0">
                          <a:srgbClr val="000000">
                            <a:alpha val="0"/>
                          </a:srgbClr>
                        </a:fillRef>
                        <a:effectRef idx="0">
                          <a:scrgbClr r="0" g="0" b="0"/>
                        </a:effectRef>
                        <a:fontRef idx="none"/>
                      </wps:style>
                      <wps:bodyPr/>
                    </wps:wsp>
                    <pic:pic xmlns:pic="http://schemas.openxmlformats.org/drawingml/2006/picture">
                      <pic:nvPicPr>
                        <pic:cNvPr id="7533" name="Picture 7533"/>
                        <pic:cNvPicPr/>
                      </pic:nvPicPr>
                      <pic:blipFill>
                        <a:blip r:embed="rId1"/>
                        <a:stretch>
                          <a:fillRect/>
                        </a:stretch>
                      </pic:blipFill>
                      <pic:spPr>
                        <a:xfrm>
                          <a:off x="890270" y="123317"/>
                          <a:ext cx="1133475" cy="571500"/>
                        </a:xfrm>
                        <a:prstGeom prst="rect">
                          <a:avLst/>
                        </a:prstGeom>
                      </pic:spPr>
                    </pic:pic>
                  </wpg:wgp>
                </a:graphicData>
              </a:graphic>
            </wp:anchor>
          </w:drawing>
        </mc:Choice>
        <mc:Fallback xmlns:a="http://schemas.openxmlformats.org/drawingml/2006/main">
          <w:pict>
            <v:group id="Group 7531" style="width:522pt;height:82.412pt;position:absolute;mso-position-horizontal-relative:page;mso-position-horizontal:absolute;margin-left:37.05pt;mso-position-vertical-relative:page;margin-top:38.4pt;" coordsize="66294,10466">
              <v:rect id="Rectangle 7544" style="position:absolute;width:36079;height:1966;left:30782;top:0;"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Instituto Superior de Profesorado Nº 7</w:t>
                      </w:r>
                    </w:p>
                  </w:txbxContent>
                </v:textbox>
              </v:rect>
              <v:rect id="Rectangle 7545" style="position:absolute;width:567;height:1966;left:57913;top:0;"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34" style="position:absolute;width:567;height:1966;left:21483;top:1874;"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36" style="position:absolute;width:567;height:1966;left:24089;top:1874;"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35" style="position:absolute;width:567;height:1966;left:21483;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37" style="position:absolute;width:567;height:1966;left:33113;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38" style="position:absolute;width:25255;height:1966;left:37579;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Brigadier Estanislao López</w:t>
                      </w:r>
                    </w:p>
                  </w:txbxContent>
                </v:textbox>
              </v:rect>
              <v:rect id="Rectangle 7539" style="position:absolute;width:567;height:1966;left:56572;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40" style="position:absolute;width:506;height:2243;left:41694;top:5243;"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7541" style="position:absolute;width:14695;height:2243;left:33997;top:6996;"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7542" style="position:absolute;width:506;height:2243;left:45050;top:6996;"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7543" style="position:absolute;width:506;height:2243;left:33997;top:8779;"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 </w:t>
                      </w:r>
                    </w:p>
                  </w:txbxContent>
                </v:textbox>
              </v:rect>
              <v:shape id="Shape 7532" style="position:absolute;width:66294;height:0;left:0;top:10012;" coordsize="6629400,0" path="m0,0l6629400,0">
                <v:stroke weight="3pt" endcap="flat" joinstyle="round" on="true" color="#c0504d"/>
                <v:fill on="false" color="#000000" opacity="0"/>
              </v:shape>
              <v:shape id="Picture 7533" style="position:absolute;width:11334;height:5715;left:8902;top:1233;" filled="f">
                <v:imagedata r:id="rId4"/>
              </v:shape>
              <w10:wrap type="square"/>
            </v:group>
          </w:pict>
        </mc:Fallback>
      </mc:AlternateConten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45E5B"/>
    <w:multiLevelType w:val="hybridMultilevel"/>
    <w:tmpl w:val="46F80AE2"/>
    <w:lvl w:ilvl="0" w:tplc="EBDE4C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40EC4A">
      <w:start w:val="1"/>
      <w:numFmt w:val="bullet"/>
      <w:lvlText w:val="o"/>
      <w:lvlJc w:val="left"/>
      <w:pPr>
        <w:ind w:left="1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E88A68">
      <w:start w:val="1"/>
      <w:numFmt w:val="bullet"/>
      <w:lvlText w:val="▪"/>
      <w:lvlJc w:val="left"/>
      <w:pPr>
        <w:ind w:left="2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0CC7F0">
      <w:start w:val="1"/>
      <w:numFmt w:val="bullet"/>
      <w:lvlText w:val="•"/>
      <w:lvlJc w:val="left"/>
      <w:pPr>
        <w:ind w:left="2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369646">
      <w:start w:val="1"/>
      <w:numFmt w:val="bullet"/>
      <w:lvlText w:val="o"/>
      <w:lvlJc w:val="left"/>
      <w:pPr>
        <w:ind w:left="36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D02C48">
      <w:start w:val="1"/>
      <w:numFmt w:val="bullet"/>
      <w:lvlText w:val="▪"/>
      <w:lvlJc w:val="left"/>
      <w:pPr>
        <w:ind w:left="4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7C96A6">
      <w:start w:val="1"/>
      <w:numFmt w:val="bullet"/>
      <w:lvlText w:val="•"/>
      <w:lvlJc w:val="left"/>
      <w:pPr>
        <w:ind w:left="5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18A69C">
      <w:start w:val="1"/>
      <w:numFmt w:val="bullet"/>
      <w:lvlText w:val="o"/>
      <w:lvlJc w:val="left"/>
      <w:pPr>
        <w:ind w:left="58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E2154">
      <w:start w:val="1"/>
      <w:numFmt w:val="bullet"/>
      <w:lvlText w:val="▪"/>
      <w:lvlJc w:val="left"/>
      <w:pPr>
        <w:ind w:left="6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FB0635"/>
    <w:multiLevelType w:val="hybridMultilevel"/>
    <w:tmpl w:val="7AD6E728"/>
    <w:lvl w:ilvl="0" w:tplc="89865E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C48D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9A27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1C3C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7607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F230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14AA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A81A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603F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22928386">
    <w:abstractNumId w:val="0"/>
  </w:num>
  <w:num w:numId="2" w16cid:durableId="128215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3C2"/>
    <w:rsid w:val="003043C2"/>
    <w:rsid w:val="00750F65"/>
    <w:rsid w:val="007812F1"/>
    <w:rsid w:val="0096332A"/>
    <w:rsid w:val="00D95B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F560F"/>
  <w15:docId w15:val="{B99B0BC2-50E4-4F56-BC34-94F33EAA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10"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50F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F6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2451</Words>
  <Characters>13484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BGH</dc:creator>
  <cp:keywords/>
  <cp:lastModifiedBy>Flavia Boglione</cp:lastModifiedBy>
  <cp:revision>2</cp:revision>
  <cp:lastPrinted>2025-05-02T21:00:00Z</cp:lastPrinted>
  <dcterms:created xsi:type="dcterms:W3CDTF">2025-05-02T21:10:00Z</dcterms:created>
  <dcterms:modified xsi:type="dcterms:W3CDTF">2025-05-02T21:10:00Z</dcterms:modified>
</cp:coreProperties>
</file>