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1B0D" w14:textId="77777777" w:rsidR="00612FB0" w:rsidRPr="00D06BF3" w:rsidRDefault="00612FB0" w:rsidP="00612FB0">
      <w:pPr>
        <w:spacing w:after="0" w:line="240" w:lineRule="auto"/>
        <w:jc w:val="center"/>
        <w:rPr>
          <w:rFonts w:cstheme="minorHAnsi"/>
          <w:b/>
          <w:sz w:val="28"/>
          <w:szCs w:val="28"/>
          <w:lang w:val="es-AR"/>
        </w:rPr>
      </w:pPr>
      <w:r>
        <w:rPr>
          <w:rFonts w:cstheme="minorHAnsi"/>
          <w:b/>
          <w:noProof/>
          <w:sz w:val="28"/>
          <w:szCs w:val="28"/>
          <w:lang w:val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9BA70" wp14:editId="3F7206D2">
                <wp:simplePos x="0" y="0"/>
                <wp:positionH relativeFrom="column">
                  <wp:posOffset>-365760</wp:posOffset>
                </wp:positionH>
                <wp:positionV relativeFrom="paragraph">
                  <wp:posOffset>-328295</wp:posOffset>
                </wp:positionV>
                <wp:extent cx="6048375" cy="87153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87153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67635" id="Rectángulo 4" o:spid="_x0000_s1026" style="position:absolute;margin-left:-28.8pt;margin-top:-25.85pt;width:476.25pt;height:68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" filled="f" strokecolor="windowText" strokeweight="1.5pt"/>
            </w:pict>
          </mc:Fallback>
        </mc:AlternateContent>
      </w:r>
    </w:p>
    <w:p w14:paraId="2402B99C" w14:textId="77777777" w:rsidR="00612FB0" w:rsidRPr="00D06BF3" w:rsidRDefault="00612FB0" w:rsidP="00612FB0">
      <w:pPr>
        <w:spacing w:after="0" w:line="240" w:lineRule="auto"/>
        <w:jc w:val="center"/>
        <w:rPr>
          <w:rFonts w:cstheme="minorHAnsi"/>
          <w:b/>
          <w:sz w:val="28"/>
          <w:szCs w:val="28"/>
          <w:lang w:val="es-AR"/>
        </w:rPr>
      </w:pPr>
    </w:p>
    <w:p w14:paraId="17976121" w14:textId="77777777" w:rsidR="00612FB0" w:rsidRPr="00D06BF3" w:rsidRDefault="00612FB0" w:rsidP="00612FB0">
      <w:pPr>
        <w:spacing w:after="0" w:line="240" w:lineRule="auto"/>
        <w:jc w:val="center"/>
        <w:rPr>
          <w:rFonts w:cstheme="minorHAnsi"/>
          <w:b/>
          <w:sz w:val="28"/>
          <w:szCs w:val="28"/>
          <w:lang w:val="es-AR"/>
        </w:rPr>
      </w:pPr>
      <w:r w:rsidRPr="00D06BF3">
        <w:rPr>
          <w:rFonts w:cstheme="minorHAnsi"/>
          <w:b/>
          <w:noProof/>
          <w:sz w:val="28"/>
          <w:szCs w:val="28"/>
          <w:lang w:val="es-AR"/>
        </w:rPr>
        <w:drawing>
          <wp:anchor distT="0" distB="0" distL="114300" distR="114300" simplePos="0" relativeHeight="251659264" behindDoc="0" locked="0" layoutInCell="1" allowOverlap="1" wp14:anchorId="147C7F9B" wp14:editId="07382492">
            <wp:simplePos x="0" y="0"/>
            <wp:positionH relativeFrom="column">
              <wp:posOffset>262890</wp:posOffset>
            </wp:positionH>
            <wp:positionV relativeFrom="paragraph">
              <wp:posOffset>0</wp:posOffset>
            </wp:positionV>
            <wp:extent cx="1231265" cy="939165"/>
            <wp:effectExtent l="0" t="0" r="6985" b="0"/>
            <wp:wrapThrough wrapText="bothSides">
              <wp:wrapPolygon edited="0">
                <wp:start x="334" y="0"/>
                <wp:lineTo x="0" y="21030"/>
                <wp:lineTo x="21388" y="21030"/>
                <wp:lineTo x="21054" y="0"/>
                <wp:lineTo x="334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6BF3">
        <w:rPr>
          <w:rFonts w:cstheme="minorHAnsi"/>
          <w:b/>
          <w:sz w:val="28"/>
          <w:szCs w:val="28"/>
          <w:lang w:val="es-AR"/>
        </w:rPr>
        <w:t xml:space="preserve">Instituto de Educación Superior </w:t>
      </w:r>
      <w:proofErr w:type="spellStart"/>
      <w:r w:rsidRPr="00D06BF3">
        <w:rPr>
          <w:rFonts w:cstheme="minorHAnsi"/>
          <w:b/>
          <w:sz w:val="28"/>
          <w:szCs w:val="28"/>
          <w:lang w:val="es-AR"/>
        </w:rPr>
        <w:t>N°</w:t>
      </w:r>
      <w:proofErr w:type="spellEnd"/>
      <w:r w:rsidRPr="00D06BF3">
        <w:rPr>
          <w:rFonts w:cstheme="minorHAnsi"/>
          <w:b/>
          <w:sz w:val="28"/>
          <w:szCs w:val="28"/>
          <w:lang w:val="es-AR"/>
        </w:rPr>
        <w:t xml:space="preserve"> 7</w:t>
      </w:r>
    </w:p>
    <w:p w14:paraId="2575DF18" w14:textId="77777777" w:rsidR="00612FB0" w:rsidRPr="00D06BF3" w:rsidRDefault="00612FB0" w:rsidP="00612FB0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s-AR"/>
        </w:rPr>
      </w:pPr>
      <w:r w:rsidRPr="00D06BF3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s-AR"/>
        </w:rPr>
        <w:t>“Brigadier General Estanislao López”</w:t>
      </w:r>
    </w:p>
    <w:p w14:paraId="35FC66B9" w14:textId="77777777" w:rsidR="00612FB0" w:rsidRPr="00D06BF3" w:rsidRDefault="00612FB0" w:rsidP="00612FB0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  <w:lang w:val="es-AR"/>
        </w:rPr>
      </w:pPr>
      <w:proofErr w:type="spellStart"/>
      <w:r w:rsidRPr="00D06BF3">
        <w:rPr>
          <w:rFonts w:cstheme="minorHAnsi"/>
          <w:color w:val="000000" w:themeColor="text1"/>
          <w:sz w:val="24"/>
          <w:szCs w:val="24"/>
          <w:shd w:val="clear" w:color="auto" w:fill="FFFFFF"/>
          <w:lang w:val="es-AR"/>
        </w:rPr>
        <w:t>Estrugamou</w:t>
      </w:r>
      <w:proofErr w:type="spellEnd"/>
      <w:r w:rsidRPr="00D06BF3">
        <w:rPr>
          <w:rFonts w:cstheme="minorHAnsi"/>
          <w:color w:val="000000" w:themeColor="text1"/>
          <w:sz w:val="24"/>
          <w:szCs w:val="24"/>
          <w:shd w:val="clear" w:color="auto" w:fill="FFFFFF"/>
          <w:lang w:val="es-AR"/>
        </w:rPr>
        <w:t xml:space="preserve"> 250 - Venado Tuerto - Santa Fe - Argentina</w:t>
      </w:r>
    </w:p>
    <w:p w14:paraId="2EFD9A3B" w14:textId="77777777" w:rsidR="00612FB0" w:rsidRPr="00D06BF3" w:rsidRDefault="00612FB0" w:rsidP="00612FB0">
      <w:pPr>
        <w:spacing w:after="0"/>
        <w:jc w:val="both"/>
        <w:rPr>
          <w:rFonts w:cstheme="minorHAnsi"/>
          <w:b/>
          <w:sz w:val="28"/>
          <w:szCs w:val="28"/>
          <w:lang w:val="es-AR"/>
        </w:rPr>
      </w:pPr>
    </w:p>
    <w:p w14:paraId="521286CD" w14:textId="77777777" w:rsidR="00612FB0" w:rsidRPr="00D06BF3" w:rsidRDefault="00612FB0" w:rsidP="00612FB0">
      <w:pPr>
        <w:spacing w:after="0"/>
        <w:jc w:val="both"/>
        <w:rPr>
          <w:rFonts w:cstheme="minorHAnsi"/>
          <w:b/>
          <w:sz w:val="28"/>
          <w:szCs w:val="28"/>
          <w:lang w:val="es-AR"/>
        </w:rPr>
      </w:pPr>
    </w:p>
    <w:p w14:paraId="2BCA373F" w14:textId="77777777" w:rsidR="00612FB0" w:rsidRPr="00D06BF3" w:rsidRDefault="00612FB0" w:rsidP="00612FB0">
      <w:pPr>
        <w:spacing w:after="0"/>
        <w:jc w:val="both"/>
        <w:rPr>
          <w:rFonts w:cstheme="minorHAnsi"/>
          <w:b/>
          <w:sz w:val="28"/>
          <w:szCs w:val="28"/>
          <w:lang w:val="es-AR"/>
        </w:rPr>
      </w:pPr>
    </w:p>
    <w:p w14:paraId="07B63E63" w14:textId="77777777" w:rsidR="00612FB0" w:rsidRPr="00D06BF3" w:rsidRDefault="00612FB0" w:rsidP="00612FB0">
      <w:pPr>
        <w:spacing w:after="0"/>
        <w:jc w:val="both"/>
        <w:rPr>
          <w:rFonts w:cstheme="minorHAnsi"/>
          <w:b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lang w:val="es-AR"/>
        </w:rPr>
        <w:t xml:space="preserve">Profesorado de Educación </w:t>
      </w:r>
      <w:r>
        <w:rPr>
          <w:rFonts w:cstheme="minorHAnsi"/>
          <w:b/>
          <w:sz w:val="28"/>
          <w:szCs w:val="28"/>
          <w:lang w:val="es-AR"/>
        </w:rPr>
        <w:t>Inicial</w:t>
      </w:r>
    </w:p>
    <w:p w14:paraId="75840EEA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bookmarkStart w:id="0" w:name="_Hlk157504711"/>
      <w:r w:rsidRPr="001626A5">
        <w:rPr>
          <w:rFonts w:cstheme="minorHAnsi"/>
          <w:sz w:val="28"/>
          <w:szCs w:val="28"/>
          <w:shd w:val="clear" w:color="auto" w:fill="FFFFFF"/>
        </w:rPr>
        <w:t>Decreto 529/09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D06BF3">
        <w:rPr>
          <w:rFonts w:cstheme="minorHAnsi"/>
          <w:bCs/>
          <w:sz w:val="28"/>
          <w:szCs w:val="28"/>
          <w:lang w:val="es-AR"/>
        </w:rPr>
        <w:t>del Ministerio de Educación de la Provincia de Santa Fe.</w:t>
      </w:r>
    </w:p>
    <w:bookmarkEnd w:id="0"/>
    <w:p w14:paraId="663D14A0" w14:textId="77777777" w:rsidR="00612FB0" w:rsidRPr="00D06BF3" w:rsidRDefault="00612FB0" w:rsidP="00612FB0">
      <w:pPr>
        <w:spacing w:after="0"/>
        <w:jc w:val="both"/>
        <w:rPr>
          <w:rFonts w:cstheme="minorHAnsi"/>
          <w:bCs/>
          <w:sz w:val="28"/>
          <w:szCs w:val="28"/>
          <w:lang w:val="es-AR"/>
        </w:rPr>
      </w:pPr>
    </w:p>
    <w:p w14:paraId="504D3470" w14:textId="5AD05EDA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u w:val="single"/>
          <w:lang w:val="es-AR"/>
        </w:rPr>
        <w:t>Año lectivo</w:t>
      </w:r>
      <w:r w:rsidRPr="00D06BF3">
        <w:rPr>
          <w:rFonts w:cstheme="minorHAnsi"/>
          <w:b/>
          <w:sz w:val="28"/>
          <w:szCs w:val="28"/>
          <w:lang w:val="es-AR"/>
        </w:rPr>
        <w:t>:</w:t>
      </w:r>
      <w:r w:rsidRPr="00D06BF3">
        <w:rPr>
          <w:rFonts w:cstheme="minorHAnsi"/>
          <w:bCs/>
          <w:sz w:val="28"/>
          <w:szCs w:val="28"/>
          <w:lang w:val="es-AR"/>
        </w:rPr>
        <w:t xml:space="preserve"> 202</w:t>
      </w:r>
      <w:r>
        <w:rPr>
          <w:rFonts w:cstheme="minorHAnsi"/>
          <w:bCs/>
          <w:sz w:val="28"/>
          <w:szCs w:val="28"/>
          <w:lang w:val="es-AR"/>
        </w:rPr>
        <w:t>6</w:t>
      </w:r>
    </w:p>
    <w:p w14:paraId="3CE17F42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u w:val="single"/>
          <w:lang w:val="es-AR"/>
        </w:rPr>
        <w:t>Asignatura</w:t>
      </w:r>
      <w:r w:rsidRPr="00D06BF3">
        <w:rPr>
          <w:rFonts w:cstheme="minorHAnsi"/>
          <w:b/>
          <w:sz w:val="28"/>
          <w:szCs w:val="28"/>
          <w:lang w:val="es-AR"/>
        </w:rPr>
        <w:t>:</w:t>
      </w:r>
      <w:r w:rsidRPr="00D06BF3">
        <w:rPr>
          <w:rFonts w:cstheme="minorHAnsi"/>
          <w:bCs/>
          <w:sz w:val="28"/>
          <w:szCs w:val="28"/>
          <w:lang w:val="es-AR"/>
        </w:rPr>
        <w:t xml:space="preserve"> </w:t>
      </w:r>
      <w:r>
        <w:rPr>
          <w:rFonts w:cstheme="minorHAnsi"/>
          <w:bCs/>
          <w:sz w:val="28"/>
          <w:szCs w:val="28"/>
          <w:lang w:val="es-AR"/>
        </w:rPr>
        <w:t>Conocimiento y Educación</w:t>
      </w:r>
    </w:p>
    <w:p w14:paraId="31DBE743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u w:val="single"/>
          <w:lang w:val="es-AR"/>
        </w:rPr>
        <w:t>Formato</w:t>
      </w:r>
      <w:r w:rsidRPr="00D06BF3">
        <w:rPr>
          <w:rFonts w:cstheme="minorHAnsi"/>
          <w:bCs/>
          <w:sz w:val="28"/>
          <w:szCs w:val="28"/>
          <w:lang w:val="es-AR"/>
        </w:rPr>
        <w:t>: Materia</w:t>
      </w:r>
    </w:p>
    <w:p w14:paraId="5C43B879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u w:val="single"/>
          <w:lang w:val="es-AR"/>
        </w:rPr>
        <w:t>Régimen de cursado</w:t>
      </w:r>
      <w:r w:rsidRPr="00D06BF3">
        <w:rPr>
          <w:rFonts w:cstheme="minorHAnsi"/>
          <w:bCs/>
          <w:sz w:val="28"/>
          <w:szCs w:val="28"/>
          <w:lang w:val="es-AR"/>
        </w:rPr>
        <w:t xml:space="preserve">: Cuatrimestral. Cantidad de Horas: 3 </w:t>
      </w:r>
      <w:proofErr w:type="spellStart"/>
      <w:r w:rsidRPr="00D06BF3">
        <w:rPr>
          <w:rFonts w:cstheme="minorHAnsi"/>
          <w:bCs/>
          <w:sz w:val="28"/>
          <w:szCs w:val="28"/>
          <w:lang w:val="es-AR"/>
        </w:rPr>
        <w:t>hs</w:t>
      </w:r>
      <w:proofErr w:type="spellEnd"/>
      <w:r w:rsidRPr="00D06BF3">
        <w:rPr>
          <w:rFonts w:cstheme="minorHAnsi"/>
          <w:bCs/>
          <w:sz w:val="28"/>
          <w:szCs w:val="28"/>
          <w:lang w:val="es-AR"/>
        </w:rPr>
        <w:t>. semanales</w:t>
      </w:r>
    </w:p>
    <w:p w14:paraId="2D08F092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u w:val="single"/>
          <w:lang w:val="es-AR"/>
        </w:rPr>
        <w:t>Curso:</w:t>
      </w:r>
      <w:r w:rsidRPr="00D06BF3">
        <w:rPr>
          <w:rFonts w:cstheme="minorHAnsi"/>
          <w:bCs/>
          <w:sz w:val="28"/>
          <w:szCs w:val="28"/>
          <w:lang w:val="es-AR"/>
        </w:rPr>
        <w:t xml:space="preserve"> Segundo año</w:t>
      </w:r>
    </w:p>
    <w:p w14:paraId="4B01D91F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  <w:r w:rsidRPr="00D06BF3">
        <w:rPr>
          <w:rFonts w:cstheme="minorHAnsi"/>
          <w:b/>
          <w:sz w:val="28"/>
          <w:szCs w:val="28"/>
          <w:u w:val="single"/>
          <w:lang w:val="es-AR"/>
        </w:rPr>
        <w:t>Profesora Reemplazante</w:t>
      </w:r>
      <w:r w:rsidRPr="00D06BF3">
        <w:rPr>
          <w:rFonts w:cstheme="minorHAnsi"/>
          <w:bCs/>
          <w:sz w:val="28"/>
          <w:szCs w:val="28"/>
          <w:lang w:val="es-AR"/>
        </w:rPr>
        <w:t>:  Lic. María Laura Di Martino</w:t>
      </w:r>
    </w:p>
    <w:p w14:paraId="20F34A10" w14:textId="77777777" w:rsidR="00612FB0" w:rsidRPr="00D06BF3" w:rsidRDefault="00612FB0" w:rsidP="00612FB0">
      <w:pPr>
        <w:spacing w:after="0" w:line="240" w:lineRule="auto"/>
        <w:jc w:val="both"/>
        <w:rPr>
          <w:rFonts w:cstheme="minorHAnsi"/>
          <w:bCs/>
          <w:sz w:val="28"/>
          <w:szCs w:val="28"/>
          <w:lang w:val="es-AR"/>
        </w:rPr>
      </w:pPr>
    </w:p>
    <w:p w14:paraId="306D0C73" w14:textId="77777777" w:rsidR="00612FB0" w:rsidRDefault="00612FB0" w:rsidP="00612FB0"/>
    <w:p w14:paraId="628359F0" w14:textId="77777777" w:rsidR="00612FB0" w:rsidRDefault="00612FB0" w:rsidP="00612FB0"/>
    <w:p w14:paraId="641E34EF" w14:textId="77777777" w:rsidR="00612FB0" w:rsidRDefault="00612FB0" w:rsidP="00612FB0"/>
    <w:p w14:paraId="75E1B27A" w14:textId="77777777" w:rsidR="00612FB0" w:rsidRDefault="00612FB0" w:rsidP="00612FB0"/>
    <w:p w14:paraId="6E88E39C" w14:textId="77777777" w:rsidR="00612FB0" w:rsidRDefault="00612FB0" w:rsidP="00612FB0"/>
    <w:p w14:paraId="1490CA17" w14:textId="77777777" w:rsidR="00612FB0" w:rsidRDefault="00612FB0" w:rsidP="00612FB0"/>
    <w:p w14:paraId="11A595EC" w14:textId="77777777" w:rsidR="00612FB0" w:rsidRDefault="00612FB0" w:rsidP="00612FB0"/>
    <w:p w14:paraId="18752FBD" w14:textId="77777777" w:rsidR="00612FB0" w:rsidRDefault="00612FB0" w:rsidP="00612FB0"/>
    <w:p w14:paraId="62B5378E" w14:textId="77777777" w:rsidR="00612FB0" w:rsidRDefault="00612FB0" w:rsidP="00612FB0"/>
    <w:p w14:paraId="5D2130E1" w14:textId="77777777" w:rsidR="00612FB0" w:rsidRDefault="00612FB0" w:rsidP="00612FB0"/>
    <w:p w14:paraId="5D5D0FF6" w14:textId="77777777" w:rsidR="00612FB0" w:rsidRDefault="00612FB0" w:rsidP="00612FB0"/>
    <w:p w14:paraId="563A439B" w14:textId="77777777" w:rsidR="00612FB0" w:rsidRDefault="00612FB0" w:rsidP="00612FB0"/>
    <w:p w14:paraId="14407916" w14:textId="77777777" w:rsidR="00612FB0" w:rsidRDefault="00612FB0" w:rsidP="00612FB0"/>
    <w:p w14:paraId="08720A6D" w14:textId="77777777" w:rsidR="00612FB0" w:rsidRDefault="00612FB0" w:rsidP="00612FB0"/>
    <w:p w14:paraId="1A06AB60" w14:textId="77777777" w:rsidR="00612FB0" w:rsidRDefault="00612FB0" w:rsidP="00612FB0"/>
    <w:p w14:paraId="0CE9490F" w14:textId="77777777" w:rsidR="00612FB0" w:rsidRDefault="00612FB0" w:rsidP="00612FB0"/>
    <w:p w14:paraId="6CA48D5A" w14:textId="77777777" w:rsidR="00612FB0" w:rsidRDefault="00612FB0" w:rsidP="00612FB0"/>
    <w:p w14:paraId="7FCFABC7" w14:textId="77777777" w:rsidR="00612FB0" w:rsidRDefault="00612FB0" w:rsidP="00612FB0">
      <w:pPr>
        <w:jc w:val="center"/>
        <w:rPr>
          <w:b/>
          <w:bCs/>
          <w:sz w:val="24"/>
          <w:szCs w:val="24"/>
          <w:u w:val="single"/>
        </w:rPr>
      </w:pPr>
      <w:bookmarkStart w:id="1" w:name="_Hlk202369223"/>
      <w:r>
        <w:rPr>
          <w:b/>
          <w:bCs/>
          <w:sz w:val="24"/>
          <w:szCs w:val="24"/>
          <w:u w:val="single"/>
        </w:rPr>
        <w:lastRenderedPageBreak/>
        <w:t>PROGRAMA DE EXAMEN FINAL</w:t>
      </w:r>
    </w:p>
    <w:p w14:paraId="5CFDFBAF" w14:textId="77777777" w:rsidR="00612FB0" w:rsidRPr="006F591A" w:rsidRDefault="00612FB0" w:rsidP="00612FB0">
      <w:pPr>
        <w:spacing w:line="360" w:lineRule="auto"/>
        <w:jc w:val="both"/>
        <w:rPr>
          <w:b/>
          <w:bCs/>
          <w:sz w:val="24"/>
          <w:szCs w:val="24"/>
        </w:rPr>
      </w:pPr>
      <w:r w:rsidRPr="006F591A">
        <w:rPr>
          <w:b/>
          <w:bCs/>
          <w:sz w:val="24"/>
          <w:szCs w:val="24"/>
          <w:u w:val="single"/>
        </w:rPr>
        <w:t>CLASE 1</w:t>
      </w:r>
      <w:r w:rsidRPr="006F591A">
        <w:rPr>
          <w:b/>
          <w:bCs/>
          <w:sz w:val="24"/>
          <w:szCs w:val="24"/>
        </w:rPr>
        <w:t>: El problema del conocimiento</w:t>
      </w:r>
      <w:r>
        <w:rPr>
          <w:b/>
          <w:bCs/>
          <w:sz w:val="24"/>
          <w:szCs w:val="24"/>
        </w:rPr>
        <w:t>.</w:t>
      </w:r>
    </w:p>
    <w:p w14:paraId="16AD554C" w14:textId="77777777" w:rsidR="00612FB0" w:rsidRPr="006F591A" w:rsidRDefault="00612FB0" w:rsidP="00612FB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F591A">
        <w:rPr>
          <w:sz w:val="24"/>
          <w:szCs w:val="24"/>
        </w:rPr>
        <w:t>¿Qué es el conocimiento?</w:t>
      </w:r>
    </w:p>
    <w:p w14:paraId="12AE0D98" w14:textId="77777777" w:rsidR="00612FB0" w:rsidRPr="006F591A" w:rsidRDefault="00612FB0" w:rsidP="00612FB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F591A">
        <w:rPr>
          <w:sz w:val="24"/>
          <w:szCs w:val="24"/>
        </w:rPr>
        <w:t>¿Es posible conocer? Escépticos y Dogmáticos</w:t>
      </w:r>
    </w:p>
    <w:p w14:paraId="3A4C308C" w14:textId="77777777" w:rsidR="00612FB0" w:rsidRPr="006F591A" w:rsidRDefault="00612FB0" w:rsidP="00612FB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F591A">
        <w:rPr>
          <w:sz w:val="24"/>
          <w:szCs w:val="24"/>
        </w:rPr>
        <w:t>¿Dónde se origina lo que conocemos? Racionalismo, Empirismo y Criticismo.</w:t>
      </w:r>
    </w:p>
    <w:p w14:paraId="17EF4AC5" w14:textId="77777777" w:rsidR="00612FB0" w:rsidRDefault="00612FB0" w:rsidP="00612FB0">
      <w:pPr>
        <w:spacing w:line="360" w:lineRule="auto"/>
        <w:jc w:val="both"/>
        <w:rPr>
          <w:sz w:val="24"/>
          <w:szCs w:val="24"/>
        </w:rPr>
      </w:pPr>
      <w:r w:rsidRPr="006F591A">
        <w:rPr>
          <w:b/>
          <w:bCs/>
          <w:sz w:val="24"/>
          <w:szCs w:val="24"/>
          <w:u w:val="single"/>
        </w:rPr>
        <w:t>Bibliografía Obligatoria</w:t>
      </w:r>
      <w:r w:rsidRPr="006F591A">
        <w:rPr>
          <w:sz w:val="24"/>
          <w:szCs w:val="24"/>
        </w:rPr>
        <w:t xml:space="preserve">: </w:t>
      </w:r>
    </w:p>
    <w:p w14:paraId="52142E39" w14:textId="06D3C616" w:rsidR="00612FB0" w:rsidRPr="00B72714" w:rsidRDefault="00612FB0" w:rsidP="00612FB0">
      <w:pPr>
        <w:pStyle w:val="Prrafodelista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B72714">
        <w:rPr>
          <w:sz w:val="24"/>
          <w:szCs w:val="24"/>
        </w:rPr>
        <w:t>Clase 1</w:t>
      </w:r>
      <w:r>
        <w:rPr>
          <w:sz w:val="24"/>
          <w:szCs w:val="24"/>
        </w:rPr>
        <w:t>.</w:t>
      </w:r>
      <w:r w:rsidRPr="00B72714">
        <w:rPr>
          <w:sz w:val="24"/>
          <w:szCs w:val="24"/>
        </w:rPr>
        <w:t xml:space="preserve"> El problema del Conocimiento. Apunte de cátedra. Plataforma IES N°7</w:t>
      </w:r>
    </w:p>
    <w:p w14:paraId="6B3E258F" w14:textId="77777777" w:rsidR="00612FB0" w:rsidRPr="006F591A" w:rsidRDefault="00612FB0" w:rsidP="00612FB0">
      <w:pPr>
        <w:spacing w:line="360" w:lineRule="auto"/>
        <w:jc w:val="both"/>
        <w:rPr>
          <w:sz w:val="24"/>
          <w:szCs w:val="24"/>
          <w:u w:val="single"/>
        </w:rPr>
      </w:pPr>
      <w:r w:rsidRPr="006F591A">
        <w:rPr>
          <w:sz w:val="24"/>
          <w:szCs w:val="24"/>
          <w:u w:val="single"/>
        </w:rPr>
        <w:t xml:space="preserve">Bibliografía ampliatoria: </w:t>
      </w:r>
    </w:p>
    <w:p w14:paraId="4A33CB85" w14:textId="77777777" w:rsidR="00612FB0" w:rsidRPr="006F591A" w:rsidRDefault="00612FB0" w:rsidP="00612FB0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cstheme="minorHAnsi"/>
          <w:sz w:val="24"/>
          <w:szCs w:val="24"/>
        </w:rPr>
        <w:t>Hessen, J. (1925) Teoría</w:t>
      </w:r>
      <w:r w:rsidRPr="006F591A">
        <w:rPr>
          <w:rFonts w:cstheme="minorHAnsi"/>
          <w:i/>
          <w:iCs/>
          <w:sz w:val="24"/>
          <w:szCs w:val="24"/>
        </w:rPr>
        <w:t xml:space="preserve"> del Conocimiento</w:t>
      </w:r>
      <w:r w:rsidRPr="006F591A">
        <w:rPr>
          <w:rFonts w:cstheme="minorHAnsi"/>
          <w:sz w:val="24"/>
          <w:szCs w:val="24"/>
        </w:rPr>
        <w:t>. Instituto Latinoamericano de Ciencia y Arte.</w:t>
      </w:r>
    </w:p>
    <w:p w14:paraId="40138ECC" w14:textId="77777777" w:rsidR="00612FB0" w:rsidRPr="006F591A" w:rsidRDefault="00612FB0" w:rsidP="00612FB0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eastAsia="Times New Roman" w:cstheme="minorHAnsi"/>
          <w:color w:val="000000"/>
          <w:sz w:val="24"/>
          <w:szCs w:val="24"/>
          <w:lang w:val="es-AR" w:eastAsia="es-AR"/>
        </w:rPr>
        <w:t>El fenómeno del conocimiento y los problemas contenidos en él (13-17)</w:t>
      </w:r>
    </w:p>
    <w:p w14:paraId="495A0E03" w14:textId="77777777" w:rsidR="00612FB0" w:rsidRPr="006F591A" w:rsidRDefault="00612FB0" w:rsidP="00612FB0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eastAsia="Times New Roman" w:cstheme="minorHAnsi"/>
          <w:color w:val="000000"/>
          <w:sz w:val="24"/>
          <w:szCs w:val="24"/>
          <w:lang w:val="es-AR" w:eastAsia="es-AR"/>
        </w:rPr>
        <w:t>I. La posibilidad del conocimiento (18-25)</w:t>
      </w:r>
    </w:p>
    <w:p w14:paraId="1ED86421" w14:textId="77777777" w:rsidR="00612FB0" w:rsidRPr="006F591A" w:rsidRDefault="00612FB0" w:rsidP="00612FB0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eastAsia="Times New Roman" w:cstheme="minorHAnsi"/>
          <w:color w:val="000000"/>
          <w:sz w:val="24"/>
          <w:szCs w:val="24"/>
          <w:lang w:val="es-AR" w:eastAsia="es-AR"/>
        </w:rPr>
        <w:t>II. El origen del conocimiento (26-35)</w:t>
      </w:r>
    </w:p>
    <w:p w14:paraId="6E861410" w14:textId="77777777" w:rsidR="00612FB0" w:rsidRDefault="00612FB0" w:rsidP="00612FB0">
      <w:pPr>
        <w:pStyle w:val="Prrafodelista"/>
        <w:spacing w:line="360" w:lineRule="auto"/>
        <w:ind w:left="1440"/>
        <w:jc w:val="both"/>
        <w:rPr>
          <w:rFonts w:cstheme="minorHAnsi"/>
          <w:sz w:val="24"/>
          <w:szCs w:val="24"/>
        </w:rPr>
      </w:pPr>
    </w:p>
    <w:p w14:paraId="28BC8DFE" w14:textId="77777777" w:rsidR="00612FB0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F591A">
        <w:rPr>
          <w:rFonts w:cstheme="minorHAnsi"/>
          <w:b/>
          <w:bCs/>
          <w:sz w:val="24"/>
          <w:szCs w:val="24"/>
          <w:u w:val="single"/>
        </w:rPr>
        <w:t>CLASE 2:</w:t>
      </w:r>
      <w:r w:rsidRPr="006F591A">
        <w:rPr>
          <w:rFonts w:cstheme="minorHAnsi"/>
          <w:b/>
          <w:bCs/>
          <w:sz w:val="24"/>
          <w:szCs w:val="24"/>
        </w:rPr>
        <w:t xml:space="preserve"> Conocimiento, ciencia y Epistemología. </w:t>
      </w:r>
      <w:r>
        <w:rPr>
          <w:rFonts w:cstheme="minorHAnsi"/>
          <w:b/>
          <w:bCs/>
          <w:sz w:val="24"/>
          <w:szCs w:val="24"/>
        </w:rPr>
        <w:t>(Primera parte)</w:t>
      </w:r>
    </w:p>
    <w:p w14:paraId="64A01D91" w14:textId="77777777" w:rsidR="00612FB0" w:rsidRPr="006F591A" w:rsidRDefault="00612FB0" w:rsidP="00612FB0">
      <w:pPr>
        <w:pStyle w:val="Prrafodelista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cstheme="minorHAnsi"/>
          <w:sz w:val="24"/>
          <w:szCs w:val="24"/>
        </w:rPr>
        <w:t>¿Qué es la Ciencia?</w:t>
      </w:r>
    </w:p>
    <w:p w14:paraId="6D9B2AC6" w14:textId="77777777" w:rsidR="00612FB0" w:rsidRPr="006F591A" w:rsidRDefault="00612FB0" w:rsidP="00612FB0">
      <w:pPr>
        <w:pStyle w:val="Prrafodelista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cstheme="minorHAnsi"/>
          <w:sz w:val="24"/>
          <w:szCs w:val="24"/>
        </w:rPr>
        <w:t xml:space="preserve">Breve recorrido por la historia de la ciencia. </w:t>
      </w:r>
    </w:p>
    <w:p w14:paraId="74C4EBBB" w14:textId="77777777" w:rsidR="00612FB0" w:rsidRPr="006F591A" w:rsidRDefault="00612FB0" w:rsidP="00612FB0">
      <w:pPr>
        <w:pStyle w:val="Prrafodelista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cstheme="minorHAnsi"/>
          <w:sz w:val="24"/>
          <w:szCs w:val="24"/>
        </w:rPr>
        <w:t>Características de la ciencia.</w:t>
      </w:r>
    </w:p>
    <w:p w14:paraId="4194643D" w14:textId="77777777" w:rsidR="00612FB0" w:rsidRPr="006F591A" w:rsidRDefault="00612FB0" w:rsidP="00612FB0">
      <w:pPr>
        <w:pStyle w:val="Prrafodelista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F591A">
        <w:rPr>
          <w:rFonts w:cstheme="minorHAnsi"/>
          <w:sz w:val="24"/>
          <w:szCs w:val="24"/>
        </w:rPr>
        <w:t>Clasificación de la ciencia.</w:t>
      </w:r>
    </w:p>
    <w:p w14:paraId="74D64303" w14:textId="77777777" w:rsidR="00612FB0" w:rsidRDefault="00612FB0" w:rsidP="00612FB0">
      <w:pPr>
        <w:pStyle w:val="Prrafodelista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Epistemología. </w:t>
      </w:r>
    </w:p>
    <w:p w14:paraId="5AD5B589" w14:textId="77777777" w:rsidR="00612FB0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3A234E4" w14:textId="77777777" w:rsidR="00612FB0" w:rsidRPr="006F591A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6F591A">
        <w:rPr>
          <w:rFonts w:cstheme="minorHAnsi"/>
          <w:b/>
          <w:bCs/>
          <w:sz w:val="24"/>
          <w:szCs w:val="24"/>
          <w:u w:val="single"/>
        </w:rPr>
        <w:t xml:space="preserve">Bibliografía Obligatoria: </w:t>
      </w:r>
    </w:p>
    <w:p w14:paraId="10D3ECCB" w14:textId="77777777" w:rsidR="00612FB0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Clase 2: Conocimiento, ciencia y Epistemología. Apunte de cátedra. Plataforma IES N°7</w:t>
      </w:r>
    </w:p>
    <w:p w14:paraId="2D2FD2AE" w14:textId="77777777" w:rsidR="00612FB0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52CFF">
        <w:rPr>
          <w:rFonts w:cstheme="minorHAnsi"/>
          <w:sz w:val="24"/>
          <w:szCs w:val="24"/>
        </w:rPr>
        <w:t xml:space="preserve">Gianella, A. (1999) </w:t>
      </w:r>
      <w:r w:rsidRPr="00E52CFF">
        <w:rPr>
          <w:rFonts w:cstheme="minorHAnsi"/>
          <w:b/>
          <w:bCs/>
          <w:sz w:val="24"/>
          <w:szCs w:val="24"/>
        </w:rPr>
        <w:t>Capítulo 3. La Epistemología y la metodología como disciplinas</w:t>
      </w:r>
      <w:r w:rsidRPr="00E52CFF">
        <w:rPr>
          <w:rFonts w:cstheme="minorHAnsi"/>
          <w:sz w:val="24"/>
          <w:szCs w:val="24"/>
        </w:rPr>
        <w:t>, en SCARANO, Eduardo R. (coord.); Metodología de las Ciencias Sociales. Lógica, Lenguaje y racionalidad. Buenos Aires:  Macchi.</w:t>
      </w:r>
    </w:p>
    <w:p w14:paraId="1EB23A20" w14:textId="77777777" w:rsidR="00612FB0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D656E">
        <w:rPr>
          <w:rFonts w:cstheme="minorHAnsi"/>
          <w:sz w:val="24"/>
          <w:szCs w:val="24"/>
        </w:rPr>
        <w:lastRenderedPageBreak/>
        <w:t xml:space="preserve">Palma, H. y R. Pardo (2012). </w:t>
      </w:r>
      <w:r w:rsidRPr="00200A53">
        <w:rPr>
          <w:rFonts w:cstheme="minorHAnsi"/>
          <w:b/>
          <w:bCs/>
          <w:sz w:val="24"/>
          <w:szCs w:val="24"/>
        </w:rPr>
        <w:t>1. La invención de la ciencia: la constitución de la cultura occidental a través del conocimiento científico</w:t>
      </w:r>
      <w:r>
        <w:rPr>
          <w:rFonts w:cstheme="minorHAnsi"/>
          <w:sz w:val="24"/>
          <w:szCs w:val="24"/>
        </w:rPr>
        <w:t xml:space="preserve"> en </w:t>
      </w:r>
      <w:r w:rsidRPr="005D656E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pistemología de las Ciencias Sociales. Perspectivas y problemas de las representaciones científicas de lo social. Buenos Aires: Biblos. </w:t>
      </w:r>
    </w:p>
    <w:p w14:paraId="366C9A18" w14:textId="77777777" w:rsidR="00612FB0" w:rsidRDefault="00612FB0" w:rsidP="00612FB0">
      <w:pPr>
        <w:pStyle w:val="Prrafodelista"/>
        <w:spacing w:line="360" w:lineRule="auto"/>
        <w:jc w:val="both"/>
        <w:rPr>
          <w:rFonts w:cstheme="minorHAnsi"/>
          <w:sz w:val="24"/>
          <w:szCs w:val="24"/>
        </w:rPr>
      </w:pPr>
    </w:p>
    <w:p w14:paraId="7F605498" w14:textId="77777777" w:rsidR="00612FB0" w:rsidRDefault="00612FB0" w:rsidP="00612FB0">
      <w:pPr>
        <w:pStyle w:val="Prrafodelista"/>
        <w:spacing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  <w:r w:rsidRPr="006F591A">
        <w:rPr>
          <w:rFonts w:cstheme="minorHAnsi"/>
          <w:b/>
          <w:bCs/>
          <w:sz w:val="24"/>
          <w:szCs w:val="24"/>
          <w:u w:val="single"/>
        </w:rPr>
        <w:t>CLASE 2:</w:t>
      </w:r>
      <w:r w:rsidRPr="006F591A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56D34">
        <w:rPr>
          <w:rFonts w:cstheme="minorHAnsi"/>
          <w:b/>
          <w:bCs/>
          <w:sz w:val="24"/>
          <w:szCs w:val="24"/>
        </w:rPr>
        <w:t xml:space="preserve">Las Ciencias Sociales: estatuto de cientificidad, utilidad, valor y enseñanza. </w:t>
      </w:r>
      <w:r>
        <w:rPr>
          <w:rFonts w:cstheme="minorHAnsi"/>
          <w:b/>
          <w:bCs/>
          <w:sz w:val="24"/>
          <w:szCs w:val="24"/>
        </w:rPr>
        <w:t>(Segunda Parte)</w:t>
      </w:r>
    </w:p>
    <w:p w14:paraId="2D9A4F2B" w14:textId="77777777" w:rsidR="00612FB0" w:rsidRPr="00E56D34" w:rsidRDefault="00612FB0" w:rsidP="00612FB0">
      <w:pPr>
        <w:pStyle w:val="Prrafodelista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14:paraId="13DBF985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727EF">
        <w:rPr>
          <w:rFonts w:cstheme="minorHAnsi"/>
          <w:sz w:val="24"/>
          <w:szCs w:val="24"/>
        </w:rPr>
        <w:t xml:space="preserve">Rasgos distintivos del escenario </w:t>
      </w:r>
      <w:proofErr w:type="spellStart"/>
      <w:r w:rsidRPr="00D727EF">
        <w:rPr>
          <w:rFonts w:cstheme="minorHAnsi"/>
          <w:sz w:val="24"/>
          <w:szCs w:val="24"/>
        </w:rPr>
        <w:t>postempirista</w:t>
      </w:r>
      <w:proofErr w:type="spellEnd"/>
      <w:r w:rsidRPr="00D727EF">
        <w:rPr>
          <w:rFonts w:cstheme="minorHAnsi"/>
          <w:sz w:val="24"/>
          <w:szCs w:val="24"/>
        </w:rPr>
        <w:t xml:space="preserve">. </w:t>
      </w:r>
    </w:p>
    <w:p w14:paraId="79000F12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727EF">
        <w:rPr>
          <w:rFonts w:cstheme="minorHAnsi"/>
          <w:sz w:val="24"/>
          <w:szCs w:val="24"/>
        </w:rPr>
        <w:t>Cambios en la concepción de ciencia.</w:t>
      </w:r>
    </w:p>
    <w:p w14:paraId="124F28BE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727EF">
        <w:rPr>
          <w:rFonts w:cstheme="minorHAnsi"/>
          <w:sz w:val="24"/>
          <w:szCs w:val="24"/>
        </w:rPr>
        <w:t xml:space="preserve">Paradigmas explicativos y comprensivitas. </w:t>
      </w:r>
    </w:p>
    <w:p w14:paraId="01DAB69A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El rol de las Ciencias Sociales en la vida cotidiana. </w:t>
      </w:r>
    </w:p>
    <w:p w14:paraId="3E9BE08D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Utilidad/inutilidad de las Ciencias Sociales. </w:t>
      </w:r>
    </w:p>
    <w:p w14:paraId="7D025A50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El aporte de las Ciencias Sociales en los estudiantes secundarios y superior. </w:t>
      </w:r>
    </w:p>
    <w:p w14:paraId="5E4F9EC7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Los objetivos de educar científicamente. </w:t>
      </w:r>
    </w:p>
    <w:p w14:paraId="2F8B31E7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Alfabetización científica. </w:t>
      </w:r>
    </w:p>
    <w:p w14:paraId="0A063D31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Consecuencias de la concepción de ciencia que poseamos. </w:t>
      </w:r>
    </w:p>
    <w:p w14:paraId="2C664536" w14:textId="77777777" w:rsidR="00612FB0" w:rsidRPr="00D727EF" w:rsidRDefault="00612FB0" w:rsidP="00612FB0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AR"/>
        </w:rPr>
      </w:pPr>
      <w:r w:rsidRPr="00D727EF">
        <w:rPr>
          <w:sz w:val="24"/>
          <w:szCs w:val="24"/>
          <w:lang w:val="es-AR"/>
        </w:rPr>
        <w:t xml:space="preserve">Educar para la ciudadanía. Contenidos adecuados para tal fin. </w:t>
      </w:r>
    </w:p>
    <w:p w14:paraId="6A79FC3C" w14:textId="77777777" w:rsidR="00612FB0" w:rsidRPr="007E677F" w:rsidRDefault="00612FB0" w:rsidP="00612FB0">
      <w:pPr>
        <w:spacing w:line="360" w:lineRule="auto"/>
        <w:rPr>
          <w:b/>
          <w:bCs/>
          <w:sz w:val="24"/>
          <w:szCs w:val="24"/>
          <w:u w:val="single"/>
        </w:rPr>
      </w:pPr>
      <w:r w:rsidRPr="007E677F">
        <w:rPr>
          <w:b/>
          <w:bCs/>
          <w:sz w:val="24"/>
          <w:szCs w:val="24"/>
          <w:u w:val="single"/>
        </w:rPr>
        <w:t xml:space="preserve">Bibliografía Obligatoria: </w:t>
      </w:r>
    </w:p>
    <w:p w14:paraId="64CE7EE8" w14:textId="77777777" w:rsidR="00612FB0" w:rsidRDefault="00612FB0" w:rsidP="00612FB0">
      <w:pPr>
        <w:pStyle w:val="Prrafodelista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es-AR"/>
        </w:rPr>
      </w:pPr>
      <w:proofErr w:type="spellStart"/>
      <w:r w:rsidRPr="007E7B2C">
        <w:rPr>
          <w:sz w:val="24"/>
          <w:szCs w:val="24"/>
          <w:lang w:val="es-AR"/>
        </w:rPr>
        <w:t>Grimson</w:t>
      </w:r>
      <w:proofErr w:type="spellEnd"/>
      <w:r w:rsidRPr="007E7B2C">
        <w:rPr>
          <w:sz w:val="24"/>
          <w:szCs w:val="24"/>
          <w:lang w:val="es-AR"/>
        </w:rPr>
        <w:t>, A. (2008). ¿Sirven para algo las ciencias sociales? Revista Ñ.</w:t>
      </w:r>
    </w:p>
    <w:p w14:paraId="60E786CF" w14:textId="77777777" w:rsidR="00612FB0" w:rsidRDefault="00612FB0" w:rsidP="00612FB0">
      <w:pPr>
        <w:pStyle w:val="Prrafodelista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es-AR"/>
        </w:rPr>
      </w:pPr>
      <w:r w:rsidRPr="007E7B2C">
        <w:rPr>
          <w:sz w:val="24"/>
          <w:szCs w:val="24"/>
          <w:lang w:val="es-AR"/>
        </w:rPr>
        <w:t>Martín Díaz, M. J. (2002). Enseñanza de las ciencias ¿Para qué? Revista Electrónica de Enseñanza de las Ciencias, 1(2), 57-63.</w:t>
      </w:r>
    </w:p>
    <w:p w14:paraId="2D2BAF0F" w14:textId="77777777" w:rsidR="00612FB0" w:rsidRDefault="00612FB0" w:rsidP="00612FB0">
      <w:pPr>
        <w:spacing w:line="360" w:lineRule="auto"/>
        <w:jc w:val="both"/>
        <w:rPr>
          <w:b/>
          <w:bCs/>
          <w:sz w:val="24"/>
          <w:szCs w:val="24"/>
        </w:rPr>
      </w:pPr>
      <w:r w:rsidRPr="007E677F">
        <w:rPr>
          <w:b/>
          <w:bCs/>
          <w:sz w:val="24"/>
          <w:szCs w:val="24"/>
          <w:u w:val="single"/>
        </w:rPr>
        <w:t xml:space="preserve">CLASE </w:t>
      </w:r>
      <w:r>
        <w:rPr>
          <w:b/>
          <w:bCs/>
          <w:sz w:val="24"/>
          <w:szCs w:val="24"/>
          <w:u w:val="single"/>
        </w:rPr>
        <w:t>3</w:t>
      </w:r>
      <w:r w:rsidRPr="007E677F">
        <w:rPr>
          <w:b/>
          <w:bCs/>
          <w:sz w:val="24"/>
          <w:szCs w:val="24"/>
          <w:u w:val="single"/>
        </w:rPr>
        <w:t>:</w:t>
      </w:r>
      <w:r w:rsidRPr="007E677F">
        <w:rPr>
          <w:b/>
          <w:bCs/>
          <w:sz w:val="24"/>
          <w:szCs w:val="24"/>
        </w:rPr>
        <w:t xml:space="preserve"> Las relaciones de la educación con el conocimiento. </w:t>
      </w:r>
    </w:p>
    <w:p w14:paraId="7FE78F96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 xml:space="preserve">Educación como problema epistemológico. </w:t>
      </w:r>
    </w:p>
    <w:p w14:paraId="717C7615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 xml:space="preserve">Criterios de legitimación curricular. </w:t>
      </w:r>
    </w:p>
    <w:p w14:paraId="4ECB08ED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 xml:space="preserve">Relaciones del currículo, el conocimiento y la sociedad. </w:t>
      </w:r>
    </w:p>
    <w:p w14:paraId="5E224B54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>La escuela socializa mediante la enseñanza de conocimientos públicamente legitimados.</w:t>
      </w:r>
    </w:p>
    <w:p w14:paraId="64B0D08C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lastRenderedPageBreak/>
        <w:t>Agrupamiento de los contenidos con criterios disciplinares, interdisciplinares y transversales.</w:t>
      </w:r>
    </w:p>
    <w:p w14:paraId="6E3D6E70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 xml:space="preserve">La construcción social del contenido a enseñar. </w:t>
      </w:r>
    </w:p>
    <w:p w14:paraId="45C2A7E3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>Contenidos y cultura. Poder y autoridad.</w:t>
      </w:r>
    </w:p>
    <w:p w14:paraId="57AF8A34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>Campos de producción y selección de contenidos.</w:t>
      </w:r>
    </w:p>
    <w:p w14:paraId="0455C576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 xml:space="preserve">La división social del trabajo pedagógico. </w:t>
      </w:r>
    </w:p>
    <w:p w14:paraId="6984E7CD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</w:rPr>
        <w:t>Traducción, transposición o recontextualización.</w:t>
      </w:r>
    </w:p>
    <w:p w14:paraId="2ABD9C8F" w14:textId="77777777" w:rsidR="00612FB0" w:rsidRPr="00BA38AC" w:rsidRDefault="00612FB0" w:rsidP="00612FB0">
      <w:pPr>
        <w:pStyle w:val="Prrafodelista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3E6D85">
        <w:rPr>
          <w:sz w:val="24"/>
          <w:szCs w:val="24"/>
        </w:rPr>
        <w:t xml:space="preserve">La traducción y la interpretación de los docentes: del contenido a enseñar al contenido enseñado. </w:t>
      </w:r>
    </w:p>
    <w:p w14:paraId="472BE1CE" w14:textId="77777777" w:rsidR="00612FB0" w:rsidRPr="003E6D85" w:rsidRDefault="00612FB0" w:rsidP="00612FB0">
      <w:pPr>
        <w:pStyle w:val="Prrafodelista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3E6D85">
        <w:rPr>
          <w:sz w:val="24"/>
          <w:szCs w:val="24"/>
        </w:rPr>
        <w:t xml:space="preserve">Los contenidos básicos y comunes para todos. </w:t>
      </w:r>
    </w:p>
    <w:p w14:paraId="79827D17" w14:textId="77777777" w:rsidR="00612FB0" w:rsidRDefault="00612FB0" w:rsidP="00612FB0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s-AR"/>
        </w:rPr>
      </w:pPr>
      <w:r w:rsidRPr="003E6D85">
        <w:rPr>
          <w:sz w:val="24"/>
          <w:szCs w:val="24"/>
          <w:lang w:val="es-AR"/>
        </w:rPr>
        <w:t>El saber sobre la transmisión</w:t>
      </w:r>
      <w:r>
        <w:rPr>
          <w:sz w:val="24"/>
          <w:szCs w:val="24"/>
          <w:lang w:val="es-AR"/>
        </w:rPr>
        <w:t>.</w:t>
      </w:r>
    </w:p>
    <w:p w14:paraId="1E05D2B8" w14:textId="77777777" w:rsidR="00612FB0" w:rsidRPr="003E6D85" w:rsidRDefault="00612FB0" w:rsidP="00612FB0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3E6D85">
        <w:rPr>
          <w:b/>
          <w:bCs/>
          <w:sz w:val="24"/>
          <w:szCs w:val="24"/>
          <w:u w:val="single"/>
        </w:rPr>
        <w:t xml:space="preserve">Bibliografía Obligatoria: </w:t>
      </w:r>
    </w:p>
    <w:p w14:paraId="60719DF4" w14:textId="77777777" w:rsidR="00612FB0" w:rsidRDefault="00612FB0" w:rsidP="00612FB0">
      <w:pPr>
        <w:pStyle w:val="Prrafodelista"/>
        <w:numPr>
          <w:ilvl w:val="0"/>
          <w:numId w:val="8"/>
        </w:numPr>
        <w:spacing w:line="360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Clase 3: Las relaciones de la educación con el conocimiento. Apunte de cátedra. Plataforma IES N°7 </w:t>
      </w:r>
    </w:p>
    <w:p w14:paraId="01C593ED" w14:textId="77777777" w:rsidR="00612FB0" w:rsidRPr="00D653DE" w:rsidRDefault="00612FB0" w:rsidP="00612FB0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  <w:u w:val="single"/>
        </w:rPr>
      </w:pPr>
      <w:r w:rsidRPr="007B7E29">
        <w:rPr>
          <w:color w:val="000000"/>
          <w:sz w:val="24"/>
          <w:szCs w:val="24"/>
        </w:rPr>
        <w:t xml:space="preserve">Cullen, C. (1997) </w:t>
      </w:r>
      <w:r w:rsidRPr="007B7E29">
        <w:rPr>
          <w:b/>
          <w:bCs/>
          <w:sz w:val="24"/>
          <w:szCs w:val="24"/>
          <w:lang w:val="es-AR"/>
        </w:rPr>
        <w:t xml:space="preserve">Presentación: Las relaciones de la educación con el conocimiento. P. 27-29 y 1. Las complejas relaciones de la educación con el conocimiento, como perspectiva para pensar los fundamentos del currículo. P. 31-46, </w:t>
      </w:r>
      <w:r w:rsidRPr="007B7E29">
        <w:rPr>
          <w:sz w:val="24"/>
          <w:szCs w:val="24"/>
          <w:lang w:val="es-AR"/>
        </w:rPr>
        <w:t>en</w:t>
      </w:r>
      <w:r>
        <w:rPr>
          <w:b/>
          <w:bCs/>
          <w:sz w:val="24"/>
          <w:szCs w:val="24"/>
          <w:lang w:val="es-AR"/>
        </w:rPr>
        <w:t xml:space="preserve"> </w:t>
      </w:r>
      <w:r w:rsidRPr="00D653DE">
        <w:rPr>
          <w:i/>
          <w:color w:val="000000"/>
          <w:sz w:val="24"/>
          <w:szCs w:val="24"/>
        </w:rPr>
        <w:t>Crítica de las Razones de Educar.</w:t>
      </w:r>
      <w:r w:rsidRPr="00D653DE">
        <w:rPr>
          <w:color w:val="000000"/>
          <w:sz w:val="24"/>
          <w:szCs w:val="24"/>
        </w:rPr>
        <w:t xml:space="preserve"> Ed. Paidós. Bs As.</w:t>
      </w:r>
    </w:p>
    <w:p w14:paraId="13C8AF5C" w14:textId="77777777" w:rsidR="00612FB0" w:rsidRPr="004037B0" w:rsidRDefault="00612FB0" w:rsidP="00612FB0">
      <w:pPr>
        <w:pStyle w:val="Prrafodelist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sz w:val="24"/>
          <w:szCs w:val="24"/>
        </w:rPr>
        <w:t>Palamidessi</w:t>
      </w:r>
      <w:proofErr w:type="spellEnd"/>
      <w:r>
        <w:rPr>
          <w:sz w:val="24"/>
          <w:szCs w:val="24"/>
        </w:rPr>
        <w:t>, M. y Silvina Gvirtz (2006)</w:t>
      </w:r>
      <w:r w:rsidRPr="007B7E29">
        <w:rPr>
          <w:b/>
          <w:bCs/>
          <w:sz w:val="24"/>
          <w:szCs w:val="24"/>
          <w:lang w:val="es-AR"/>
        </w:rPr>
        <w:t xml:space="preserve"> </w:t>
      </w:r>
      <w:r w:rsidRPr="00D36AAC">
        <w:rPr>
          <w:b/>
          <w:bCs/>
          <w:sz w:val="24"/>
          <w:szCs w:val="24"/>
          <w:lang w:val="es-AR"/>
        </w:rPr>
        <w:t>Capítulo 1. La construcción social del contenido a enseñar</w:t>
      </w:r>
      <w:r>
        <w:rPr>
          <w:b/>
          <w:bCs/>
          <w:sz w:val="24"/>
          <w:szCs w:val="24"/>
          <w:lang w:val="es-AR"/>
        </w:rPr>
        <w:t xml:space="preserve"> </w:t>
      </w:r>
      <w:r w:rsidRPr="007B7E29">
        <w:rPr>
          <w:sz w:val="24"/>
          <w:szCs w:val="24"/>
          <w:lang w:val="es-AR"/>
        </w:rPr>
        <w:t>en</w:t>
      </w:r>
      <w:r>
        <w:rPr>
          <w:sz w:val="24"/>
          <w:szCs w:val="24"/>
        </w:rPr>
        <w:t xml:space="preserve"> </w:t>
      </w:r>
      <w:r w:rsidRPr="007B7E29">
        <w:rPr>
          <w:i/>
          <w:iCs/>
          <w:sz w:val="24"/>
          <w:szCs w:val="24"/>
        </w:rPr>
        <w:t xml:space="preserve">El ABC de la tarea docente: </w:t>
      </w:r>
      <w:proofErr w:type="spellStart"/>
      <w:r w:rsidRPr="007B7E29">
        <w:rPr>
          <w:i/>
          <w:iCs/>
          <w:sz w:val="24"/>
          <w:szCs w:val="24"/>
        </w:rPr>
        <w:t>curriculum</w:t>
      </w:r>
      <w:proofErr w:type="spellEnd"/>
      <w:r w:rsidRPr="007B7E29">
        <w:rPr>
          <w:i/>
          <w:iCs/>
          <w:sz w:val="24"/>
          <w:szCs w:val="24"/>
        </w:rPr>
        <w:t xml:space="preserve"> y enseñanza</w:t>
      </w:r>
      <w:r>
        <w:rPr>
          <w:sz w:val="24"/>
          <w:szCs w:val="24"/>
        </w:rPr>
        <w:t xml:space="preserve">. Buenos Aires: </w:t>
      </w:r>
      <w:proofErr w:type="spellStart"/>
      <w:r>
        <w:rPr>
          <w:sz w:val="24"/>
          <w:szCs w:val="24"/>
        </w:rPr>
        <w:t>Aique</w:t>
      </w:r>
      <w:proofErr w:type="spellEnd"/>
      <w:r>
        <w:rPr>
          <w:sz w:val="24"/>
          <w:szCs w:val="24"/>
        </w:rPr>
        <w:t xml:space="preserve"> Grupo Editor </w:t>
      </w:r>
    </w:p>
    <w:p w14:paraId="14FC221C" w14:textId="77777777" w:rsidR="00612FB0" w:rsidRPr="00E60601" w:rsidRDefault="00612FB0" w:rsidP="00612FB0">
      <w:pPr>
        <w:pStyle w:val="Prrafodelist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Terigi, F. (2013) </w:t>
      </w:r>
      <w:r w:rsidRPr="00D265CD">
        <w:rPr>
          <w:b/>
          <w:bCs/>
          <w:sz w:val="24"/>
          <w:szCs w:val="24"/>
          <w:lang w:val="es-AR"/>
        </w:rPr>
        <w:t>Documento básico: Los saberes docentes. Formación, elaboración en la experiencia e investigación</w:t>
      </w:r>
      <w:r>
        <w:rPr>
          <w:sz w:val="24"/>
          <w:szCs w:val="24"/>
        </w:rPr>
        <w:t xml:space="preserve"> en </w:t>
      </w:r>
      <w:r w:rsidRPr="007B7E29">
        <w:rPr>
          <w:i/>
          <w:iCs/>
          <w:sz w:val="24"/>
          <w:szCs w:val="24"/>
        </w:rPr>
        <w:t>Saberes docentes: qué debe saber un docente y por qué</w:t>
      </w:r>
      <w:r>
        <w:rPr>
          <w:sz w:val="24"/>
          <w:szCs w:val="24"/>
        </w:rPr>
        <w:t>. Buenos Aires: Santillana</w:t>
      </w:r>
    </w:p>
    <w:p w14:paraId="27B553CE" w14:textId="77777777" w:rsidR="00612FB0" w:rsidRDefault="00612FB0" w:rsidP="00612FB0">
      <w:pPr>
        <w:spacing w:line="360" w:lineRule="auto"/>
        <w:jc w:val="both"/>
        <w:rPr>
          <w:b/>
          <w:bCs/>
          <w:sz w:val="24"/>
          <w:szCs w:val="24"/>
          <w:u w:val="single"/>
          <w:lang w:val="es-AR"/>
        </w:rPr>
      </w:pPr>
    </w:p>
    <w:p w14:paraId="725CD22F" w14:textId="77777777" w:rsidR="00612FB0" w:rsidRDefault="00612FB0" w:rsidP="00612FB0">
      <w:pPr>
        <w:spacing w:line="360" w:lineRule="auto"/>
        <w:jc w:val="both"/>
        <w:rPr>
          <w:b/>
          <w:bCs/>
          <w:sz w:val="24"/>
          <w:szCs w:val="24"/>
          <w:u w:val="single"/>
          <w:lang w:val="es-AR"/>
        </w:rPr>
      </w:pPr>
    </w:p>
    <w:p w14:paraId="6DF858CC" w14:textId="77777777" w:rsidR="00612FB0" w:rsidRDefault="00612FB0" w:rsidP="00612FB0">
      <w:pPr>
        <w:spacing w:line="360" w:lineRule="auto"/>
        <w:jc w:val="both"/>
        <w:rPr>
          <w:b/>
          <w:bCs/>
          <w:sz w:val="24"/>
          <w:szCs w:val="24"/>
          <w:u w:val="single"/>
          <w:lang w:val="es-AR"/>
        </w:rPr>
      </w:pPr>
    </w:p>
    <w:p w14:paraId="6B737089" w14:textId="77777777" w:rsidR="00612FB0" w:rsidRDefault="00612FB0" w:rsidP="00612FB0">
      <w:pPr>
        <w:spacing w:line="360" w:lineRule="auto"/>
        <w:jc w:val="both"/>
        <w:rPr>
          <w:b/>
          <w:bCs/>
          <w:sz w:val="24"/>
          <w:szCs w:val="24"/>
          <w:u w:val="single"/>
          <w:lang w:val="es-AR"/>
        </w:rPr>
      </w:pPr>
    </w:p>
    <w:p w14:paraId="46B11D4C" w14:textId="77777777" w:rsidR="00612FB0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7E677F">
        <w:rPr>
          <w:b/>
          <w:bCs/>
          <w:sz w:val="24"/>
          <w:szCs w:val="24"/>
          <w:u w:val="single"/>
          <w:lang w:val="es-AR"/>
        </w:rPr>
        <w:lastRenderedPageBreak/>
        <w:t>CLASE 4:</w:t>
      </w:r>
      <w:r w:rsidRPr="007E677F">
        <w:rPr>
          <w:b/>
          <w:bCs/>
          <w:sz w:val="24"/>
          <w:szCs w:val="24"/>
          <w:lang w:val="es-AR"/>
        </w:rPr>
        <w:t xml:space="preserve"> </w:t>
      </w:r>
      <w:r w:rsidRPr="007B7E29">
        <w:rPr>
          <w:rFonts w:cstheme="minorHAnsi"/>
          <w:b/>
          <w:bCs/>
          <w:sz w:val="24"/>
          <w:szCs w:val="24"/>
        </w:rPr>
        <w:t xml:space="preserve">El currículo y la justicia curricular. </w:t>
      </w:r>
    </w:p>
    <w:p w14:paraId="13BDCB3F" w14:textId="77777777" w:rsidR="00612FB0" w:rsidRPr="0012271F" w:rsidRDefault="00612FB0" w:rsidP="00612FB0">
      <w:pPr>
        <w:pStyle w:val="Prrafodelista"/>
        <w:numPr>
          <w:ilvl w:val="0"/>
          <w:numId w:val="1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2271F">
        <w:rPr>
          <w:rFonts w:cstheme="minorHAnsi"/>
          <w:sz w:val="24"/>
          <w:szCs w:val="24"/>
        </w:rPr>
        <w:t xml:space="preserve">El currículum. Definiciones. </w:t>
      </w:r>
    </w:p>
    <w:p w14:paraId="732AF32B" w14:textId="77777777" w:rsidR="00612FB0" w:rsidRPr="00DC6A45" w:rsidRDefault="00612FB0" w:rsidP="00612FB0">
      <w:pPr>
        <w:pStyle w:val="Prrafodelist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C6A45">
        <w:rPr>
          <w:rFonts w:cstheme="minorHAnsi"/>
          <w:sz w:val="24"/>
          <w:szCs w:val="24"/>
        </w:rPr>
        <w:t xml:space="preserve">El currículum en la escuela. </w:t>
      </w:r>
    </w:p>
    <w:p w14:paraId="51BFBD2B" w14:textId="77777777" w:rsidR="00612FB0" w:rsidRPr="00DC6A45" w:rsidRDefault="00612FB0" w:rsidP="00612FB0">
      <w:pPr>
        <w:pStyle w:val="Prrafodelist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C6A45">
        <w:rPr>
          <w:rFonts w:cstheme="minorHAnsi"/>
          <w:sz w:val="24"/>
          <w:szCs w:val="24"/>
        </w:rPr>
        <w:t xml:space="preserve">Currículum como norma oficial escrita. </w:t>
      </w:r>
    </w:p>
    <w:p w14:paraId="43C900E6" w14:textId="77777777" w:rsidR="00612FB0" w:rsidRPr="00DC6A45" w:rsidRDefault="00612FB0" w:rsidP="00612FB0">
      <w:pPr>
        <w:pStyle w:val="Prrafodelist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C6A45">
        <w:rPr>
          <w:rFonts w:cstheme="minorHAnsi"/>
          <w:sz w:val="24"/>
          <w:szCs w:val="24"/>
        </w:rPr>
        <w:t xml:space="preserve">Currículum desde la perspectiva pedagógica. </w:t>
      </w:r>
    </w:p>
    <w:p w14:paraId="11344F13" w14:textId="77777777" w:rsidR="00612FB0" w:rsidRPr="00DC6A45" w:rsidRDefault="00612FB0" w:rsidP="00612FB0">
      <w:pPr>
        <w:pStyle w:val="Prrafodelist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C6A45">
        <w:rPr>
          <w:rFonts w:cstheme="minorHAnsi"/>
          <w:sz w:val="24"/>
          <w:szCs w:val="24"/>
        </w:rPr>
        <w:t xml:space="preserve">Currículum desde la perspectiva sociológica. </w:t>
      </w:r>
    </w:p>
    <w:p w14:paraId="1ECA4560" w14:textId="77777777" w:rsidR="00612FB0" w:rsidRDefault="00612FB0" w:rsidP="00612FB0">
      <w:pPr>
        <w:pStyle w:val="Prrafodelist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C6A45">
        <w:rPr>
          <w:rFonts w:cstheme="minorHAnsi"/>
          <w:sz w:val="24"/>
          <w:szCs w:val="24"/>
        </w:rPr>
        <w:t xml:space="preserve">Justicia curricular. </w:t>
      </w:r>
      <w:r>
        <w:rPr>
          <w:rFonts w:cstheme="minorHAnsi"/>
          <w:sz w:val="24"/>
          <w:szCs w:val="24"/>
        </w:rPr>
        <w:t>Inclusión educativa.</w:t>
      </w:r>
    </w:p>
    <w:p w14:paraId="50D43390" w14:textId="77777777" w:rsidR="00612FB0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DC6A45">
        <w:rPr>
          <w:rFonts w:cstheme="minorHAnsi"/>
          <w:b/>
          <w:bCs/>
          <w:sz w:val="24"/>
          <w:szCs w:val="24"/>
          <w:u w:val="single"/>
        </w:rPr>
        <w:t xml:space="preserve">Bibliografía Obligatoria: </w:t>
      </w:r>
    </w:p>
    <w:p w14:paraId="77CB0449" w14:textId="77777777" w:rsidR="00612FB0" w:rsidRDefault="00612FB0" w:rsidP="00612FB0">
      <w:pPr>
        <w:pStyle w:val="Prrafodelista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Clase 4: El currículum y la justicia curricular. Apunte de cátedra. Plataforma IES </w:t>
      </w:r>
      <w:proofErr w:type="spellStart"/>
      <w:r>
        <w:rPr>
          <w:rFonts w:cstheme="minorHAnsi"/>
          <w:sz w:val="24"/>
          <w:szCs w:val="24"/>
        </w:rPr>
        <w:t>N°</w:t>
      </w:r>
      <w:proofErr w:type="spellEnd"/>
      <w:r>
        <w:rPr>
          <w:rFonts w:cstheme="minorHAnsi"/>
          <w:sz w:val="24"/>
          <w:szCs w:val="24"/>
        </w:rPr>
        <w:t xml:space="preserve"> 7</w:t>
      </w:r>
    </w:p>
    <w:p w14:paraId="427050B7" w14:textId="77777777" w:rsidR="00612FB0" w:rsidRPr="00D653DE" w:rsidRDefault="00612FB0" w:rsidP="00612FB0">
      <w:pPr>
        <w:pStyle w:val="Prrafodelista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bookmarkStart w:id="2" w:name="_Hlk177930983"/>
      <w:r w:rsidRPr="00D653DE">
        <w:rPr>
          <w:sz w:val="24"/>
          <w:szCs w:val="24"/>
        </w:rPr>
        <w:t>Conne</w:t>
      </w:r>
      <w:r>
        <w:rPr>
          <w:sz w:val="24"/>
          <w:szCs w:val="24"/>
        </w:rPr>
        <w:t>l</w:t>
      </w:r>
      <w:r w:rsidRPr="00D653DE">
        <w:rPr>
          <w:sz w:val="24"/>
          <w:szCs w:val="24"/>
        </w:rPr>
        <w:t>l, R. (1997)</w:t>
      </w:r>
      <w:r w:rsidRPr="00DC6A45">
        <w:rPr>
          <w:b/>
          <w:bCs/>
          <w:sz w:val="24"/>
          <w:szCs w:val="24"/>
        </w:rPr>
        <w:t xml:space="preserve"> </w:t>
      </w:r>
      <w:r w:rsidRPr="00E2705A">
        <w:rPr>
          <w:b/>
          <w:bCs/>
          <w:sz w:val="24"/>
          <w:szCs w:val="24"/>
        </w:rPr>
        <w:t>Capítulo IV. La justicia curricular</w:t>
      </w:r>
      <w:r>
        <w:rPr>
          <w:b/>
          <w:bCs/>
          <w:sz w:val="24"/>
          <w:szCs w:val="24"/>
        </w:rPr>
        <w:t xml:space="preserve">, </w:t>
      </w:r>
      <w:r w:rsidRPr="00DC6A45">
        <w:rPr>
          <w:sz w:val="24"/>
          <w:szCs w:val="24"/>
        </w:rPr>
        <w:t>en</w:t>
      </w:r>
      <w:r w:rsidRPr="00D653DE">
        <w:rPr>
          <w:sz w:val="24"/>
          <w:szCs w:val="24"/>
        </w:rPr>
        <w:t xml:space="preserve"> </w:t>
      </w:r>
      <w:r w:rsidRPr="00DC6A45">
        <w:rPr>
          <w:i/>
          <w:iCs/>
          <w:sz w:val="24"/>
          <w:szCs w:val="24"/>
        </w:rPr>
        <w:t>Escuelas y Justicia Social</w:t>
      </w:r>
      <w:bookmarkEnd w:id="2"/>
      <w:r w:rsidRPr="00D653DE">
        <w:rPr>
          <w:sz w:val="24"/>
          <w:szCs w:val="24"/>
        </w:rPr>
        <w:t>. Madrid. Ed: Morata.</w:t>
      </w:r>
    </w:p>
    <w:p w14:paraId="69D56168" w14:textId="77777777" w:rsidR="00612FB0" w:rsidRPr="0012271F" w:rsidRDefault="00612FB0" w:rsidP="00612FB0">
      <w:pPr>
        <w:pStyle w:val="Prrafodelista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sz w:val="24"/>
          <w:szCs w:val="24"/>
        </w:rPr>
        <w:t>Palamidessi</w:t>
      </w:r>
      <w:proofErr w:type="spellEnd"/>
      <w:r>
        <w:rPr>
          <w:sz w:val="24"/>
          <w:szCs w:val="24"/>
        </w:rPr>
        <w:t>, M. y Silvina Gvirtz (2006)</w:t>
      </w:r>
      <w:r w:rsidRPr="00DC6A45">
        <w:rPr>
          <w:b/>
          <w:bCs/>
          <w:sz w:val="24"/>
          <w:szCs w:val="24"/>
        </w:rPr>
        <w:t xml:space="preserve"> </w:t>
      </w:r>
      <w:r w:rsidRPr="00AF156B">
        <w:rPr>
          <w:b/>
          <w:bCs/>
          <w:sz w:val="24"/>
          <w:szCs w:val="24"/>
        </w:rPr>
        <w:t>Capítulo 2. La escuela siempre enseña. Nuevas y viejas concepciones sobre el currículum</w:t>
      </w:r>
      <w:r w:rsidRPr="007B7E29">
        <w:rPr>
          <w:b/>
          <w:bCs/>
          <w:sz w:val="24"/>
          <w:szCs w:val="24"/>
          <w:lang w:val="es-AR"/>
        </w:rPr>
        <w:t xml:space="preserve"> </w:t>
      </w:r>
      <w:r w:rsidRPr="007B7E29">
        <w:rPr>
          <w:sz w:val="24"/>
          <w:szCs w:val="24"/>
          <w:lang w:val="es-AR"/>
        </w:rPr>
        <w:t>en</w:t>
      </w:r>
      <w:r>
        <w:rPr>
          <w:sz w:val="24"/>
          <w:szCs w:val="24"/>
        </w:rPr>
        <w:t xml:space="preserve"> </w:t>
      </w:r>
      <w:r w:rsidRPr="007B7E29">
        <w:rPr>
          <w:i/>
          <w:iCs/>
          <w:sz w:val="24"/>
          <w:szCs w:val="24"/>
        </w:rPr>
        <w:t xml:space="preserve">El ABC de la tarea docente: </w:t>
      </w:r>
      <w:proofErr w:type="spellStart"/>
      <w:r w:rsidRPr="007B7E29">
        <w:rPr>
          <w:i/>
          <w:iCs/>
          <w:sz w:val="24"/>
          <w:szCs w:val="24"/>
        </w:rPr>
        <w:t>curriculum</w:t>
      </w:r>
      <w:proofErr w:type="spellEnd"/>
      <w:r w:rsidRPr="007B7E29">
        <w:rPr>
          <w:i/>
          <w:iCs/>
          <w:sz w:val="24"/>
          <w:szCs w:val="24"/>
        </w:rPr>
        <w:t xml:space="preserve"> y enseñanza</w:t>
      </w:r>
      <w:r>
        <w:rPr>
          <w:sz w:val="24"/>
          <w:szCs w:val="24"/>
        </w:rPr>
        <w:t xml:space="preserve">. Buenos Aires: </w:t>
      </w:r>
      <w:proofErr w:type="spellStart"/>
      <w:r>
        <w:rPr>
          <w:sz w:val="24"/>
          <w:szCs w:val="24"/>
        </w:rPr>
        <w:t>Aique</w:t>
      </w:r>
      <w:proofErr w:type="spellEnd"/>
      <w:r>
        <w:rPr>
          <w:sz w:val="24"/>
          <w:szCs w:val="24"/>
        </w:rPr>
        <w:t xml:space="preserve"> Grupo Editor </w:t>
      </w:r>
    </w:p>
    <w:p w14:paraId="3A06C652" w14:textId="77777777" w:rsidR="00612FB0" w:rsidRPr="0012271F" w:rsidRDefault="00612FB0" w:rsidP="00612FB0">
      <w:pPr>
        <w:numPr>
          <w:ilvl w:val="0"/>
          <w:numId w:val="10"/>
        </w:numPr>
        <w:spacing w:line="360" w:lineRule="auto"/>
        <w:contextualSpacing/>
        <w:jc w:val="both"/>
        <w:rPr>
          <w:rFonts w:cstheme="minorHAnsi"/>
          <w:sz w:val="24"/>
          <w:szCs w:val="24"/>
        </w:rPr>
      </w:pPr>
      <w:r w:rsidRPr="00E70C3A">
        <w:rPr>
          <w:sz w:val="24"/>
          <w:szCs w:val="24"/>
        </w:rPr>
        <w:t xml:space="preserve">Rivas, A. (junio 2015) Inclusión y justicia educativa. </w:t>
      </w:r>
      <w:r w:rsidRPr="00E70C3A">
        <w:rPr>
          <w:i/>
          <w:iCs/>
          <w:sz w:val="24"/>
          <w:szCs w:val="24"/>
        </w:rPr>
        <w:t>educar en Córdoba</w:t>
      </w:r>
      <w:r w:rsidRPr="00E70C3A">
        <w:rPr>
          <w:sz w:val="24"/>
          <w:szCs w:val="24"/>
        </w:rPr>
        <w:t xml:space="preserve"> | </w:t>
      </w:r>
      <w:proofErr w:type="spellStart"/>
      <w:r w:rsidRPr="00E70C3A">
        <w:rPr>
          <w:sz w:val="24"/>
          <w:szCs w:val="24"/>
        </w:rPr>
        <w:t>nº</w:t>
      </w:r>
      <w:proofErr w:type="spellEnd"/>
      <w:r w:rsidRPr="00E70C3A">
        <w:rPr>
          <w:sz w:val="24"/>
          <w:szCs w:val="24"/>
        </w:rPr>
        <w:t xml:space="preserve"> 31 |Año XI | ISSN 2346-9439</w:t>
      </w:r>
    </w:p>
    <w:p w14:paraId="30F31513" w14:textId="77777777" w:rsidR="00612FB0" w:rsidRPr="00BA38AC" w:rsidRDefault="00612FB0" w:rsidP="00612FB0">
      <w:pPr>
        <w:pStyle w:val="Prrafodelista"/>
        <w:spacing w:line="360" w:lineRule="auto"/>
        <w:jc w:val="both"/>
        <w:rPr>
          <w:rFonts w:cstheme="minorHAnsi"/>
          <w:sz w:val="24"/>
          <w:szCs w:val="24"/>
        </w:rPr>
      </w:pPr>
    </w:p>
    <w:p w14:paraId="787C5935" w14:textId="77777777" w:rsidR="00612FB0" w:rsidRPr="0012271F" w:rsidRDefault="00612FB0" w:rsidP="00612FB0">
      <w:pPr>
        <w:spacing w:line="360" w:lineRule="auto"/>
        <w:jc w:val="both"/>
        <w:rPr>
          <w:rFonts w:cstheme="minorHAnsi"/>
          <w:sz w:val="24"/>
          <w:szCs w:val="24"/>
        </w:rPr>
      </w:pPr>
      <w:r w:rsidRPr="007B7E29">
        <w:rPr>
          <w:rFonts w:cstheme="minorHAnsi"/>
          <w:b/>
          <w:bCs/>
          <w:sz w:val="24"/>
          <w:szCs w:val="24"/>
          <w:u w:val="single"/>
        </w:rPr>
        <w:t>CLASE 5:</w:t>
      </w:r>
      <w:r w:rsidRPr="007B7E29">
        <w:rPr>
          <w:rFonts w:cstheme="minorHAnsi"/>
          <w:b/>
          <w:bCs/>
          <w:sz w:val="24"/>
          <w:szCs w:val="24"/>
        </w:rPr>
        <w:t xml:space="preserve"> </w:t>
      </w:r>
      <w:r w:rsidRPr="004C4047">
        <w:rPr>
          <w:rFonts w:cstheme="minorHAnsi"/>
          <w:b/>
          <w:bCs/>
          <w:sz w:val="24"/>
          <w:szCs w:val="24"/>
        </w:rPr>
        <w:t xml:space="preserve">Las nuevas alfabetizaciones. </w:t>
      </w:r>
    </w:p>
    <w:p w14:paraId="55774841" w14:textId="77777777" w:rsidR="00612FB0" w:rsidRDefault="00612FB0" w:rsidP="00612FB0">
      <w:pPr>
        <w:pStyle w:val="Prrafode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nuevas alfabetizaciones. Alfabetizaciones emergentes. Alfabetizaciones múltiples.</w:t>
      </w:r>
    </w:p>
    <w:p w14:paraId="5C1BC525" w14:textId="77777777" w:rsidR="00612FB0" w:rsidRPr="00CE5286" w:rsidRDefault="00612FB0" w:rsidP="00612FB0">
      <w:pPr>
        <w:pStyle w:val="Prrafode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Renovación de las alfabetizaciones clásicas. </w:t>
      </w:r>
    </w:p>
    <w:p w14:paraId="30670CFC" w14:textId="77777777" w:rsidR="00612FB0" w:rsidRDefault="00612FB0" w:rsidP="00612FB0">
      <w:pPr>
        <w:pStyle w:val="Prrafode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Diversificación de los soportes en los que se alfabetiza. </w:t>
      </w:r>
    </w:p>
    <w:p w14:paraId="7C69F2A4" w14:textId="77777777" w:rsidR="00612FB0" w:rsidRPr="00B72714" w:rsidRDefault="00612FB0" w:rsidP="00612FB0">
      <w:pPr>
        <w:pStyle w:val="Prrafode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Producción de saberes en nuevos espacios y lenguajes. </w:t>
      </w:r>
    </w:p>
    <w:p w14:paraId="078E6848" w14:textId="77777777" w:rsidR="00612FB0" w:rsidRPr="004C4047" w:rsidRDefault="00612FB0" w:rsidP="00612FB0">
      <w:pPr>
        <w:pStyle w:val="Prrafode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C4047">
        <w:rPr>
          <w:sz w:val="24"/>
          <w:szCs w:val="24"/>
        </w:rPr>
        <w:t>Reflexiones sobre las posibilidades en conflicto de las tecnologías.</w:t>
      </w:r>
    </w:p>
    <w:p w14:paraId="7D433871" w14:textId="77777777" w:rsidR="00612FB0" w:rsidRDefault="00612FB0" w:rsidP="00612FB0">
      <w:pPr>
        <w:pStyle w:val="Prrafode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Desafíos para los docentes y las escuelas. </w:t>
      </w:r>
    </w:p>
    <w:p w14:paraId="16D9404A" w14:textId="77777777" w:rsidR="00612FB0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7840677" w14:textId="77777777" w:rsidR="00612FB0" w:rsidRDefault="00612FB0" w:rsidP="00612FB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C4047">
        <w:rPr>
          <w:rFonts w:cstheme="minorHAnsi"/>
          <w:b/>
          <w:bCs/>
          <w:sz w:val="24"/>
          <w:szCs w:val="24"/>
          <w:u w:val="single"/>
        </w:rPr>
        <w:lastRenderedPageBreak/>
        <w:t xml:space="preserve">Bibliografía Obligatoria: </w:t>
      </w:r>
    </w:p>
    <w:p w14:paraId="0EF8C3D2" w14:textId="77777777" w:rsidR="00612FB0" w:rsidRDefault="00612FB0" w:rsidP="00612FB0">
      <w:pPr>
        <w:pStyle w:val="Prrafodelista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C4047">
        <w:rPr>
          <w:rFonts w:cstheme="minorHAnsi"/>
          <w:sz w:val="24"/>
          <w:szCs w:val="24"/>
        </w:rPr>
        <w:t xml:space="preserve">Clase </w:t>
      </w:r>
      <w:r>
        <w:rPr>
          <w:rFonts w:cstheme="minorHAnsi"/>
          <w:sz w:val="24"/>
          <w:szCs w:val="24"/>
        </w:rPr>
        <w:t>5</w:t>
      </w:r>
      <w:r w:rsidRPr="004C4047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L</w:t>
      </w:r>
      <w:r w:rsidRPr="004C4047">
        <w:rPr>
          <w:rFonts w:cstheme="minorHAnsi"/>
          <w:sz w:val="24"/>
          <w:szCs w:val="24"/>
        </w:rPr>
        <w:t xml:space="preserve">as nuevas alfabetizaciones. Apunte de cátedra. Plataforma IES </w:t>
      </w:r>
      <w:proofErr w:type="spellStart"/>
      <w:r w:rsidRPr="004C4047">
        <w:rPr>
          <w:rFonts w:cstheme="minorHAnsi"/>
          <w:sz w:val="24"/>
          <w:szCs w:val="24"/>
        </w:rPr>
        <w:t>N°</w:t>
      </w:r>
      <w:proofErr w:type="spellEnd"/>
      <w:r w:rsidRPr="004C4047">
        <w:rPr>
          <w:rFonts w:cstheme="minorHAnsi"/>
          <w:sz w:val="24"/>
          <w:szCs w:val="24"/>
        </w:rPr>
        <w:t xml:space="preserve"> 7</w:t>
      </w:r>
    </w:p>
    <w:p w14:paraId="787D18CA" w14:textId="77777777" w:rsidR="00612FB0" w:rsidRPr="00D653DE" w:rsidRDefault="00612FB0" w:rsidP="00612FB0">
      <w:pPr>
        <w:pStyle w:val="Prrafodelista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bookmarkStart w:id="3" w:name="_Hlk180259130"/>
      <w:r>
        <w:rPr>
          <w:sz w:val="24"/>
          <w:szCs w:val="24"/>
        </w:rPr>
        <w:t xml:space="preserve">Dussel y </w:t>
      </w:r>
      <w:proofErr w:type="spellStart"/>
      <w:r>
        <w:rPr>
          <w:sz w:val="24"/>
          <w:szCs w:val="24"/>
        </w:rPr>
        <w:t>Southwell</w:t>
      </w:r>
      <w:proofErr w:type="spellEnd"/>
      <w:r>
        <w:rPr>
          <w:sz w:val="24"/>
          <w:szCs w:val="24"/>
        </w:rPr>
        <w:t xml:space="preserve"> (2007) La escuela y las nuevas alfabetizaciones (Dossier) </w:t>
      </w:r>
    </w:p>
    <w:bookmarkEnd w:id="3"/>
    <w:p w14:paraId="722D04DA" w14:textId="77777777" w:rsidR="00612FB0" w:rsidRPr="00BE2A2F" w:rsidRDefault="00612FB0" w:rsidP="00612FB0">
      <w:pPr>
        <w:pStyle w:val="Prrafodelista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Ferreiro, E. (2011) Alfabetización digital ¿de qué estamos hablando? </w:t>
      </w:r>
      <w:proofErr w:type="spellStart"/>
      <w:r w:rsidRPr="00BE2A2F">
        <w:rPr>
          <w:rFonts w:cstheme="minorHAnsi"/>
          <w:sz w:val="24"/>
          <w:szCs w:val="24"/>
        </w:rPr>
        <w:t>Educ</w:t>
      </w:r>
      <w:proofErr w:type="spellEnd"/>
      <w:r w:rsidRPr="00BE2A2F">
        <w:rPr>
          <w:rFonts w:cstheme="minorHAnsi"/>
          <w:sz w:val="24"/>
          <w:szCs w:val="24"/>
        </w:rPr>
        <w:t>. Pesqui. 37 (2)</w:t>
      </w:r>
      <w:r>
        <w:rPr>
          <w:rFonts w:cstheme="minorHAnsi"/>
          <w:sz w:val="24"/>
          <w:szCs w:val="24"/>
        </w:rPr>
        <w:t xml:space="preserve"> </w:t>
      </w:r>
      <w:hyperlink r:id="rId6" w:history="1">
        <w:r w:rsidRPr="00AC0699">
          <w:rPr>
            <w:rStyle w:val="Hipervnculo"/>
            <w:rFonts w:cstheme="minorHAnsi"/>
            <w:sz w:val="24"/>
            <w:szCs w:val="24"/>
          </w:rPr>
          <w:t>https://doi.org/10.1590/S1517-97022011000200014</w:t>
        </w:r>
      </w:hyperlink>
    </w:p>
    <w:p w14:paraId="4420089F" w14:textId="77777777" w:rsidR="00612FB0" w:rsidRPr="004C4047" w:rsidRDefault="00612FB0" w:rsidP="00612FB0">
      <w:pPr>
        <w:pStyle w:val="Prrafodelista"/>
        <w:spacing w:line="360" w:lineRule="auto"/>
        <w:jc w:val="both"/>
        <w:rPr>
          <w:rFonts w:cstheme="minorHAnsi"/>
          <w:sz w:val="24"/>
          <w:szCs w:val="24"/>
        </w:rPr>
      </w:pPr>
    </w:p>
    <w:p w14:paraId="1BF7851E" w14:textId="77777777" w:rsidR="00612FB0" w:rsidRDefault="00612FB0" w:rsidP="00612FB0">
      <w:pPr>
        <w:pStyle w:val="Prrafodelista"/>
        <w:spacing w:line="276" w:lineRule="auto"/>
        <w:jc w:val="both"/>
        <w:rPr>
          <w:rFonts w:cstheme="minorHAnsi"/>
          <w:sz w:val="24"/>
          <w:szCs w:val="24"/>
        </w:rPr>
      </w:pPr>
    </w:p>
    <w:p w14:paraId="01BAA313" w14:textId="77777777" w:rsidR="00612FB0" w:rsidRDefault="00612FB0" w:rsidP="00612FB0">
      <w:pPr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5602B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Modalidad/Requisitos para acceder al examen final:</w:t>
      </w:r>
    </w:p>
    <w:p w14:paraId="700EB4D7" w14:textId="77777777" w:rsidR="00612FB0" w:rsidRDefault="00612FB0" w:rsidP="00612FB0">
      <w:pPr>
        <w:pStyle w:val="Prrafodelista"/>
        <w:numPr>
          <w:ilvl w:val="0"/>
          <w:numId w:val="14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55602B">
        <w:rPr>
          <w:rFonts w:cstheme="minorHAnsi"/>
          <w:color w:val="000000"/>
          <w:sz w:val="24"/>
          <w:szCs w:val="24"/>
          <w:shd w:val="clear" w:color="auto" w:fill="FFFFFF"/>
        </w:rPr>
        <w:t>Tener aprobadas las instancias evaluativas propuestas en el Plan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55602B">
        <w:rPr>
          <w:rFonts w:cstheme="minorHAnsi"/>
          <w:color w:val="000000"/>
          <w:sz w:val="24"/>
          <w:szCs w:val="24"/>
          <w:shd w:val="clear" w:color="auto" w:fill="FFFFFF"/>
        </w:rPr>
        <w:t xml:space="preserve"> presentado al inicio del cursado. </w:t>
      </w:r>
    </w:p>
    <w:p w14:paraId="7F3C8B00" w14:textId="77777777" w:rsidR="00612FB0" w:rsidRDefault="00612FB0" w:rsidP="00612FB0">
      <w:pPr>
        <w:pStyle w:val="Prrafodelista"/>
        <w:numPr>
          <w:ilvl w:val="0"/>
          <w:numId w:val="14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Asistencia/ Trayectoria del estudiante. </w:t>
      </w:r>
    </w:p>
    <w:p w14:paraId="50AD6953" w14:textId="77777777" w:rsidR="00612FB0" w:rsidRDefault="00612FB0" w:rsidP="00612FB0">
      <w:pPr>
        <w:pStyle w:val="Prrafodelista"/>
        <w:numPr>
          <w:ilvl w:val="0"/>
          <w:numId w:val="14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El examen será oral, ante tribunal evaluador. </w:t>
      </w:r>
    </w:p>
    <w:p w14:paraId="27AE6567" w14:textId="77777777" w:rsidR="00612FB0" w:rsidRDefault="00612FB0" w:rsidP="00612FB0">
      <w:pPr>
        <w:pStyle w:val="Prrafodelista"/>
        <w:numPr>
          <w:ilvl w:val="0"/>
          <w:numId w:val="14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Se podrá énfasis en la apropiación de los contenidos y bibliografía obligatoria, pudiendo relacionar las unidades propuestas. </w:t>
      </w:r>
    </w:p>
    <w:p w14:paraId="6874E87F" w14:textId="77777777" w:rsidR="00612FB0" w:rsidRPr="0055602B" w:rsidRDefault="00612FB0" w:rsidP="00612FB0">
      <w:pPr>
        <w:pStyle w:val="Prrafodelista"/>
        <w:numPr>
          <w:ilvl w:val="0"/>
          <w:numId w:val="14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Para aquellos estudiantes que opten por la </w:t>
      </w:r>
      <w:r w:rsidRPr="00D4621B">
        <w:rPr>
          <w:rFonts w:cstheme="minorHAnsi"/>
          <w:b/>
          <w:bCs/>
          <w:sz w:val="24"/>
          <w:szCs w:val="24"/>
        </w:rPr>
        <w:t>modalidad libre</w:t>
      </w:r>
      <w:r>
        <w:rPr>
          <w:rFonts w:cstheme="minorHAnsi"/>
          <w:sz w:val="24"/>
          <w:szCs w:val="24"/>
        </w:rPr>
        <w:t xml:space="preserve">, cuentan con la posibilidad de </w:t>
      </w:r>
      <w:r w:rsidRPr="00D4621B">
        <w:rPr>
          <w:rFonts w:cstheme="minorHAnsi"/>
          <w:b/>
          <w:bCs/>
          <w:sz w:val="24"/>
          <w:szCs w:val="24"/>
        </w:rPr>
        <w:t>dos consultas</w:t>
      </w:r>
      <w:r>
        <w:rPr>
          <w:rFonts w:cstheme="minorHAnsi"/>
          <w:sz w:val="24"/>
          <w:szCs w:val="24"/>
        </w:rPr>
        <w:t xml:space="preserve">, pautadas con el docente, a fin de organizar y guiar la asignatura con el proyecto de cátedra. </w:t>
      </w:r>
    </w:p>
    <w:p w14:paraId="6808464C" w14:textId="77777777" w:rsidR="00612FB0" w:rsidRPr="00C76581" w:rsidRDefault="00612FB0" w:rsidP="00612FB0">
      <w:pPr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C76581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Vigencia de la regularidad: </w:t>
      </w:r>
    </w:p>
    <w:p w14:paraId="207DBC9C" w14:textId="77777777" w:rsidR="00612FB0" w:rsidRPr="00F12C8C" w:rsidRDefault="00612FB0" w:rsidP="00612FB0">
      <w:pPr>
        <w:spacing w:line="360" w:lineRule="auto"/>
        <w:rPr>
          <w:sz w:val="24"/>
          <w:szCs w:val="24"/>
        </w:rPr>
      </w:pPr>
      <w:r w:rsidRPr="00C76581">
        <w:rPr>
          <w:rFonts w:cstheme="minorHAnsi"/>
          <w:color w:val="000000"/>
          <w:sz w:val="24"/>
          <w:szCs w:val="24"/>
          <w:shd w:val="clear" w:color="auto" w:fill="FFFFFF"/>
        </w:rPr>
        <w:t>Según el</w:t>
      </w: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12C8C">
        <w:rPr>
          <w:sz w:val="24"/>
          <w:szCs w:val="24"/>
        </w:rPr>
        <w:t>REGLAMENTO ACADEMICO MARCO (RAM)</w:t>
      </w:r>
      <w:r>
        <w:rPr>
          <w:sz w:val="24"/>
          <w:szCs w:val="24"/>
        </w:rPr>
        <w:t>:</w:t>
      </w:r>
    </w:p>
    <w:p w14:paraId="12B96ED6" w14:textId="77777777" w:rsidR="00612FB0" w:rsidRPr="00F12C8C" w:rsidRDefault="00612FB0" w:rsidP="00612FB0">
      <w:pPr>
        <w:spacing w:line="360" w:lineRule="auto"/>
        <w:jc w:val="both"/>
        <w:rPr>
          <w:sz w:val="24"/>
          <w:szCs w:val="24"/>
        </w:rPr>
      </w:pPr>
      <w:r w:rsidRPr="00C76581">
        <w:rPr>
          <w:noProof/>
        </w:rPr>
        <w:drawing>
          <wp:anchor distT="0" distB="0" distL="114300" distR="114300" simplePos="0" relativeHeight="251661312" behindDoc="1" locked="0" layoutInCell="1" allowOverlap="1" wp14:anchorId="0FDF9E8D" wp14:editId="10D252D4">
            <wp:simplePos x="0" y="0"/>
            <wp:positionH relativeFrom="margin">
              <wp:posOffset>3790315</wp:posOffset>
            </wp:positionH>
            <wp:positionV relativeFrom="paragraph">
              <wp:posOffset>1670050</wp:posOffset>
            </wp:positionV>
            <wp:extent cx="1631490" cy="978535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490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581">
        <w:rPr>
          <w:b/>
          <w:bCs/>
          <w:sz w:val="24"/>
          <w:szCs w:val="24"/>
          <w:u w:val="single"/>
        </w:rPr>
        <w:t>Art. 34:</w:t>
      </w:r>
      <w:r w:rsidRPr="00F12C8C">
        <w:rPr>
          <w:sz w:val="24"/>
          <w:szCs w:val="24"/>
        </w:rPr>
        <w:t xml:space="preserve"> La regularidad tendrá validez durante 3 (tres) años consecutivos a partir del primer turno correspondiente al año lectivo siguiente a! de la cursada. Cada estudiante deberá presentarse a exámenes finales, de no aprobar en dicho plazo queda en condición de libre o de cursar la Unidad curricular. Cada instituto determinará las fechas de examen correspondientes, según calendario jurisdiccional. Cuando haya más de un llamado por tumo el estudiante podrá presentarse en todos ellos. </w:t>
      </w:r>
    </w:p>
    <w:p w14:paraId="6EDDCA20" w14:textId="77777777" w:rsidR="00612FB0" w:rsidRDefault="00612FB0" w:rsidP="00612FB0">
      <w:pPr>
        <w:pStyle w:val="Prrafodelista"/>
        <w:spacing w:line="276" w:lineRule="auto"/>
        <w:jc w:val="both"/>
        <w:rPr>
          <w:rFonts w:cstheme="minorHAnsi"/>
          <w:sz w:val="24"/>
          <w:szCs w:val="24"/>
        </w:rPr>
      </w:pPr>
    </w:p>
    <w:p w14:paraId="4DA02B47" w14:textId="77777777" w:rsidR="00612FB0" w:rsidRPr="00DC6A45" w:rsidRDefault="00612FB0" w:rsidP="00612FB0">
      <w:pPr>
        <w:pStyle w:val="Prrafodelista"/>
        <w:spacing w:line="276" w:lineRule="auto"/>
        <w:jc w:val="both"/>
        <w:rPr>
          <w:rFonts w:cstheme="minorHAnsi"/>
          <w:sz w:val="24"/>
          <w:szCs w:val="24"/>
        </w:rPr>
      </w:pPr>
    </w:p>
    <w:p w14:paraId="14A9342A" w14:textId="77777777" w:rsidR="00612FB0" w:rsidRDefault="00612FB0" w:rsidP="00612FB0">
      <w:pPr>
        <w:spacing w:after="0" w:line="240" w:lineRule="auto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  <w:r w:rsidRPr="00E80A15">
        <w:rPr>
          <w:rFonts w:ascii="Century Gothic" w:hAnsi="Century Gothic"/>
        </w:rPr>
        <w:t>Prof. María Laura Di Martino</w:t>
      </w:r>
    </w:p>
    <w:p w14:paraId="3A42DBEA" w14:textId="77777777" w:rsidR="00612FB0" w:rsidRPr="00E80A15" w:rsidRDefault="00612FB0" w:rsidP="00612FB0">
      <w:pPr>
        <w:spacing w:after="0" w:line="240" w:lineRule="auto"/>
        <w:jc w:val="right"/>
        <w:rPr>
          <w:rFonts w:ascii="Century Gothic" w:hAnsi="Century Gothic"/>
        </w:rPr>
      </w:pPr>
      <w:r w:rsidRPr="00E80A15">
        <w:rPr>
          <w:rFonts w:ascii="Century Gothic" w:hAnsi="Century Gothic"/>
        </w:rPr>
        <w:t>Lic. en Filosofía</w:t>
      </w:r>
    </w:p>
    <w:bookmarkEnd w:id="1"/>
    <w:p w14:paraId="2E941B93" w14:textId="77777777" w:rsidR="004533E4" w:rsidRDefault="004533E4"/>
    <w:sectPr w:rsidR="004533E4" w:rsidSect="00BA38A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2028427"/>
      <w:docPartObj>
        <w:docPartGallery w:val="Page Numbers (Bottom of Page)"/>
        <w:docPartUnique/>
      </w:docPartObj>
    </w:sdtPr>
    <w:sdtEndPr/>
    <w:sdtContent>
      <w:p w14:paraId="167135AB" w14:textId="77777777" w:rsidR="00BA38AC" w:rsidRDefault="00612F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02493B3" w14:textId="77777777" w:rsidR="00BA38AC" w:rsidRDefault="00612FB0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4D0E" w14:textId="77777777" w:rsidR="00BA38AC" w:rsidRPr="007242C6" w:rsidRDefault="00612FB0" w:rsidP="00BA38AC">
    <w:pPr>
      <w:tabs>
        <w:tab w:val="center" w:pos="4252"/>
        <w:tab w:val="right" w:pos="8504"/>
      </w:tabs>
      <w:spacing w:after="0" w:line="240" w:lineRule="auto"/>
      <w:rPr>
        <w:sz w:val="24"/>
        <w:szCs w:val="24"/>
        <w:lang w:val="es-AR"/>
      </w:rPr>
    </w:pPr>
    <w:r w:rsidRPr="007242C6">
      <w:rPr>
        <w:noProof/>
        <w:sz w:val="24"/>
        <w:szCs w:val="24"/>
        <w:lang w:val="es-AR" w:eastAsia="es-ES"/>
      </w:rPr>
      <w:drawing>
        <wp:anchor distT="0" distB="0" distL="114300" distR="114300" simplePos="0" relativeHeight="251659264" behindDoc="0" locked="0" layoutInCell="1" allowOverlap="1" wp14:anchorId="341C3751" wp14:editId="3982E828">
          <wp:simplePos x="0" y="0"/>
          <wp:positionH relativeFrom="margin">
            <wp:posOffset>-146685</wp:posOffset>
          </wp:positionH>
          <wp:positionV relativeFrom="page">
            <wp:posOffset>247650</wp:posOffset>
          </wp:positionV>
          <wp:extent cx="933450" cy="659130"/>
          <wp:effectExtent l="133350" t="114300" r="133350" b="1409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5913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42C6">
      <w:rPr>
        <w:sz w:val="24"/>
        <w:szCs w:val="24"/>
        <w:lang w:val="es-AR"/>
      </w:rPr>
      <w:t xml:space="preserve">Instituto de Educación Superior </w:t>
    </w:r>
    <w:proofErr w:type="spellStart"/>
    <w:r w:rsidRPr="007242C6">
      <w:rPr>
        <w:sz w:val="24"/>
        <w:szCs w:val="24"/>
        <w:lang w:val="es-AR"/>
      </w:rPr>
      <w:t>nº</w:t>
    </w:r>
    <w:proofErr w:type="spellEnd"/>
    <w:r w:rsidRPr="007242C6">
      <w:rPr>
        <w:sz w:val="24"/>
        <w:szCs w:val="24"/>
        <w:lang w:val="es-AR"/>
      </w:rPr>
      <w:t xml:space="preserve"> 7 “Brigadier Estanislao López”</w:t>
    </w:r>
    <w:r w:rsidRPr="007242C6">
      <w:rPr>
        <w:noProof/>
        <w:sz w:val="24"/>
        <w:szCs w:val="24"/>
        <w:lang w:val="es-AR" w:eastAsia="es-ES"/>
      </w:rPr>
      <w:t xml:space="preserve"> </w:t>
    </w:r>
  </w:p>
  <w:p w14:paraId="3F58FB36" w14:textId="77777777" w:rsidR="00BA38AC" w:rsidRPr="007242C6" w:rsidRDefault="00612FB0" w:rsidP="00BA38AC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  <w:rPr>
        <w:sz w:val="24"/>
        <w:szCs w:val="24"/>
        <w:lang w:val="es-AR"/>
      </w:rPr>
    </w:pPr>
    <w:proofErr w:type="spellStart"/>
    <w:r w:rsidRPr="007242C6">
      <w:rPr>
        <w:sz w:val="24"/>
        <w:szCs w:val="24"/>
        <w:lang w:val="es-AR"/>
      </w:rPr>
      <w:t>Estrugamou</w:t>
    </w:r>
    <w:proofErr w:type="spellEnd"/>
    <w:r w:rsidRPr="007242C6">
      <w:rPr>
        <w:sz w:val="24"/>
        <w:szCs w:val="24"/>
        <w:lang w:val="es-AR"/>
      </w:rPr>
      <w:t xml:space="preserve"> 250- Venado Tuerto- Santa Fe-Argentina</w:t>
    </w:r>
  </w:p>
  <w:p w14:paraId="53AA1A76" w14:textId="77777777" w:rsidR="00BA38AC" w:rsidRDefault="00612FB0" w:rsidP="00BA38AC">
    <w:pPr>
      <w:pStyle w:val="Encabezado"/>
    </w:pPr>
  </w:p>
  <w:p w14:paraId="3FC60486" w14:textId="77777777" w:rsidR="00BA38AC" w:rsidRDefault="00612F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17D"/>
    <w:multiLevelType w:val="hybridMultilevel"/>
    <w:tmpl w:val="9850C3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B327D"/>
    <w:multiLevelType w:val="hybridMultilevel"/>
    <w:tmpl w:val="570A6C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739D"/>
    <w:multiLevelType w:val="hybridMultilevel"/>
    <w:tmpl w:val="6298DB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032B5"/>
    <w:multiLevelType w:val="hybridMultilevel"/>
    <w:tmpl w:val="3438D4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C4B2B"/>
    <w:multiLevelType w:val="hybridMultilevel"/>
    <w:tmpl w:val="04FA3E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660C7"/>
    <w:multiLevelType w:val="hybridMultilevel"/>
    <w:tmpl w:val="060EA7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B7B76"/>
    <w:multiLevelType w:val="hybridMultilevel"/>
    <w:tmpl w:val="674C56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714F7"/>
    <w:multiLevelType w:val="hybridMultilevel"/>
    <w:tmpl w:val="09B83A8C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C5D4C"/>
    <w:multiLevelType w:val="hybridMultilevel"/>
    <w:tmpl w:val="FCCEF5C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83BE7"/>
    <w:multiLevelType w:val="hybridMultilevel"/>
    <w:tmpl w:val="B81228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56122"/>
    <w:multiLevelType w:val="hybridMultilevel"/>
    <w:tmpl w:val="6318EA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84393"/>
    <w:multiLevelType w:val="hybridMultilevel"/>
    <w:tmpl w:val="BBAC2F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15E69"/>
    <w:multiLevelType w:val="hybridMultilevel"/>
    <w:tmpl w:val="A6D60D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911"/>
    <w:multiLevelType w:val="hybridMultilevel"/>
    <w:tmpl w:val="C3D2CD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5695B"/>
    <w:multiLevelType w:val="hybridMultilevel"/>
    <w:tmpl w:val="1922AF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B0"/>
    <w:rsid w:val="004533E4"/>
    <w:rsid w:val="006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E7EE"/>
  <w15:chartTrackingRefBased/>
  <w15:docId w15:val="{FCB918AF-DE56-496A-B408-C2C93E36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B0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2FB0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1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FB0"/>
    <w:rPr>
      <w:lang w:val="es-ES_tradnl"/>
    </w:rPr>
  </w:style>
  <w:style w:type="paragraph" w:styleId="Prrafodelista">
    <w:name w:val="List Paragraph"/>
    <w:basedOn w:val="Normal"/>
    <w:uiPriority w:val="34"/>
    <w:qFormat/>
    <w:rsid w:val="00612F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12F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90/S1517-9702201100020001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1090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 Martino</dc:creator>
  <cp:keywords/>
  <dc:description/>
  <cp:lastModifiedBy>Maria Laura Di Martino</cp:lastModifiedBy>
  <cp:revision>1</cp:revision>
  <dcterms:created xsi:type="dcterms:W3CDTF">2026-06-30T22:58:00Z</dcterms:created>
  <dcterms:modified xsi:type="dcterms:W3CDTF">2026-06-30T23:00:00Z</dcterms:modified>
</cp:coreProperties>
</file>