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869E" w14:textId="77777777" w:rsidR="00426886" w:rsidRPr="00D06BF3" w:rsidRDefault="00426886" w:rsidP="00426886">
      <w:pPr>
        <w:spacing w:after="0" w:line="240" w:lineRule="auto"/>
        <w:jc w:val="center"/>
        <w:rPr>
          <w:rFonts w:cstheme="minorHAnsi"/>
          <w:b/>
          <w:sz w:val="28"/>
          <w:szCs w:val="28"/>
          <w:lang w:val="es-AR"/>
        </w:rPr>
      </w:pPr>
      <w:r>
        <w:rPr>
          <w:rFonts w:cstheme="minorHAnsi"/>
          <w:b/>
          <w:noProof/>
          <w:sz w:val="28"/>
          <w:szCs w:val="28"/>
          <w:lang w:val="es-AR"/>
        </w:rPr>
        <mc:AlternateContent>
          <mc:Choice Requires="wps">
            <w:drawing>
              <wp:anchor distT="0" distB="0" distL="114300" distR="114300" simplePos="0" relativeHeight="251663360" behindDoc="0" locked="0" layoutInCell="1" allowOverlap="1" wp14:anchorId="61E5AD13" wp14:editId="432DAC8F">
                <wp:simplePos x="0" y="0"/>
                <wp:positionH relativeFrom="column">
                  <wp:posOffset>-365760</wp:posOffset>
                </wp:positionH>
                <wp:positionV relativeFrom="paragraph">
                  <wp:posOffset>-328295</wp:posOffset>
                </wp:positionV>
                <wp:extent cx="6048375" cy="87153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6048375" cy="87153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375059" id="Rectángulo 4" o:spid="_x0000_s1026" style="position:absolute;margin-left:-28.8pt;margin-top:-25.85pt;width:476.25pt;height:68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" filled="f" strokecolor="windowText" strokeweight="1.5pt"/>
            </w:pict>
          </mc:Fallback>
        </mc:AlternateContent>
      </w:r>
    </w:p>
    <w:p w14:paraId="35473444" w14:textId="77777777" w:rsidR="00426886" w:rsidRPr="00D06BF3" w:rsidRDefault="00426886" w:rsidP="00426886">
      <w:pPr>
        <w:spacing w:after="0" w:line="240" w:lineRule="auto"/>
        <w:jc w:val="center"/>
        <w:rPr>
          <w:rFonts w:cstheme="minorHAnsi"/>
          <w:b/>
          <w:sz w:val="28"/>
          <w:szCs w:val="28"/>
          <w:lang w:val="es-AR"/>
        </w:rPr>
      </w:pPr>
    </w:p>
    <w:p w14:paraId="07ACD884" w14:textId="77777777" w:rsidR="00426886" w:rsidRPr="00D06BF3" w:rsidRDefault="00426886" w:rsidP="00426886">
      <w:pPr>
        <w:spacing w:after="0" w:line="240" w:lineRule="auto"/>
        <w:jc w:val="center"/>
        <w:rPr>
          <w:rFonts w:cstheme="minorHAnsi"/>
          <w:b/>
          <w:sz w:val="28"/>
          <w:szCs w:val="28"/>
          <w:lang w:val="es-AR"/>
        </w:rPr>
      </w:pPr>
      <w:r w:rsidRPr="00D06BF3">
        <w:rPr>
          <w:rFonts w:cstheme="minorHAnsi"/>
          <w:b/>
          <w:noProof/>
          <w:sz w:val="28"/>
          <w:szCs w:val="28"/>
          <w:lang w:val="es-AR"/>
        </w:rPr>
        <w:drawing>
          <wp:anchor distT="0" distB="0" distL="114300" distR="114300" simplePos="0" relativeHeight="251659264" behindDoc="0" locked="0" layoutInCell="1" allowOverlap="1" wp14:anchorId="4A41D10D" wp14:editId="59FDB72A">
            <wp:simplePos x="0" y="0"/>
            <wp:positionH relativeFrom="column">
              <wp:posOffset>262890</wp:posOffset>
            </wp:positionH>
            <wp:positionV relativeFrom="paragraph">
              <wp:posOffset>0</wp:posOffset>
            </wp:positionV>
            <wp:extent cx="1231265" cy="939165"/>
            <wp:effectExtent l="0" t="0" r="6985" b="0"/>
            <wp:wrapThrough wrapText="bothSides">
              <wp:wrapPolygon edited="0">
                <wp:start x="334" y="0"/>
                <wp:lineTo x="0" y="21030"/>
                <wp:lineTo x="21388" y="21030"/>
                <wp:lineTo x="21054" y="0"/>
                <wp:lineTo x="334"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265" cy="939165"/>
                    </a:xfrm>
                    <a:prstGeom prst="rect">
                      <a:avLst/>
                    </a:prstGeom>
                    <a:noFill/>
                  </pic:spPr>
                </pic:pic>
              </a:graphicData>
            </a:graphic>
            <wp14:sizeRelH relativeFrom="page">
              <wp14:pctWidth>0</wp14:pctWidth>
            </wp14:sizeRelH>
            <wp14:sizeRelV relativeFrom="page">
              <wp14:pctHeight>0</wp14:pctHeight>
            </wp14:sizeRelV>
          </wp:anchor>
        </w:drawing>
      </w:r>
      <w:r w:rsidRPr="00D06BF3">
        <w:rPr>
          <w:rFonts w:cstheme="minorHAnsi"/>
          <w:b/>
          <w:sz w:val="28"/>
          <w:szCs w:val="28"/>
          <w:lang w:val="es-AR"/>
        </w:rPr>
        <w:t xml:space="preserve">Instituto de Educación Superior </w:t>
      </w:r>
      <w:proofErr w:type="spellStart"/>
      <w:r w:rsidRPr="00D06BF3">
        <w:rPr>
          <w:rFonts w:cstheme="minorHAnsi"/>
          <w:b/>
          <w:sz w:val="28"/>
          <w:szCs w:val="28"/>
          <w:lang w:val="es-AR"/>
        </w:rPr>
        <w:t>N°</w:t>
      </w:r>
      <w:proofErr w:type="spellEnd"/>
      <w:r w:rsidRPr="00D06BF3">
        <w:rPr>
          <w:rFonts w:cstheme="minorHAnsi"/>
          <w:b/>
          <w:sz w:val="28"/>
          <w:szCs w:val="28"/>
          <w:lang w:val="es-AR"/>
        </w:rPr>
        <w:t xml:space="preserve"> 7</w:t>
      </w:r>
    </w:p>
    <w:p w14:paraId="0CFB0231" w14:textId="77777777" w:rsidR="00426886" w:rsidRPr="00D06BF3" w:rsidRDefault="00426886" w:rsidP="00426886">
      <w:pPr>
        <w:spacing w:after="0" w:line="240" w:lineRule="auto"/>
        <w:jc w:val="center"/>
        <w:rPr>
          <w:rFonts w:cstheme="minorHAnsi"/>
          <w:b/>
          <w:bCs/>
          <w:color w:val="000000" w:themeColor="text1"/>
          <w:sz w:val="28"/>
          <w:szCs w:val="28"/>
          <w:shd w:val="clear" w:color="auto" w:fill="FFFFFF"/>
          <w:lang w:val="es-AR"/>
        </w:rPr>
      </w:pPr>
      <w:r w:rsidRPr="00D06BF3">
        <w:rPr>
          <w:rFonts w:cstheme="minorHAnsi"/>
          <w:b/>
          <w:bCs/>
          <w:color w:val="000000" w:themeColor="text1"/>
          <w:sz w:val="28"/>
          <w:szCs w:val="28"/>
          <w:shd w:val="clear" w:color="auto" w:fill="FFFFFF"/>
          <w:lang w:val="es-AR"/>
        </w:rPr>
        <w:t>“Brigadier General Estanislao López”</w:t>
      </w:r>
    </w:p>
    <w:p w14:paraId="148FDB29" w14:textId="77777777" w:rsidR="00426886" w:rsidRPr="00D06BF3" w:rsidRDefault="00426886" w:rsidP="00426886">
      <w:pPr>
        <w:spacing w:after="0" w:line="240" w:lineRule="auto"/>
        <w:jc w:val="center"/>
        <w:rPr>
          <w:rFonts w:cstheme="minorHAnsi"/>
          <w:b/>
          <w:color w:val="000000" w:themeColor="text1"/>
          <w:sz w:val="24"/>
          <w:szCs w:val="24"/>
          <w:lang w:val="es-AR"/>
        </w:rPr>
      </w:pPr>
      <w:proofErr w:type="spellStart"/>
      <w:r w:rsidRPr="00D06BF3">
        <w:rPr>
          <w:rFonts w:cstheme="minorHAnsi"/>
          <w:color w:val="000000" w:themeColor="text1"/>
          <w:sz w:val="24"/>
          <w:szCs w:val="24"/>
          <w:shd w:val="clear" w:color="auto" w:fill="FFFFFF"/>
          <w:lang w:val="es-AR"/>
        </w:rPr>
        <w:t>Estrugamou</w:t>
      </w:r>
      <w:proofErr w:type="spellEnd"/>
      <w:r w:rsidRPr="00D06BF3">
        <w:rPr>
          <w:rFonts w:cstheme="minorHAnsi"/>
          <w:color w:val="000000" w:themeColor="text1"/>
          <w:sz w:val="24"/>
          <w:szCs w:val="24"/>
          <w:shd w:val="clear" w:color="auto" w:fill="FFFFFF"/>
          <w:lang w:val="es-AR"/>
        </w:rPr>
        <w:t xml:space="preserve"> 250 - Venado Tuerto - Santa Fe - Argentina</w:t>
      </w:r>
    </w:p>
    <w:p w14:paraId="6DD760B3" w14:textId="77777777" w:rsidR="00426886" w:rsidRPr="00D06BF3" w:rsidRDefault="00426886" w:rsidP="00426886">
      <w:pPr>
        <w:spacing w:after="0"/>
        <w:jc w:val="both"/>
        <w:rPr>
          <w:rFonts w:cstheme="minorHAnsi"/>
          <w:b/>
          <w:sz w:val="28"/>
          <w:szCs w:val="28"/>
          <w:lang w:val="es-AR"/>
        </w:rPr>
      </w:pPr>
    </w:p>
    <w:p w14:paraId="7AA5A4B1" w14:textId="77777777" w:rsidR="00426886" w:rsidRPr="00D06BF3" w:rsidRDefault="00426886" w:rsidP="00426886">
      <w:pPr>
        <w:spacing w:after="0"/>
        <w:jc w:val="both"/>
        <w:rPr>
          <w:rFonts w:cstheme="minorHAnsi"/>
          <w:b/>
          <w:sz w:val="28"/>
          <w:szCs w:val="28"/>
          <w:lang w:val="es-AR"/>
        </w:rPr>
      </w:pPr>
    </w:p>
    <w:p w14:paraId="3FAC0945" w14:textId="77777777" w:rsidR="00426886" w:rsidRPr="00D06BF3" w:rsidRDefault="00426886" w:rsidP="00426886">
      <w:pPr>
        <w:spacing w:after="0"/>
        <w:jc w:val="both"/>
        <w:rPr>
          <w:rFonts w:cstheme="minorHAnsi"/>
          <w:b/>
          <w:sz w:val="28"/>
          <w:szCs w:val="28"/>
          <w:lang w:val="es-AR"/>
        </w:rPr>
      </w:pPr>
    </w:p>
    <w:p w14:paraId="45EC765B" w14:textId="77777777" w:rsidR="00426886" w:rsidRPr="00D06BF3" w:rsidRDefault="00426886" w:rsidP="00426886">
      <w:pPr>
        <w:spacing w:after="0"/>
        <w:jc w:val="both"/>
        <w:rPr>
          <w:rFonts w:cstheme="minorHAnsi"/>
          <w:b/>
          <w:sz w:val="28"/>
          <w:szCs w:val="28"/>
          <w:lang w:val="es-AR"/>
        </w:rPr>
      </w:pPr>
      <w:r w:rsidRPr="00D06BF3">
        <w:rPr>
          <w:rFonts w:cstheme="minorHAnsi"/>
          <w:b/>
          <w:sz w:val="28"/>
          <w:szCs w:val="28"/>
          <w:lang w:val="es-AR"/>
        </w:rPr>
        <w:t xml:space="preserve">Profesorado de Educación </w:t>
      </w:r>
      <w:r>
        <w:rPr>
          <w:rFonts w:cstheme="minorHAnsi"/>
          <w:b/>
          <w:sz w:val="28"/>
          <w:szCs w:val="28"/>
          <w:lang w:val="es-AR"/>
        </w:rPr>
        <w:t>Inicial</w:t>
      </w:r>
    </w:p>
    <w:p w14:paraId="1B85562E" w14:textId="77777777" w:rsidR="00426886" w:rsidRPr="00D06BF3" w:rsidRDefault="00426886" w:rsidP="00426886">
      <w:pPr>
        <w:spacing w:after="0" w:line="240" w:lineRule="auto"/>
        <w:jc w:val="both"/>
        <w:rPr>
          <w:rFonts w:cstheme="minorHAnsi"/>
          <w:bCs/>
          <w:sz w:val="28"/>
          <w:szCs w:val="28"/>
          <w:lang w:val="es-AR"/>
        </w:rPr>
      </w:pPr>
      <w:bookmarkStart w:id="0" w:name="_Hlk157504711"/>
      <w:r w:rsidRPr="001626A5">
        <w:rPr>
          <w:rFonts w:cstheme="minorHAnsi"/>
          <w:sz w:val="28"/>
          <w:szCs w:val="28"/>
          <w:shd w:val="clear" w:color="auto" w:fill="FFFFFF"/>
        </w:rPr>
        <w:t>Decreto 529/09</w:t>
      </w:r>
      <w:r>
        <w:rPr>
          <w:rFonts w:cstheme="minorHAnsi"/>
          <w:sz w:val="28"/>
          <w:szCs w:val="28"/>
          <w:shd w:val="clear" w:color="auto" w:fill="FFFFFF"/>
        </w:rPr>
        <w:t xml:space="preserve"> </w:t>
      </w:r>
      <w:r w:rsidRPr="00D06BF3">
        <w:rPr>
          <w:rFonts w:cstheme="minorHAnsi"/>
          <w:bCs/>
          <w:sz w:val="28"/>
          <w:szCs w:val="28"/>
          <w:lang w:val="es-AR"/>
        </w:rPr>
        <w:t>del Ministerio de Educación de la Provincia de Santa Fe.</w:t>
      </w:r>
    </w:p>
    <w:bookmarkEnd w:id="0"/>
    <w:p w14:paraId="6547E35F" w14:textId="77777777" w:rsidR="00426886" w:rsidRPr="00D06BF3" w:rsidRDefault="00426886" w:rsidP="00426886">
      <w:pPr>
        <w:spacing w:after="0"/>
        <w:jc w:val="both"/>
        <w:rPr>
          <w:rFonts w:cstheme="minorHAnsi"/>
          <w:bCs/>
          <w:sz w:val="28"/>
          <w:szCs w:val="28"/>
          <w:lang w:val="es-AR"/>
        </w:rPr>
      </w:pPr>
    </w:p>
    <w:p w14:paraId="11EAAA5A" w14:textId="2C02E64D" w:rsidR="00426886" w:rsidRPr="00D06BF3" w:rsidRDefault="00426886" w:rsidP="00426886">
      <w:pPr>
        <w:spacing w:after="0" w:line="240" w:lineRule="auto"/>
        <w:jc w:val="both"/>
        <w:rPr>
          <w:rFonts w:cstheme="minorHAnsi"/>
          <w:bCs/>
          <w:sz w:val="28"/>
          <w:szCs w:val="28"/>
          <w:lang w:val="es-AR"/>
        </w:rPr>
      </w:pPr>
      <w:r w:rsidRPr="00D06BF3">
        <w:rPr>
          <w:rFonts w:cstheme="minorHAnsi"/>
          <w:b/>
          <w:sz w:val="28"/>
          <w:szCs w:val="28"/>
          <w:u w:val="single"/>
          <w:lang w:val="es-AR"/>
        </w:rPr>
        <w:t>Año lectivo</w:t>
      </w:r>
      <w:r w:rsidRPr="00D06BF3">
        <w:rPr>
          <w:rFonts w:cstheme="minorHAnsi"/>
          <w:b/>
          <w:sz w:val="28"/>
          <w:szCs w:val="28"/>
          <w:lang w:val="es-AR"/>
        </w:rPr>
        <w:t>:</w:t>
      </w:r>
      <w:r w:rsidRPr="00D06BF3">
        <w:rPr>
          <w:rFonts w:cstheme="minorHAnsi"/>
          <w:bCs/>
          <w:sz w:val="28"/>
          <w:szCs w:val="28"/>
          <w:lang w:val="es-AR"/>
        </w:rPr>
        <w:t xml:space="preserve"> 202</w:t>
      </w:r>
      <w:r>
        <w:rPr>
          <w:rFonts w:cstheme="minorHAnsi"/>
          <w:bCs/>
          <w:sz w:val="28"/>
          <w:szCs w:val="28"/>
          <w:lang w:val="es-AR"/>
        </w:rPr>
        <w:t>6</w:t>
      </w:r>
    </w:p>
    <w:p w14:paraId="7295F551" w14:textId="77777777" w:rsidR="00426886" w:rsidRPr="00D06BF3" w:rsidRDefault="00426886" w:rsidP="00426886">
      <w:pPr>
        <w:spacing w:after="0" w:line="240" w:lineRule="auto"/>
        <w:jc w:val="both"/>
        <w:rPr>
          <w:rFonts w:cstheme="minorHAnsi"/>
          <w:bCs/>
          <w:sz w:val="28"/>
          <w:szCs w:val="28"/>
          <w:lang w:val="es-AR"/>
        </w:rPr>
      </w:pPr>
      <w:r w:rsidRPr="00D06BF3">
        <w:rPr>
          <w:rFonts w:cstheme="minorHAnsi"/>
          <w:b/>
          <w:sz w:val="28"/>
          <w:szCs w:val="28"/>
          <w:u w:val="single"/>
          <w:lang w:val="es-AR"/>
        </w:rPr>
        <w:t>Asignatura</w:t>
      </w:r>
      <w:r w:rsidRPr="00D06BF3">
        <w:rPr>
          <w:rFonts w:cstheme="minorHAnsi"/>
          <w:b/>
          <w:sz w:val="28"/>
          <w:szCs w:val="28"/>
          <w:lang w:val="es-AR"/>
        </w:rPr>
        <w:t>:</w:t>
      </w:r>
      <w:r w:rsidRPr="00D06BF3">
        <w:rPr>
          <w:rFonts w:cstheme="minorHAnsi"/>
          <w:bCs/>
          <w:sz w:val="28"/>
          <w:szCs w:val="28"/>
          <w:lang w:val="es-AR"/>
        </w:rPr>
        <w:t xml:space="preserve"> </w:t>
      </w:r>
      <w:r>
        <w:rPr>
          <w:rFonts w:cstheme="minorHAnsi"/>
          <w:bCs/>
          <w:sz w:val="28"/>
          <w:szCs w:val="28"/>
          <w:lang w:val="es-AR"/>
        </w:rPr>
        <w:t>Conocimiento y Educación</w:t>
      </w:r>
    </w:p>
    <w:p w14:paraId="7DF10E39" w14:textId="77777777" w:rsidR="00426886" w:rsidRPr="00D06BF3" w:rsidRDefault="00426886" w:rsidP="00426886">
      <w:pPr>
        <w:spacing w:after="0" w:line="240" w:lineRule="auto"/>
        <w:jc w:val="both"/>
        <w:rPr>
          <w:rFonts w:cstheme="minorHAnsi"/>
          <w:bCs/>
          <w:sz w:val="28"/>
          <w:szCs w:val="28"/>
          <w:lang w:val="es-AR"/>
        </w:rPr>
      </w:pPr>
      <w:r w:rsidRPr="00D06BF3">
        <w:rPr>
          <w:rFonts w:cstheme="minorHAnsi"/>
          <w:b/>
          <w:sz w:val="28"/>
          <w:szCs w:val="28"/>
          <w:u w:val="single"/>
          <w:lang w:val="es-AR"/>
        </w:rPr>
        <w:t>Formato</w:t>
      </w:r>
      <w:r w:rsidRPr="00D06BF3">
        <w:rPr>
          <w:rFonts w:cstheme="minorHAnsi"/>
          <w:bCs/>
          <w:sz w:val="28"/>
          <w:szCs w:val="28"/>
          <w:lang w:val="es-AR"/>
        </w:rPr>
        <w:t>: Materia</w:t>
      </w:r>
    </w:p>
    <w:p w14:paraId="23BB8CD5" w14:textId="77777777" w:rsidR="00426886" w:rsidRPr="00D06BF3" w:rsidRDefault="00426886" w:rsidP="00426886">
      <w:pPr>
        <w:spacing w:after="0" w:line="240" w:lineRule="auto"/>
        <w:jc w:val="both"/>
        <w:rPr>
          <w:rFonts w:cstheme="minorHAnsi"/>
          <w:bCs/>
          <w:sz w:val="28"/>
          <w:szCs w:val="28"/>
          <w:lang w:val="es-AR"/>
        </w:rPr>
      </w:pPr>
      <w:r w:rsidRPr="00D06BF3">
        <w:rPr>
          <w:rFonts w:cstheme="minorHAnsi"/>
          <w:b/>
          <w:sz w:val="28"/>
          <w:szCs w:val="28"/>
          <w:u w:val="single"/>
          <w:lang w:val="es-AR"/>
        </w:rPr>
        <w:t>Régimen de cursado</w:t>
      </w:r>
      <w:r w:rsidRPr="00D06BF3">
        <w:rPr>
          <w:rFonts w:cstheme="minorHAnsi"/>
          <w:bCs/>
          <w:sz w:val="28"/>
          <w:szCs w:val="28"/>
          <w:lang w:val="es-AR"/>
        </w:rPr>
        <w:t xml:space="preserve">: Cuatrimestral. Cantidad de Horas: 3 </w:t>
      </w:r>
      <w:proofErr w:type="spellStart"/>
      <w:r w:rsidRPr="00D06BF3">
        <w:rPr>
          <w:rFonts w:cstheme="minorHAnsi"/>
          <w:bCs/>
          <w:sz w:val="28"/>
          <w:szCs w:val="28"/>
          <w:lang w:val="es-AR"/>
        </w:rPr>
        <w:t>hs</w:t>
      </w:r>
      <w:proofErr w:type="spellEnd"/>
      <w:r w:rsidRPr="00D06BF3">
        <w:rPr>
          <w:rFonts w:cstheme="minorHAnsi"/>
          <w:bCs/>
          <w:sz w:val="28"/>
          <w:szCs w:val="28"/>
          <w:lang w:val="es-AR"/>
        </w:rPr>
        <w:t>. semanales</w:t>
      </w:r>
    </w:p>
    <w:p w14:paraId="6D167F0C" w14:textId="77777777" w:rsidR="00426886" w:rsidRPr="00D06BF3" w:rsidRDefault="00426886" w:rsidP="00426886">
      <w:pPr>
        <w:spacing w:after="0" w:line="240" w:lineRule="auto"/>
        <w:jc w:val="both"/>
        <w:rPr>
          <w:rFonts w:cstheme="minorHAnsi"/>
          <w:bCs/>
          <w:sz w:val="28"/>
          <w:szCs w:val="28"/>
          <w:lang w:val="es-AR"/>
        </w:rPr>
      </w:pPr>
      <w:r w:rsidRPr="00D06BF3">
        <w:rPr>
          <w:rFonts w:cstheme="minorHAnsi"/>
          <w:b/>
          <w:sz w:val="28"/>
          <w:szCs w:val="28"/>
          <w:u w:val="single"/>
          <w:lang w:val="es-AR"/>
        </w:rPr>
        <w:t>Curso:</w:t>
      </w:r>
      <w:r w:rsidRPr="00D06BF3">
        <w:rPr>
          <w:rFonts w:cstheme="minorHAnsi"/>
          <w:bCs/>
          <w:sz w:val="28"/>
          <w:szCs w:val="28"/>
          <w:lang w:val="es-AR"/>
        </w:rPr>
        <w:t xml:space="preserve"> Segundo año</w:t>
      </w:r>
    </w:p>
    <w:p w14:paraId="1314EDFE" w14:textId="77777777" w:rsidR="00426886" w:rsidRPr="00D06BF3" w:rsidRDefault="00426886" w:rsidP="00426886">
      <w:pPr>
        <w:spacing w:after="0" w:line="240" w:lineRule="auto"/>
        <w:jc w:val="both"/>
        <w:rPr>
          <w:rFonts w:cstheme="minorHAnsi"/>
          <w:bCs/>
          <w:sz w:val="28"/>
          <w:szCs w:val="28"/>
          <w:lang w:val="es-AR"/>
        </w:rPr>
      </w:pPr>
      <w:r w:rsidRPr="00D06BF3">
        <w:rPr>
          <w:rFonts w:cstheme="minorHAnsi"/>
          <w:b/>
          <w:sz w:val="28"/>
          <w:szCs w:val="28"/>
          <w:u w:val="single"/>
          <w:lang w:val="es-AR"/>
        </w:rPr>
        <w:t>Profesora Reemplazante</w:t>
      </w:r>
      <w:r w:rsidRPr="00D06BF3">
        <w:rPr>
          <w:rFonts w:cstheme="minorHAnsi"/>
          <w:bCs/>
          <w:sz w:val="28"/>
          <w:szCs w:val="28"/>
          <w:lang w:val="es-AR"/>
        </w:rPr>
        <w:t>:  Lic. María Laura Di Martino</w:t>
      </w:r>
    </w:p>
    <w:p w14:paraId="24FADBDA" w14:textId="77777777" w:rsidR="00426886" w:rsidRPr="00D06BF3" w:rsidRDefault="00426886" w:rsidP="00426886">
      <w:pPr>
        <w:spacing w:after="0" w:line="240" w:lineRule="auto"/>
        <w:jc w:val="both"/>
        <w:rPr>
          <w:rFonts w:cstheme="minorHAnsi"/>
          <w:bCs/>
          <w:sz w:val="28"/>
          <w:szCs w:val="28"/>
          <w:lang w:val="es-AR"/>
        </w:rPr>
      </w:pPr>
    </w:p>
    <w:p w14:paraId="46D104F9" w14:textId="77777777" w:rsidR="00426886" w:rsidRDefault="00426886" w:rsidP="00426886"/>
    <w:p w14:paraId="5BB8A8EF" w14:textId="77777777" w:rsidR="00426886" w:rsidRDefault="00426886" w:rsidP="00426886"/>
    <w:p w14:paraId="5635C8EA" w14:textId="77777777" w:rsidR="00426886" w:rsidRDefault="00426886" w:rsidP="00426886"/>
    <w:p w14:paraId="6869AF05" w14:textId="77777777" w:rsidR="00426886" w:rsidRDefault="00426886" w:rsidP="00426886"/>
    <w:p w14:paraId="396C2FE1" w14:textId="77777777" w:rsidR="00426886" w:rsidRDefault="00426886" w:rsidP="00426886"/>
    <w:p w14:paraId="06759525" w14:textId="77777777" w:rsidR="00426886" w:rsidRDefault="00426886" w:rsidP="00426886"/>
    <w:p w14:paraId="67E76E14" w14:textId="77777777" w:rsidR="00426886" w:rsidRDefault="00426886" w:rsidP="00426886"/>
    <w:p w14:paraId="3476D39A" w14:textId="77777777" w:rsidR="00426886" w:rsidRDefault="00426886" w:rsidP="00426886"/>
    <w:p w14:paraId="4DA088B8" w14:textId="77777777" w:rsidR="00426886" w:rsidRDefault="00426886" w:rsidP="00426886"/>
    <w:p w14:paraId="22A9E984" w14:textId="77777777" w:rsidR="00426886" w:rsidRDefault="00426886" w:rsidP="00426886"/>
    <w:p w14:paraId="6B702B4B" w14:textId="77777777" w:rsidR="00426886" w:rsidRDefault="00426886" w:rsidP="00426886"/>
    <w:p w14:paraId="4939BAE1" w14:textId="77777777" w:rsidR="00426886" w:rsidRDefault="00426886" w:rsidP="00426886"/>
    <w:p w14:paraId="46C33376" w14:textId="77777777" w:rsidR="00426886" w:rsidRDefault="00426886" w:rsidP="00426886"/>
    <w:p w14:paraId="499A1B05" w14:textId="77777777" w:rsidR="00426886" w:rsidRDefault="00426886" w:rsidP="00426886"/>
    <w:p w14:paraId="380B70E6" w14:textId="77777777" w:rsidR="00426886" w:rsidRDefault="00426886" w:rsidP="00426886"/>
    <w:p w14:paraId="29F6F87B" w14:textId="77777777" w:rsidR="00426886" w:rsidRDefault="00426886" w:rsidP="00426886"/>
    <w:p w14:paraId="02A740C2" w14:textId="77777777" w:rsidR="00426886" w:rsidRDefault="00426886" w:rsidP="00426886"/>
    <w:p w14:paraId="7ADCE271" w14:textId="77777777" w:rsidR="00426886" w:rsidRDefault="00426886" w:rsidP="00426886">
      <w:pPr>
        <w:spacing w:line="360" w:lineRule="auto"/>
        <w:rPr>
          <w:b/>
          <w:bCs/>
          <w:sz w:val="24"/>
          <w:szCs w:val="24"/>
          <w:u w:val="single"/>
        </w:rPr>
      </w:pPr>
      <w:r w:rsidRPr="00CF6BFE">
        <w:rPr>
          <w:b/>
          <w:bCs/>
          <w:sz w:val="24"/>
          <w:szCs w:val="24"/>
          <w:u w:val="single"/>
        </w:rPr>
        <w:lastRenderedPageBreak/>
        <w:t xml:space="preserve">Fundamentación: </w:t>
      </w:r>
    </w:p>
    <w:p w14:paraId="06E80F40" w14:textId="3010950E" w:rsidR="00426886" w:rsidRDefault="00426886" w:rsidP="00426886">
      <w:pPr>
        <w:spacing w:line="360" w:lineRule="auto"/>
        <w:jc w:val="both"/>
        <w:rPr>
          <w:rFonts w:cstheme="minorHAnsi"/>
          <w:bCs/>
          <w:sz w:val="24"/>
          <w:szCs w:val="24"/>
        </w:rPr>
      </w:pPr>
      <w:r w:rsidRPr="008002D6">
        <w:rPr>
          <w:sz w:val="24"/>
          <w:szCs w:val="24"/>
        </w:rPr>
        <w:t xml:space="preserve">Este espacio curricular se propone como el ámbito propicio para la reflexión filosófica sobre el tema del conocimiento, uno de los ejes centrales del trabajo docente. Dos razones fundamentan este espacio. Por un lado, la necesidad de hacerse cargo de una visión amplia de la complejidad del tema, tratando de evitar reduccionismos, y, por el otro, plantear la relación intrínseca del problema del conocimiento con la educación, ya que lo que media y produce sujetos “educados” es, precisamente, el enseñar saberes y enseñarlos bien. </w:t>
      </w:r>
      <w:r w:rsidRPr="004C0EDC">
        <w:rPr>
          <w:sz w:val="24"/>
          <w:szCs w:val="24"/>
        </w:rPr>
        <w:t>(</w:t>
      </w:r>
      <w:r w:rsidRPr="004C0EDC">
        <w:rPr>
          <w:rFonts w:cstheme="minorHAnsi"/>
          <w:bCs/>
          <w:sz w:val="24"/>
          <w:szCs w:val="24"/>
        </w:rPr>
        <w:t>Resolución 52</w:t>
      </w:r>
      <w:r w:rsidR="00F20F07">
        <w:rPr>
          <w:rFonts w:cstheme="minorHAnsi"/>
          <w:bCs/>
          <w:sz w:val="24"/>
          <w:szCs w:val="24"/>
        </w:rPr>
        <w:t>9</w:t>
      </w:r>
      <w:r w:rsidRPr="004C0EDC">
        <w:rPr>
          <w:rFonts w:cstheme="minorHAnsi"/>
          <w:bCs/>
          <w:sz w:val="24"/>
          <w:szCs w:val="24"/>
        </w:rPr>
        <w:t>/2009 del Ministerio de Educación de la Provincia de Santa Fe, P. 3</w:t>
      </w:r>
      <w:r>
        <w:rPr>
          <w:rFonts w:cstheme="minorHAnsi"/>
          <w:bCs/>
          <w:sz w:val="24"/>
          <w:szCs w:val="24"/>
        </w:rPr>
        <w:t>3</w:t>
      </w:r>
      <w:r w:rsidRPr="004C0EDC">
        <w:rPr>
          <w:rFonts w:cstheme="minorHAnsi"/>
          <w:bCs/>
          <w:sz w:val="24"/>
          <w:szCs w:val="24"/>
        </w:rPr>
        <w:t>)</w:t>
      </w:r>
      <w:r>
        <w:rPr>
          <w:rFonts w:cstheme="minorHAnsi"/>
          <w:bCs/>
          <w:sz w:val="24"/>
          <w:szCs w:val="24"/>
        </w:rPr>
        <w:t>.</w:t>
      </w:r>
    </w:p>
    <w:p w14:paraId="0F9DCA04" w14:textId="77777777" w:rsidR="00426886" w:rsidRDefault="00426886" w:rsidP="00426886">
      <w:pPr>
        <w:spacing w:after="0" w:line="360" w:lineRule="auto"/>
        <w:jc w:val="both"/>
        <w:rPr>
          <w:rFonts w:cstheme="minorHAnsi"/>
          <w:bCs/>
          <w:sz w:val="24"/>
          <w:szCs w:val="24"/>
        </w:rPr>
      </w:pPr>
      <w:r w:rsidRPr="00714774">
        <w:rPr>
          <w:sz w:val="24"/>
          <w:szCs w:val="24"/>
        </w:rPr>
        <w:t xml:space="preserve">En este sentido, desde este espacio nos proponemos, </w:t>
      </w:r>
      <w:r>
        <w:rPr>
          <w:sz w:val="24"/>
          <w:szCs w:val="24"/>
        </w:rPr>
        <w:t>en primer lugar,</w:t>
      </w:r>
      <w:r w:rsidRPr="00714774">
        <w:rPr>
          <w:sz w:val="24"/>
          <w:szCs w:val="24"/>
        </w:rPr>
        <w:t xml:space="preserve"> comenzar </w:t>
      </w:r>
      <w:r>
        <w:rPr>
          <w:sz w:val="24"/>
          <w:szCs w:val="24"/>
        </w:rPr>
        <w:t xml:space="preserve">problematizando filosóficamente al conocimiento. </w:t>
      </w:r>
      <w:r w:rsidRPr="00AB66E8">
        <w:rPr>
          <w:rFonts w:cstheme="minorHAnsi"/>
          <w:bCs/>
          <w:sz w:val="24"/>
          <w:szCs w:val="24"/>
        </w:rPr>
        <w:t>Parti</w:t>
      </w:r>
      <w:r>
        <w:rPr>
          <w:rFonts w:cstheme="minorHAnsi"/>
          <w:bCs/>
          <w:sz w:val="24"/>
          <w:szCs w:val="24"/>
        </w:rPr>
        <w:t>re</w:t>
      </w:r>
      <w:r w:rsidRPr="00AB66E8">
        <w:rPr>
          <w:rFonts w:cstheme="minorHAnsi"/>
          <w:bCs/>
          <w:sz w:val="24"/>
          <w:szCs w:val="24"/>
        </w:rPr>
        <w:t xml:space="preserve">mos de </w:t>
      </w:r>
      <w:r>
        <w:rPr>
          <w:rFonts w:cstheme="minorHAnsi"/>
          <w:bCs/>
          <w:sz w:val="24"/>
          <w:szCs w:val="24"/>
        </w:rPr>
        <w:t>reflexionar</w:t>
      </w:r>
      <w:r w:rsidRPr="00AB66E8">
        <w:rPr>
          <w:rFonts w:cstheme="minorHAnsi"/>
          <w:bCs/>
          <w:sz w:val="24"/>
          <w:szCs w:val="24"/>
        </w:rPr>
        <w:t xml:space="preserve"> qué es el conocimiento, cómo se produce, qué elementos intervienen, cuáles son las capacidades humanas que se ponen en juego y, además, si este conocimiento posee límites o, en otros términos, cuáles son los alcances del conocimiento humano. Haciendo base en </w:t>
      </w:r>
      <w:r>
        <w:rPr>
          <w:rFonts w:cstheme="minorHAnsi"/>
          <w:bCs/>
          <w:sz w:val="24"/>
          <w:szCs w:val="24"/>
        </w:rPr>
        <w:t>la Gnoseología</w:t>
      </w:r>
      <w:r w:rsidRPr="00AB66E8">
        <w:rPr>
          <w:rFonts w:cstheme="minorHAnsi"/>
          <w:bCs/>
          <w:sz w:val="24"/>
          <w:szCs w:val="24"/>
        </w:rPr>
        <w:t>, la Epistemología recorta su ámbito de estudio al conocimiento científico, logrando especificar características que hacen que el mismo se diferencie del conocimiento vulgar. De este modo, reflexiona</w:t>
      </w:r>
      <w:r>
        <w:rPr>
          <w:rFonts w:cstheme="minorHAnsi"/>
          <w:bCs/>
          <w:sz w:val="24"/>
          <w:szCs w:val="24"/>
        </w:rPr>
        <w:t>remos</w:t>
      </w:r>
      <w:r w:rsidRPr="00AB66E8">
        <w:rPr>
          <w:rFonts w:cstheme="minorHAnsi"/>
          <w:bCs/>
          <w:sz w:val="24"/>
          <w:szCs w:val="24"/>
        </w:rPr>
        <w:t xml:space="preserve"> </w:t>
      </w:r>
      <w:r>
        <w:rPr>
          <w:rFonts w:cstheme="minorHAnsi"/>
          <w:bCs/>
          <w:sz w:val="24"/>
          <w:szCs w:val="24"/>
        </w:rPr>
        <w:t xml:space="preserve">también </w:t>
      </w:r>
      <w:r w:rsidRPr="00AB66E8">
        <w:rPr>
          <w:rFonts w:cstheme="minorHAnsi"/>
          <w:bCs/>
          <w:sz w:val="24"/>
          <w:szCs w:val="24"/>
        </w:rPr>
        <w:t xml:space="preserve">sobre la ciencia, su metodología, clasificación, y el lenguaje en el que la misma se expresa; demarcando así el estatuto de cientificidad de una disciplina. </w:t>
      </w:r>
      <w:r>
        <w:rPr>
          <w:rFonts w:cstheme="minorHAnsi"/>
          <w:bCs/>
          <w:sz w:val="24"/>
          <w:szCs w:val="24"/>
        </w:rPr>
        <w:t xml:space="preserve">En estas líneas de demarcación es en el que se inscribe el debate de las Ciencias Sociales, y especialmente, el de las Ciencias de la Educación, las cuales aquí son de especial relevancia ya que nos permiten comprender el paso de la nominación de Pedagogía, a Ciencia de la Educación y, finalmente, Ciencias de la Educación. Estos cambios en las formas en que nombramos a una disciplina, hacen que pongamos atención a que el conocimiento y su producción es dinámico y complejo; atendiendo a los contextos históricos, sociopolíticos y cultuales. </w:t>
      </w:r>
    </w:p>
    <w:p w14:paraId="335BC509" w14:textId="77777777" w:rsidR="00426886" w:rsidRDefault="00426886" w:rsidP="00426886">
      <w:pPr>
        <w:spacing w:after="0" w:line="360" w:lineRule="auto"/>
        <w:jc w:val="both"/>
        <w:rPr>
          <w:rFonts w:cstheme="minorHAnsi"/>
          <w:bCs/>
          <w:sz w:val="24"/>
          <w:szCs w:val="24"/>
        </w:rPr>
      </w:pPr>
      <w:r>
        <w:rPr>
          <w:rFonts w:cstheme="minorHAnsi"/>
          <w:bCs/>
          <w:sz w:val="24"/>
          <w:szCs w:val="24"/>
        </w:rPr>
        <w:t xml:space="preserve">Lo antedicho, como contexto amplio, nos permitirá recortar el ámbito a la relación entre conocimiento y educación. Es necesario partir de que la educación es un problema epistemológico y que la misma, al decir de Cullen (2004) se define por tres elementos: una forma de socialización; mediante la enseñanza de conocimientos; púbicamente legitimados. En este sentido, se observa que existe una relación por lo menos compleja </w:t>
      </w:r>
    </w:p>
    <w:p w14:paraId="62A2ABFB" w14:textId="77777777" w:rsidR="00426886" w:rsidRDefault="00426886" w:rsidP="00426886">
      <w:pPr>
        <w:spacing w:after="0" w:line="360" w:lineRule="auto"/>
        <w:jc w:val="both"/>
        <w:rPr>
          <w:rFonts w:cstheme="minorHAnsi"/>
          <w:bCs/>
          <w:sz w:val="24"/>
          <w:szCs w:val="24"/>
        </w:rPr>
      </w:pPr>
    </w:p>
    <w:p w14:paraId="15ACA17D" w14:textId="77777777" w:rsidR="00426886" w:rsidRDefault="00426886" w:rsidP="00426886">
      <w:pPr>
        <w:spacing w:after="0" w:line="360" w:lineRule="auto"/>
        <w:jc w:val="both"/>
        <w:rPr>
          <w:rFonts w:cstheme="minorHAnsi"/>
          <w:bCs/>
          <w:sz w:val="24"/>
          <w:szCs w:val="24"/>
        </w:rPr>
      </w:pPr>
      <w:r>
        <w:rPr>
          <w:rFonts w:cstheme="minorHAnsi"/>
          <w:bCs/>
          <w:sz w:val="24"/>
          <w:szCs w:val="24"/>
        </w:rPr>
        <w:lastRenderedPageBreak/>
        <w:t xml:space="preserve">entre estos componentes, por lo que el/la estudiante y futuro docente, debe poder ser crítico ante la misma. Si bien, existen varias formas de socialización, la socialización de la educación implica la transmisión de saberes para la construcción de subjetividades y, estos saberes, deben estar legitimados. Es decir, se ponen públicamente en discusión, en un determinado marco histórico, político y ético. El docente se forma en saberes, que están públicamente discutidos y validados, para transmitirlos a los sujetos pedagógicos. En este sentido, también cabe la pregunta por qué es lo que un docente debe saber y cómo debe enseñarlo, ya que es un saber, al decir de Terigi (2013) que no produce, pero que, al transmitirlo, se produce un saber específico: el de la transmisión. Podemos ver aquí que la relación del docente con el conocimiento es doble, por una parte, es un experto en un saber específico y, por otra, se vuelve experto en las intervenciones pedagógicas, para que ese saber llegue a los estudiantes. </w:t>
      </w:r>
    </w:p>
    <w:p w14:paraId="39A80EDB" w14:textId="05A350B0" w:rsidR="00426886" w:rsidRPr="00F20F07" w:rsidRDefault="00426886" w:rsidP="00F20F07">
      <w:pPr>
        <w:spacing w:after="0" w:line="360" w:lineRule="auto"/>
        <w:jc w:val="both"/>
        <w:rPr>
          <w:rFonts w:cstheme="minorHAnsi"/>
          <w:bCs/>
          <w:sz w:val="24"/>
          <w:szCs w:val="24"/>
        </w:rPr>
      </w:pPr>
      <w:r>
        <w:rPr>
          <w:rFonts w:cstheme="minorHAnsi"/>
          <w:bCs/>
          <w:sz w:val="24"/>
          <w:szCs w:val="24"/>
        </w:rPr>
        <w:t xml:space="preserve">Por lo tanto, desde este espacio se pretende poner de relieve y discutir esta compleja relación del conocimiento y la educación, entendiendo que la misma implica pensar el rol docente, su formación, su honestidad intelectual y, por otra parte, el impacto que esto tiene en los estudiantes, todo ello a través del currículo, el cual, al fin de cuentas explicita la relación entre el conocimiento y la sociedad.  </w:t>
      </w:r>
    </w:p>
    <w:p w14:paraId="7F4EC8BD" w14:textId="77777777" w:rsidR="00426886" w:rsidRDefault="00426886" w:rsidP="00426886">
      <w:pPr>
        <w:spacing w:line="360" w:lineRule="auto"/>
        <w:jc w:val="both"/>
        <w:rPr>
          <w:b/>
          <w:bCs/>
          <w:sz w:val="24"/>
          <w:szCs w:val="24"/>
          <w:u w:val="single"/>
        </w:rPr>
      </w:pPr>
      <w:r>
        <w:rPr>
          <w:b/>
          <w:bCs/>
          <w:sz w:val="24"/>
          <w:szCs w:val="24"/>
          <w:u w:val="single"/>
        </w:rPr>
        <w:t>Propósitos</w:t>
      </w:r>
      <w:r w:rsidRPr="00CF6BFE">
        <w:rPr>
          <w:b/>
          <w:bCs/>
          <w:sz w:val="24"/>
          <w:szCs w:val="24"/>
          <w:u w:val="single"/>
        </w:rPr>
        <w:t>:</w:t>
      </w:r>
    </w:p>
    <w:p w14:paraId="0C77EB0E" w14:textId="77777777" w:rsidR="00426886" w:rsidRPr="003C04A3" w:rsidRDefault="00426886" w:rsidP="00426886">
      <w:pPr>
        <w:pStyle w:val="Prrafodelista"/>
        <w:numPr>
          <w:ilvl w:val="0"/>
          <w:numId w:val="2"/>
        </w:numPr>
        <w:spacing w:line="360" w:lineRule="auto"/>
        <w:jc w:val="both"/>
        <w:rPr>
          <w:sz w:val="24"/>
          <w:szCs w:val="24"/>
        </w:rPr>
      </w:pPr>
      <w:r>
        <w:rPr>
          <w:sz w:val="24"/>
          <w:szCs w:val="24"/>
        </w:rPr>
        <w:t>Crear un espacio de r</w:t>
      </w:r>
      <w:r w:rsidRPr="003C04A3">
        <w:rPr>
          <w:sz w:val="24"/>
          <w:szCs w:val="24"/>
        </w:rPr>
        <w:t>eflexi</w:t>
      </w:r>
      <w:r>
        <w:rPr>
          <w:sz w:val="24"/>
          <w:szCs w:val="24"/>
        </w:rPr>
        <w:t>ón</w:t>
      </w:r>
      <w:r w:rsidRPr="003C04A3">
        <w:rPr>
          <w:sz w:val="24"/>
          <w:szCs w:val="24"/>
        </w:rPr>
        <w:t xml:space="preserve"> filosófica</w:t>
      </w:r>
      <w:r>
        <w:rPr>
          <w:sz w:val="24"/>
          <w:szCs w:val="24"/>
        </w:rPr>
        <w:t>,</w:t>
      </w:r>
      <w:r w:rsidRPr="003C04A3">
        <w:rPr>
          <w:sz w:val="24"/>
          <w:szCs w:val="24"/>
        </w:rPr>
        <w:t xml:space="preserve"> sobre el conocimiento como problemática gnoseológica.</w:t>
      </w:r>
    </w:p>
    <w:p w14:paraId="6F813D3E" w14:textId="77777777" w:rsidR="00426886" w:rsidRPr="00944C28" w:rsidRDefault="00426886" w:rsidP="00426886">
      <w:pPr>
        <w:pStyle w:val="Prrafodelista"/>
        <w:numPr>
          <w:ilvl w:val="0"/>
          <w:numId w:val="2"/>
        </w:numPr>
        <w:spacing w:line="360" w:lineRule="auto"/>
        <w:jc w:val="both"/>
        <w:rPr>
          <w:sz w:val="24"/>
          <w:szCs w:val="24"/>
        </w:rPr>
      </w:pPr>
      <w:r w:rsidRPr="00944C28">
        <w:rPr>
          <w:rFonts w:ascii="Calibri" w:eastAsia="Calibri" w:hAnsi="Calibri" w:cs="Calibri"/>
          <w:color w:val="000000"/>
          <w:sz w:val="24"/>
          <w:szCs w:val="24"/>
        </w:rPr>
        <w:t xml:space="preserve">Brindar los recursos necesarios que apunten a </w:t>
      </w:r>
      <w:r w:rsidRPr="00944C28">
        <w:rPr>
          <w:sz w:val="24"/>
          <w:szCs w:val="24"/>
        </w:rPr>
        <w:t xml:space="preserve">comprender cómo se produce el conocimiento científico y cuál es el debate en torno a las Ciencias Sociales y a las Ciencias de la Educación. </w:t>
      </w:r>
    </w:p>
    <w:p w14:paraId="4C176677" w14:textId="77777777" w:rsidR="00426886" w:rsidRPr="002562DA" w:rsidRDefault="00426886" w:rsidP="00426886">
      <w:pPr>
        <w:pStyle w:val="Prrafodelista"/>
        <w:numPr>
          <w:ilvl w:val="0"/>
          <w:numId w:val="2"/>
        </w:numPr>
        <w:spacing w:line="360" w:lineRule="auto"/>
        <w:jc w:val="both"/>
        <w:rPr>
          <w:sz w:val="24"/>
          <w:szCs w:val="24"/>
        </w:rPr>
      </w:pPr>
      <w:r w:rsidRPr="002562DA">
        <w:rPr>
          <w:rFonts w:ascii="Calibri" w:eastAsia="Calibri" w:hAnsi="Calibri" w:cs="Calibri"/>
          <w:color w:val="000000"/>
          <w:sz w:val="24"/>
          <w:szCs w:val="24"/>
        </w:rPr>
        <w:t>Plantear un enfoque de indagación que permita abordar</w:t>
      </w:r>
      <w:r w:rsidRPr="002562DA">
        <w:rPr>
          <w:sz w:val="24"/>
          <w:szCs w:val="24"/>
        </w:rPr>
        <w:t xml:space="preserve"> la compleja relación entre conocimiento y educación, atendiendo a sus elementos constitutivos y al contexto sociohistórico, político y ético. </w:t>
      </w:r>
    </w:p>
    <w:p w14:paraId="294EF035" w14:textId="77777777" w:rsidR="00F20F07" w:rsidRDefault="00426886" w:rsidP="00F20F07">
      <w:pPr>
        <w:pStyle w:val="Prrafodelista"/>
        <w:numPr>
          <w:ilvl w:val="0"/>
          <w:numId w:val="1"/>
        </w:numPr>
        <w:spacing w:line="360" w:lineRule="auto"/>
        <w:jc w:val="both"/>
        <w:rPr>
          <w:sz w:val="24"/>
          <w:szCs w:val="24"/>
        </w:rPr>
      </w:pPr>
      <w:r w:rsidRPr="00634F4B">
        <w:rPr>
          <w:rFonts w:ascii="Calibri" w:eastAsia="Calibri" w:hAnsi="Calibri" w:cs="Calibri"/>
          <w:color w:val="000000"/>
          <w:sz w:val="24"/>
          <w:szCs w:val="24"/>
        </w:rPr>
        <w:t xml:space="preserve">Promover el análisis de </w:t>
      </w:r>
      <w:r w:rsidRPr="00634F4B">
        <w:rPr>
          <w:sz w:val="24"/>
          <w:szCs w:val="24"/>
        </w:rPr>
        <w:t>los formatos disciplinar, interdisciplinar y transversal del conocimiento y su relación con los procesos de enseñanza y de aprendizaje.</w:t>
      </w:r>
    </w:p>
    <w:p w14:paraId="54232E20" w14:textId="4FA93479" w:rsidR="00426886" w:rsidRPr="00F20F07" w:rsidRDefault="00426886" w:rsidP="00F20F07">
      <w:pPr>
        <w:pStyle w:val="Prrafodelista"/>
        <w:numPr>
          <w:ilvl w:val="0"/>
          <w:numId w:val="1"/>
        </w:numPr>
        <w:spacing w:line="360" w:lineRule="auto"/>
        <w:jc w:val="both"/>
        <w:rPr>
          <w:sz w:val="24"/>
          <w:szCs w:val="24"/>
        </w:rPr>
      </w:pPr>
      <w:r w:rsidRPr="00F20F07">
        <w:rPr>
          <w:sz w:val="24"/>
          <w:szCs w:val="24"/>
        </w:rPr>
        <w:t xml:space="preserve">Ofrecer una mirada crítica sobre los fundamentos del currículum, la justicia curricular, el rol alfabetizador de la escuela y sus desafíos. </w:t>
      </w:r>
    </w:p>
    <w:p w14:paraId="69081C7F" w14:textId="77777777" w:rsidR="00426886" w:rsidRDefault="00426886" w:rsidP="00426886">
      <w:pPr>
        <w:spacing w:line="360" w:lineRule="auto"/>
        <w:jc w:val="both"/>
        <w:rPr>
          <w:b/>
          <w:bCs/>
          <w:sz w:val="24"/>
          <w:szCs w:val="24"/>
          <w:u w:val="single"/>
        </w:rPr>
      </w:pPr>
      <w:r w:rsidRPr="00CF6BFE">
        <w:rPr>
          <w:b/>
          <w:bCs/>
          <w:sz w:val="24"/>
          <w:szCs w:val="24"/>
          <w:u w:val="single"/>
        </w:rPr>
        <w:lastRenderedPageBreak/>
        <w:t xml:space="preserve">Contenidos: </w:t>
      </w:r>
    </w:p>
    <w:p w14:paraId="773A1FE1" w14:textId="77777777" w:rsidR="00426886" w:rsidRDefault="00426886" w:rsidP="00426886">
      <w:pPr>
        <w:spacing w:line="360" w:lineRule="auto"/>
        <w:jc w:val="both"/>
        <w:rPr>
          <w:b/>
          <w:bCs/>
          <w:sz w:val="24"/>
          <w:szCs w:val="24"/>
        </w:rPr>
      </w:pPr>
      <w:r w:rsidRPr="00F6472D">
        <w:rPr>
          <w:b/>
          <w:bCs/>
          <w:sz w:val="24"/>
          <w:szCs w:val="24"/>
          <w:u w:val="single"/>
        </w:rPr>
        <w:t>Unidad I</w:t>
      </w:r>
      <w:r w:rsidRPr="00F6472D">
        <w:rPr>
          <w:b/>
          <w:bCs/>
          <w:sz w:val="24"/>
          <w:szCs w:val="24"/>
        </w:rPr>
        <w:t xml:space="preserve">: Debate gnoseológico y </w:t>
      </w:r>
      <w:r>
        <w:rPr>
          <w:b/>
          <w:bCs/>
          <w:sz w:val="24"/>
          <w:szCs w:val="24"/>
        </w:rPr>
        <w:t>e</w:t>
      </w:r>
      <w:r w:rsidRPr="00F6472D">
        <w:rPr>
          <w:b/>
          <w:bCs/>
          <w:sz w:val="24"/>
          <w:szCs w:val="24"/>
        </w:rPr>
        <w:t xml:space="preserve">pistemológico. Relación del conocimiento con la educación. </w:t>
      </w:r>
    </w:p>
    <w:p w14:paraId="0BE60296" w14:textId="77777777" w:rsidR="00426886" w:rsidRPr="004C04C0" w:rsidRDefault="00426886" w:rsidP="00426886">
      <w:pPr>
        <w:pStyle w:val="Prrafodelista"/>
        <w:numPr>
          <w:ilvl w:val="0"/>
          <w:numId w:val="3"/>
        </w:numPr>
        <w:spacing w:line="360" w:lineRule="auto"/>
        <w:jc w:val="both"/>
        <w:rPr>
          <w:sz w:val="24"/>
          <w:szCs w:val="24"/>
        </w:rPr>
      </w:pPr>
      <w:r w:rsidRPr="004C04C0">
        <w:rPr>
          <w:sz w:val="24"/>
          <w:szCs w:val="24"/>
        </w:rPr>
        <w:t xml:space="preserve">Problemática Gnoseológica: ¿Qué es el conocimiento? </w:t>
      </w:r>
      <w:r>
        <w:rPr>
          <w:sz w:val="24"/>
          <w:szCs w:val="24"/>
        </w:rPr>
        <w:t xml:space="preserve">Posibilidad, origen y alcance del conocimiento. </w:t>
      </w:r>
    </w:p>
    <w:p w14:paraId="11FDF41C" w14:textId="77777777" w:rsidR="00426886" w:rsidRDefault="00426886" w:rsidP="00426886">
      <w:pPr>
        <w:pStyle w:val="Prrafodelista"/>
        <w:numPr>
          <w:ilvl w:val="0"/>
          <w:numId w:val="3"/>
        </w:numPr>
        <w:spacing w:line="360" w:lineRule="auto"/>
        <w:jc w:val="both"/>
        <w:rPr>
          <w:sz w:val="24"/>
          <w:szCs w:val="24"/>
        </w:rPr>
      </w:pPr>
      <w:r w:rsidRPr="004C04C0">
        <w:rPr>
          <w:sz w:val="24"/>
          <w:szCs w:val="24"/>
        </w:rPr>
        <w:t>Problemática Epistemológica: ¿Qué es la ciencia? La Historia de la Ciencia. El problema de la cientificidad de la Ciencias Sociales</w:t>
      </w:r>
      <w:r>
        <w:rPr>
          <w:sz w:val="24"/>
          <w:szCs w:val="24"/>
        </w:rPr>
        <w:t xml:space="preserve">. Utilidad y valor de las Ciencias Sociales. Educar científicamente y educar para la ciudadanía. </w:t>
      </w:r>
    </w:p>
    <w:p w14:paraId="568A91D0" w14:textId="77777777" w:rsidR="00426886" w:rsidRPr="004C04C0" w:rsidRDefault="00426886" w:rsidP="00426886">
      <w:pPr>
        <w:pStyle w:val="Prrafodelista"/>
        <w:numPr>
          <w:ilvl w:val="0"/>
          <w:numId w:val="3"/>
        </w:numPr>
        <w:spacing w:line="360" w:lineRule="auto"/>
        <w:jc w:val="both"/>
        <w:rPr>
          <w:sz w:val="24"/>
          <w:szCs w:val="24"/>
        </w:rPr>
      </w:pPr>
      <w:r w:rsidRPr="004C04C0">
        <w:rPr>
          <w:sz w:val="24"/>
          <w:szCs w:val="24"/>
        </w:rPr>
        <w:t xml:space="preserve">La relación del Conocimiento y la Educación. Distinción entre información y conocimiento. Educar mediante el conocimiento. </w:t>
      </w:r>
    </w:p>
    <w:p w14:paraId="1D08C8E2" w14:textId="77777777" w:rsidR="00426886" w:rsidRPr="00075435" w:rsidRDefault="00426886" w:rsidP="00426886">
      <w:pPr>
        <w:pStyle w:val="Prrafodelista"/>
        <w:numPr>
          <w:ilvl w:val="0"/>
          <w:numId w:val="3"/>
        </w:numPr>
        <w:spacing w:line="360" w:lineRule="auto"/>
        <w:jc w:val="both"/>
        <w:rPr>
          <w:b/>
          <w:bCs/>
          <w:sz w:val="24"/>
          <w:szCs w:val="24"/>
          <w:u w:val="single"/>
        </w:rPr>
      </w:pPr>
      <w:r w:rsidRPr="004C04C0">
        <w:rPr>
          <w:sz w:val="24"/>
          <w:szCs w:val="24"/>
        </w:rPr>
        <w:t>El campo problemático de las razones de educar. El pensamiento crítico de las razones de educar. El debate epistemológico y su incidencia en la pedagogía.</w:t>
      </w:r>
    </w:p>
    <w:p w14:paraId="750F444A" w14:textId="77777777" w:rsidR="00426886" w:rsidRPr="00211BA4" w:rsidRDefault="00426886" w:rsidP="00426886">
      <w:pPr>
        <w:pStyle w:val="Prrafodelista"/>
        <w:spacing w:line="276" w:lineRule="auto"/>
        <w:jc w:val="both"/>
        <w:rPr>
          <w:sz w:val="24"/>
          <w:szCs w:val="24"/>
        </w:rPr>
      </w:pPr>
    </w:p>
    <w:p w14:paraId="65BBC1F1" w14:textId="77777777" w:rsidR="00426886" w:rsidRPr="004C04C0" w:rsidRDefault="00426886" w:rsidP="00426886">
      <w:pPr>
        <w:pStyle w:val="Prrafodelista"/>
        <w:spacing w:line="360" w:lineRule="auto"/>
        <w:jc w:val="both"/>
        <w:rPr>
          <w:sz w:val="24"/>
          <w:szCs w:val="24"/>
        </w:rPr>
      </w:pPr>
      <w:r w:rsidRPr="00C45ED4">
        <w:rPr>
          <w:b/>
          <w:bCs/>
          <w:noProof/>
          <w:sz w:val="24"/>
          <w:szCs w:val="24"/>
        </w:rPr>
        <w:drawing>
          <wp:anchor distT="0" distB="0" distL="114300" distR="114300" simplePos="0" relativeHeight="251660288" behindDoc="0" locked="0" layoutInCell="1" allowOverlap="1" wp14:anchorId="75689F1F" wp14:editId="49AD526F">
            <wp:simplePos x="0" y="0"/>
            <wp:positionH relativeFrom="margin">
              <wp:align>left</wp:align>
            </wp:positionH>
            <wp:positionV relativeFrom="paragraph">
              <wp:posOffset>123190</wp:posOffset>
            </wp:positionV>
            <wp:extent cx="908685" cy="609600"/>
            <wp:effectExtent l="0" t="0" r="571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609600"/>
                    </a:xfrm>
                    <a:prstGeom prst="rect">
                      <a:avLst/>
                    </a:prstGeom>
                    <a:noFill/>
                  </pic:spPr>
                </pic:pic>
              </a:graphicData>
            </a:graphic>
          </wp:anchor>
        </w:drawing>
      </w:r>
    </w:p>
    <w:p w14:paraId="6F0C2C84" w14:textId="77777777" w:rsidR="00426886" w:rsidRDefault="00426886" w:rsidP="00426886">
      <w:pPr>
        <w:jc w:val="both"/>
        <w:rPr>
          <w:sz w:val="24"/>
          <w:szCs w:val="24"/>
          <w:u w:val="single"/>
        </w:rPr>
      </w:pPr>
      <w:bookmarkStart w:id="1" w:name="_Hlk193743042"/>
      <w:r w:rsidRPr="00211BA4">
        <w:rPr>
          <w:sz w:val="24"/>
          <w:szCs w:val="24"/>
          <w:u w:val="single"/>
        </w:rPr>
        <w:t xml:space="preserve">Bibliografía: </w:t>
      </w:r>
    </w:p>
    <w:p w14:paraId="4114A85B" w14:textId="77777777" w:rsidR="00426886" w:rsidRPr="00075435" w:rsidRDefault="00426886" w:rsidP="00426886">
      <w:pPr>
        <w:jc w:val="both"/>
        <w:rPr>
          <w:sz w:val="24"/>
          <w:szCs w:val="24"/>
          <w:u w:val="single"/>
        </w:rPr>
      </w:pPr>
    </w:p>
    <w:bookmarkEnd w:id="1"/>
    <w:p w14:paraId="508B942F" w14:textId="77777777" w:rsidR="00426886" w:rsidRPr="00D653DE" w:rsidRDefault="00426886" w:rsidP="00426886">
      <w:pPr>
        <w:pStyle w:val="Prrafodelista"/>
        <w:numPr>
          <w:ilvl w:val="0"/>
          <w:numId w:val="5"/>
        </w:numPr>
        <w:pBdr>
          <w:top w:val="nil"/>
          <w:left w:val="nil"/>
          <w:bottom w:val="nil"/>
          <w:right w:val="nil"/>
          <w:between w:val="nil"/>
        </w:pBdr>
        <w:spacing w:before="280" w:after="280" w:line="360" w:lineRule="auto"/>
        <w:jc w:val="both"/>
        <w:rPr>
          <w:color w:val="000000"/>
          <w:sz w:val="24"/>
          <w:szCs w:val="24"/>
          <w:u w:val="single"/>
        </w:rPr>
      </w:pPr>
      <w:r w:rsidRPr="007B7E29">
        <w:rPr>
          <w:color w:val="000000"/>
          <w:sz w:val="24"/>
          <w:szCs w:val="24"/>
        </w:rPr>
        <w:t xml:space="preserve">Cullen, C. (1997) </w:t>
      </w:r>
      <w:r w:rsidRPr="007B7E29">
        <w:rPr>
          <w:b/>
          <w:bCs/>
          <w:sz w:val="24"/>
          <w:szCs w:val="24"/>
        </w:rPr>
        <w:t xml:space="preserve">Presentación: Las relaciones de la educación con el conocimiento. P. 27-29 y 1. Las complejas relaciones de la educación con el conocimiento, como perspectiva para pensar los fundamentos del currículo. P. 31-46, </w:t>
      </w:r>
      <w:r w:rsidRPr="007B7E29">
        <w:rPr>
          <w:sz w:val="24"/>
          <w:szCs w:val="24"/>
        </w:rPr>
        <w:t>en</w:t>
      </w:r>
      <w:r>
        <w:rPr>
          <w:b/>
          <w:bCs/>
          <w:sz w:val="24"/>
          <w:szCs w:val="24"/>
        </w:rPr>
        <w:t xml:space="preserve"> </w:t>
      </w:r>
      <w:r w:rsidRPr="00D653DE">
        <w:rPr>
          <w:i/>
          <w:color w:val="000000"/>
          <w:sz w:val="24"/>
          <w:szCs w:val="24"/>
        </w:rPr>
        <w:t>Crítica de las Razones de Educar.</w:t>
      </w:r>
      <w:r w:rsidRPr="00D653DE">
        <w:rPr>
          <w:color w:val="000000"/>
          <w:sz w:val="24"/>
          <w:szCs w:val="24"/>
        </w:rPr>
        <w:t xml:space="preserve"> Ed. Paidós. Bs As.</w:t>
      </w:r>
    </w:p>
    <w:p w14:paraId="15C0A2D9" w14:textId="77777777" w:rsidR="00426886" w:rsidRPr="00D727EF" w:rsidRDefault="00426886" w:rsidP="00426886">
      <w:pPr>
        <w:pStyle w:val="Prrafodelista"/>
        <w:numPr>
          <w:ilvl w:val="0"/>
          <w:numId w:val="5"/>
        </w:numPr>
        <w:spacing w:line="360" w:lineRule="auto"/>
        <w:jc w:val="both"/>
        <w:rPr>
          <w:sz w:val="24"/>
          <w:szCs w:val="24"/>
          <w:u w:val="single"/>
        </w:rPr>
      </w:pPr>
      <w:r>
        <w:rPr>
          <w:rFonts w:cstheme="minorHAnsi"/>
          <w:sz w:val="24"/>
          <w:szCs w:val="24"/>
        </w:rPr>
        <w:t xml:space="preserve">Di Martino, M. L (2024) </w:t>
      </w:r>
      <w:r w:rsidRPr="00D727EF">
        <w:rPr>
          <w:rFonts w:cstheme="minorHAnsi"/>
          <w:sz w:val="24"/>
          <w:szCs w:val="24"/>
        </w:rPr>
        <w:t>Las Ciencias Sociales: estatuto de cientificidad, utilidad, valor y enseñanza. Apunte de cátedra.</w:t>
      </w:r>
      <w:r>
        <w:rPr>
          <w:rFonts w:cstheme="minorHAnsi"/>
          <w:sz w:val="24"/>
          <w:szCs w:val="24"/>
        </w:rPr>
        <w:t xml:space="preserve"> Plataforma IES N°7</w:t>
      </w:r>
    </w:p>
    <w:p w14:paraId="4EDE3972" w14:textId="77777777" w:rsidR="00F20F07" w:rsidRDefault="00426886" w:rsidP="00F20F07">
      <w:pPr>
        <w:pStyle w:val="Prrafodelista"/>
        <w:numPr>
          <w:ilvl w:val="0"/>
          <w:numId w:val="5"/>
        </w:numPr>
        <w:spacing w:line="360" w:lineRule="auto"/>
        <w:jc w:val="both"/>
        <w:rPr>
          <w:rFonts w:cstheme="minorHAnsi"/>
          <w:sz w:val="24"/>
          <w:szCs w:val="24"/>
        </w:rPr>
      </w:pPr>
      <w:r w:rsidRPr="00E52CFF">
        <w:rPr>
          <w:rFonts w:cstheme="minorHAnsi"/>
          <w:sz w:val="24"/>
          <w:szCs w:val="24"/>
        </w:rPr>
        <w:t xml:space="preserve">Gianella, A. (1999) </w:t>
      </w:r>
      <w:r w:rsidRPr="00E52CFF">
        <w:rPr>
          <w:rFonts w:cstheme="minorHAnsi"/>
          <w:b/>
          <w:bCs/>
          <w:sz w:val="24"/>
          <w:szCs w:val="24"/>
        </w:rPr>
        <w:t>Capítulo 3. La Epistemología y la metodología como disciplinas</w:t>
      </w:r>
      <w:r w:rsidRPr="00E52CFF">
        <w:rPr>
          <w:rFonts w:cstheme="minorHAnsi"/>
          <w:sz w:val="24"/>
          <w:szCs w:val="24"/>
        </w:rPr>
        <w:t>, en SCARANO, Eduardo R. (coord.); Metodología de las Ciencias Sociales. Lógica, Lenguaje y racionalidad. Buenos Aires:  Macchi.</w:t>
      </w:r>
    </w:p>
    <w:p w14:paraId="6C9FF7BE" w14:textId="5CE16B4C" w:rsidR="00426886" w:rsidRPr="00F20F07" w:rsidRDefault="00426886" w:rsidP="00F20F07">
      <w:pPr>
        <w:pStyle w:val="Prrafodelista"/>
        <w:numPr>
          <w:ilvl w:val="0"/>
          <w:numId w:val="5"/>
        </w:numPr>
        <w:spacing w:line="360" w:lineRule="auto"/>
        <w:jc w:val="both"/>
        <w:rPr>
          <w:rFonts w:cstheme="minorHAnsi"/>
          <w:sz w:val="24"/>
          <w:szCs w:val="24"/>
        </w:rPr>
      </w:pPr>
      <w:proofErr w:type="spellStart"/>
      <w:r w:rsidRPr="00F20F07">
        <w:rPr>
          <w:sz w:val="24"/>
          <w:szCs w:val="24"/>
        </w:rPr>
        <w:t>Grimson</w:t>
      </w:r>
      <w:proofErr w:type="spellEnd"/>
      <w:r w:rsidRPr="00F20F07">
        <w:rPr>
          <w:sz w:val="24"/>
          <w:szCs w:val="24"/>
        </w:rPr>
        <w:t>, A. (2008). ¿Sirven para algo las ciencias sociales? Revista Ñ.</w:t>
      </w:r>
    </w:p>
    <w:p w14:paraId="4FF036D9" w14:textId="77777777" w:rsidR="00426886" w:rsidRDefault="00426886" w:rsidP="00426886">
      <w:pPr>
        <w:pStyle w:val="Prrafodelista"/>
        <w:numPr>
          <w:ilvl w:val="0"/>
          <w:numId w:val="5"/>
        </w:numPr>
        <w:spacing w:line="360" w:lineRule="auto"/>
        <w:jc w:val="both"/>
        <w:rPr>
          <w:rFonts w:cstheme="minorHAnsi"/>
          <w:sz w:val="24"/>
          <w:szCs w:val="24"/>
        </w:rPr>
      </w:pPr>
      <w:r w:rsidRPr="006F591A">
        <w:rPr>
          <w:rFonts w:cstheme="minorHAnsi"/>
          <w:sz w:val="24"/>
          <w:szCs w:val="24"/>
        </w:rPr>
        <w:t>Hessen, J. (1925)</w:t>
      </w:r>
      <w:r w:rsidRPr="00211BA4">
        <w:t xml:space="preserve"> </w:t>
      </w:r>
      <w:r w:rsidRPr="00211BA4">
        <w:rPr>
          <w:rFonts w:cstheme="minorHAnsi"/>
          <w:b/>
          <w:bCs/>
          <w:sz w:val="24"/>
          <w:szCs w:val="24"/>
        </w:rPr>
        <w:t>El fenómeno del conocimiento y los problemas contenidos en él (13-17) I. La posibilidad del conocimiento (18-25) II. El origen del conocimiento (26-35)</w:t>
      </w:r>
      <w:r>
        <w:rPr>
          <w:rFonts w:cstheme="minorHAnsi"/>
          <w:sz w:val="24"/>
          <w:szCs w:val="24"/>
        </w:rPr>
        <w:t xml:space="preserve"> en </w:t>
      </w:r>
      <w:r w:rsidRPr="00211BA4">
        <w:rPr>
          <w:rFonts w:cstheme="minorHAnsi"/>
          <w:sz w:val="24"/>
          <w:szCs w:val="24"/>
        </w:rPr>
        <w:t>Teoría</w:t>
      </w:r>
      <w:r w:rsidRPr="00211BA4">
        <w:rPr>
          <w:rFonts w:cstheme="minorHAnsi"/>
          <w:i/>
          <w:iCs/>
          <w:sz w:val="24"/>
          <w:szCs w:val="24"/>
        </w:rPr>
        <w:t xml:space="preserve"> del Conocimiento</w:t>
      </w:r>
      <w:r w:rsidRPr="00211BA4">
        <w:rPr>
          <w:rFonts w:cstheme="minorHAnsi"/>
          <w:sz w:val="24"/>
          <w:szCs w:val="24"/>
        </w:rPr>
        <w:t>. Instituto Latinoamericano de Ciencia y Arte.</w:t>
      </w:r>
    </w:p>
    <w:p w14:paraId="4D75025D" w14:textId="77777777" w:rsidR="00426886" w:rsidRDefault="00426886" w:rsidP="00426886">
      <w:pPr>
        <w:pStyle w:val="Prrafodelista"/>
        <w:numPr>
          <w:ilvl w:val="0"/>
          <w:numId w:val="5"/>
        </w:numPr>
        <w:spacing w:line="360" w:lineRule="auto"/>
        <w:jc w:val="both"/>
        <w:rPr>
          <w:sz w:val="24"/>
          <w:szCs w:val="24"/>
        </w:rPr>
      </w:pPr>
      <w:r w:rsidRPr="007E7B2C">
        <w:rPr>
          <w:sz w:val="24"/>
          <w:szCs w:val="24"/>
        </w:rPr>
        <w:lastRenderedPageBreak/>
        <w:t>Martín Díaz, M. J. (2002). Enseñanza de las ciencias ¿Para qué? Revista Electrónica de Enseñanza de las Ciencias, 1(2), 57-63.</w:t>
      </w:r>
    </w:p>
    <w:p w14:paraId="1CE89A54" w14:textId="77777777" w:rsidR="00426886" w:rsidRDefault="00426886" w:rsidP="00426886">
      <w:pPr>
        <w:pStyle w:val="Prrafodelista"/>
        <w:numPr>
          <w:ilvl w:val="0"/>
          <w:numId w:val="5"/>
        </w:numPr>
        <w:spacing w:line="360" w:lineRule="auto"/>
        <w:jc w:val="both"/>
        <w:rPr>
          <w:rFonts w:cstheme="minorHAnsi"/>
          <w:sz w:val="24"/>
          <w:szCs w:val="24"/>
        </w:rPr>
      </w:pPr>
      <w:r w:rsidRPr="005D656E">
        <w:rPr>
          <w:rFonts w:cstheme="minorHAnsi"/>
          <w:sz w:val="24"/>
          <w:szCs w:val="24"/>
        </w:rPr>
        <w:t xml:space="preserve">Palma, H. y R. Pardo (2012). </w:t>
      </w:r>
      <w:r w:rsidRPr="00200A53">
        <w:rPr>
          <w:rFonts w:cstheme="minorHAnsi"/>
          <w:b/>
          <w:bCs/>
          <w:sz w:val="24"/>
          <w:szCs w:val="24"/>
        </w:rPr>
        <w:t>1. La invención de la ciencia: la constitución de la cultura occidental a través del conocimiento científico</w:t>
      </w:r>
      <w:r>
        <w:rPr>
          <w:rFonts w:cstheme="minorHAnsi"/>
          <w:sz w:val="24"/>
          <w:szCs w:val="24"/>
        </w:rPr>
        <w:t xml:space="preserve"> en </w:t>
      </w:r>
      <w:r w:rsidRPr="005D656E">
        <w:rPr>
          <w:rFonts w:cstheme="minorHAnsi"/>
          <w:sz w:val="24"/>
          <w:szCs w:val="24"/>
        </w:rPr>
        <w:t>E</w:t>
      </w:r>
      <w:r>
        <w:rPr>
          <w:rFonts w:cstheme="minorHAnsi"/>
          <w:sz w:val="24"/>
          <w:szCs w:val="24"/>
        </w:rPr>
        <w:t xml:space="preserve">pistemología de las Ciencias Sociales. Perspectivas y problemas de las representaciones científicas de lo social. Buenos Aires: Biblos. </w:t>
      </w:r>
    </w:p>
    <w:p w14:paraId="22755B9D" w14:textId="77777777" w:rsidR="00426886" w:rsidRPr="00211BA4" w:rsidRDefault="00426886" w:rsidP="00426886">
      <w:pPr>
        <w:pStyle w:val="Prrafodelista"/>
        <w:spacing w:line="360" w:lineRule="auto"/>
        <w:jc w:val="both"/>
        <w:rPr>
          <w:rFonts w:cstheme="minorHAnsi"/>
          <w:sz w:val="24"/>
          <w:szCs w:val="24"/>
        </w:rPr>
      </w:pPr>
    </w:p>
    <w:p w14:paraId="0B485A60" w14:textId="77777777" w:rsidR="00426886" w:rsidRDefault="00426886" w:rsidP="00426886">
      <w:pPr>
        <w:spacing w:line="360" w:lineRule="auto"/>
        <w:jc w:val="both"/>
        <w:rPr>
          <w:b/>
          <w:bCs/>
          <w:sz w:val="24"/>
          <w:szCs w:val="24"/>
        </w:rPr>
      </w:pPr>
      <w:r w:rsidRPr="00BF4FB3">
        <w:rPr>
          <w:b/>
          <w:bCs/>
          <w:sz w:val="24"/>
          <w:szCs w:val="24"/>
          <w:u w:val="single"/>
        </w:rPr>
        <w:t>Unidad II</w:t>
      </w:r>
      <w:r w:rsidRPr="00BF4FB3">
        <w:rPr>
          <w:b/>
          <w:bCs/>
          <w:sz w:val="24"/>
          <w:szCs w:val="24"/>
        </w:rPr>
        <w:t xml:space="preserve">: La construcción social del conocimiento, los contenidos educativos y la relación del docente con el conocimiento. </w:t>
      </w:r>
    </w:p>
    <w:p w14:paraId="71BFBB29" w14:textId="77777777" w:rsidR="00426886" w:rsidRPr="00F77F87" w:rsidRDefault="00426886" w:rsidP="00426886">
      <w:pPr>
        <w:pStyle w:val="Prrafodelista"/>
        <w:numPr>
          <w:ilvl w:val="0"/>
          <w:numId w:val="1"/>
        </w:numPr>
        <w:spacing w:line="360" w:lineRule="auto"/>
        <w:jc w:val="both"/>
        <w:rPr>
          <w:b/>
          <w:bCs/>
          <w:sz w:val="24"/>
          <w:szCs w:val="24"/>
        </w:rPr>
      </w:pPr>
      <w:r w:rsidRPr="00F77F87">
        <w:rPr>
          <w:sz w:val="24"/>
          <w:szCs w:val="24"/>
        </w:rPr>
        <w:t xml:space="preserve">El conocimiento como contenido educativo. El </w:t>
      </w:r>
      <w:bookmarkStart w:id="2" w:name="_Hlk169112905"/>
      <w:r w:rsidRPr="00F77F87">
        <w:rPr>
          <w:sz w:val="24"/>
          <w:szCs w:val="24"/>
        </w:rPr>
        <w:t>formato disciplinar, interdisciplinar y transversal del conocimiento y su relación con los procesos de enseñanza y de aprendizaje.</w:t>
      </w:r>
    </w:p>
    <w:bookmarkEnd w:id="2"/>
    <w:p w14:paraId="637C0D20" w14:textId="155BF97B" w:rsidR="00426886" w:rsidRPr="000F16FF" w:rsidRDefault="00426886" w:rsidP="00426886">
      <w:pPr>
        <w:pStyle w:val="Prrafodelista"/>
        <w:numPr>
          <w:ilvl w:val="0"/>
          <w:numId w:val="4"/>
        </w:numPr>
        <w:spacing w:line="360" w:lineRule="auto"/>
        <w:jc w:val="both"/>
        <w:rPr>
          <w:sz w:val="24"/>
          <w:szCs w:val="24"/>
        </w:rPr>
      </w:pPr>
      <w:r w:rsidRPr="00F77F87">
        <w:rPr>
          <w:sz w:val="24"/>
          <w:szCs w:val="24"/>
        </w:rPr>
        <w:t xml:space="preserve">El </w:t>
      </w:r>
      <w:proofErr w:type="spellStart"/>
      <w:r w:rsidRPr="00F77F87">
        <w:rPr>
          <w:sz w:val="24"/>
          <w:szCs w:val="24"/>
        </w:rPr>
        <w:t>curriculum</w:t>
      </w:r>
      <w:proofErr w:type="spellEnd"/>
      <w:r w:rsidRPr="00F77F87">
        <w:rPr>
          <w:sz w:val="24"/>
          <w:szCs w:val="24"/>
        </w:rPr>
        <w:t xml:space="preserve"> y los procesos de escolarización del conocimiento.</w:t>
      </w:r>
      <w:r>
        <w:rPr>
          <w:sz w:val="24"/>
          <w:szCs w:val="24"/>
        </w:rPr>
        <w:t xml:space="preserve"> </w:t>
      </w:r>
      <w:r w:rsidRPr="00F77F87">
        <w:rPr>
          <w:sz w:val="24"/>
          <w:szCs w:val="24"/>
        </w:rPr>
        <w:t xml:space="preserve"> </w:t>
      </w:r>
      <w:r w:rsidRPr="003E6D85">
        <w:rPr>
          <w:sz w:val="24"/>
          <w:szCs w:val="24"/>
        </w:rPr>
        <w:t xml:space="preserve">Relaciones del currículo, el conocimiento y la sociedad. </w:t>
      </w:r>
      <w:r w:rsidRPr="000F16FF">
        <w:rPr>
          <w:sz w:val="24"/>
          <w:szCs w:val="24"/>
        </w:rPr>
        <w:t xml:space="preserve">Justicia curricular. </w:t>
      </w:r>
      <w:r>
        <w:rPr>
          <w:sz w:val="24"/>
          <w:szCs w:val="24"/>
        </w:rPr>
        <w:t xml:space="preserve">Trayectorias estudiantiles. </w:t>
      </w:r>
    </w:p>
    <w:p w14:paraId="291080EF" w14:textId="77777777" w:rsidR="00426886" w:rsidRDefault="00426886" w:rsidP="00426886">
      <w:pPr>
        <w:pStyle w:val="Prrafodelista"/>
        <w:numPr>
          <w:ilvl w:val="0"/>
          <w:numId w:val="4"/>
        </w:numPr>
        <w:spacing w:line="360" w:lineRule="auto"/>
        <w:jc w:val="both"/>
        <w:rPr>
          <w:sz w:val="24"/>
          <w:szCs w:val="24"/>
        </w:rPr>
      </w:pPr>
      <w:r w:rsidRPr="00F77F87">
        <w:rPr>
          <w:sz w:val="24"/>
          <w:szCs w:val="24"/>
        </w:rPr>
        <w:t xml:space="preserve">Los contenidos educativos y la relación del docente con el conocimiento. </w:t>
      </w:r>
      <w:r w:rsidRPr="003E6D85">
        <w:rPr>
          <w:sz w:val="24"/>
          <w:szCs w:val="24"/>
        </w:rPr>
        <w:t>La traducción y la interpretación de los docentes: del contenido a enseñar al contenido enseñado. El saber sobre la transmisión</w:t>
      </w:r>
      <w:r>
        <w:rPr>
          <w:sz w:val="24"/>
          <w:szCs w:val="24"/>
        </w:rPr>
        <w:t>.</w:t>
      </w:r>
    </w:p>
    <w:p w14:paraId="1DBBD904" w14:textId="52BEBB53" w:rsidR="00426886" w:rsidRPr="00F20F07" w:rsidRDefault="00426886" w:rsidP="00426886">
      <w:pPr>
        <w:pStyle w:val="Prrafodelista"/>
        <w:numPr>
          <w:ilvl w:val="0"/>
          <w:numId w:val="4"/>
        </w:numPr>
        <w:spacing w:line="360" w:lineRule="auto"/>
        <w:jc w:val="both"/>
        <w:rPr>
          <w:rFonts w:cstheme="minorHAnsi"/>
          <w:sz w:val="24"/>
          <w:szCs w:val="24"/>
        </w:rPr>
      </w:pPr>
      <w:r>
        <w:rPr>
          <w:rFonts w:cstheme="minorHAnsi"/>
          <w:sz w:val="24"/>
          <w:szCs w:val="24"/>
        </w:rPr>
        <w:t xml:space="preserve">Las nuevas alfabetizaciones. Alfabetizaciones emergentes. Alfabetizaciones múltiples. </w:t>
      </w:r>
      <w:r w:rsidRPr="000F16FF">
        <w:rPr>
          <w:rFonts w:cstheme="minorHAnsi"/>
          <w:sz w:val="24"/>
          <w:szCs w:val="24"/>
        </w:rPr>
        <w:t>Renovación de las alfabetizaciones clásicas. Producción de saberes en nuevos espacios y lenguajes.</w:t>
      </w:r>
      <w:r>
        <w:rPr>
          <w:rFonts w:cstheme="minorHAnsi"/>
          <w:sz w:val="24"/>
          <w:szCs w:val="24"/>
        </w:rPr>
        <w:t xml:space="preserve"> </w:t>
      </w:r>
      <w:r w:rsidRPr="000F16FF">
        <w:rPr>
          <w:sz w:val="24"/>
          <w:szCs w:val="24"/>
        </w:rPr>
        <w:t>Reflexiones sobre las posibilidades en conflicto de las tecnologías.</w:t>
      </w:r>
      <w:r>
        <w:rPr>
          <w:rFonts w:cstheme="minorHAnsi"/>
          <w:sz w:val="24"/>
          <w:szCs w:val="24"/>
        </w:rPr>
        <w:t xml:space="preserve"> </w:t>
      </w:r>
      <w:r w:rsidRPr="000F16FF">
        <w:rPr>
          <w:sz w:val="24"/>
          <w:szCs w:val="24"/>
        </w:rPr>
        <w:t xml:space="preserve">Desafíos para los docentes y las escuelas. </w:t>
      </w:r>
    </w:p>
    <w:p w14:paraId="4A812946" w14:textId="77777777" w:rsidR="00426886" w:rsidRPr="000F16FF" w:rsidRDefault="00426886" w:rsidP="00426886">
      <w:pPr>
        <w:pStyle w:val="Prrafodelista"/>
        <w:spacing w:line="360" w:lineRule="auto"/>
        <w:jc w:val="both"/>
        <w:rPr>
          <w:sz w:val="24"/>
          <w:szCs w:val="24"/>
        </w:rPr>
      </w:pPr>
      <w:r w:rsidRPr="00C45ED4">
        <w:rPr>
          <w:b/>
          <w:bCs/>
          <w:noProof/>
          <w:sz w:val="24"/>
          <w:szCs w:val="24"/>
        </w:rPr>
        <w:drawing>
          <wp:anchor distT="0" distB="0" distL="114300" distR="114300" simplePos="0" relativeHeight="251661312" behindDoc="0" locked="0" layoutInCell="1" allowOverlap="1" wp14:anchorId="19405500" wp14:editId="5409B152">
            <wp:simplePos x="0" y="0"/>
            <wp:positionH relativeFrom="margin">
              <wp:posOffset>180975</wp:posOffset>
            </wp:positionH>
            <wp:positionV relativeFrom="paragraph">
              <wp:posOffset>142240</wp:posOffset>
            </wp:positionV>
            <wp:extent cx="908685" cy="609600"/>
            <wp:effectExtent l="0" t="0" r="571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609600"/>
                    </a:xfrm>
                    <a:prstGeom prst="rect">
                      <a:avLst/>
                    </a:prstGeom>
                    <a:noFill/>
                  </pic:spPr>
                </pic:pic>
              </a:graphicData>
            </a:graphic>
          </wp:anchor>
        </w:drawing>
      </w:r>
    </w:p>
    <w:p w14:paraId="58192C75" w14:textId="77777777" w:rsidR="00426886" w:rsidRPr="00075435" w:rsidRDefault="00426886" w:rsidP="00426886">
      <w:pPr>
        <w:jc w:val="both"/>
        <w:rPr>
          <w:sz w:val="24"/>
          <w:szCs w:val="24"/>
          <w:u w:val="single"/>
        </w:rPr>
      </w:pPr>
      <w:r w:rsidRPr="00211BA4">
        <w:rPr>
          <w:sz w:val="24"/>
          <w:szCs w:val="24"/>
          <w:u w:val="single"/>
        </w:rPr>
        <w:t xml:space="preserve">Bibliografía: </w:t>
      </w:r>
    </w:p>
    <w:p w14:paraId="58CB7006" w14:textId="77777777" w:rsidR="00426886" w:rsidRPr="00211BA4" w:rsidRDefault="00426886" w:rsidP="00426886">
      <w:pPr>
        <w:jc w:val="both"/>
        <w:rPr>
          <w:sz w:val="24"/>
          <w:szCs w:val="24"/>
          <w:u w:val="single"/>
        </w:rPr>
      </w:pPr>
    </w:p>
    <w:p w14:paraId="0F95891F" w14:textId="77777777" w:rsidR="00426886" w:rsidRPr="00D653DE" w:rsidRDefault="00426886" w:rsidP="00426886">
      <w:pPr>
        <w:pStyle w:val="Prrafodelista"/>
        <w:numPr>
          <w:ilvl w:val="0"/>
          <w:numId w:val="6"/>
        </w:numPr>
        <w:spacing w:line="360" w:lineRule="auto"/>
        <w:jc w:val="both"/>
        <w:rPr>
          <w:rFonts w:cstheme="minorHAnsi"/>
          <w:sz w:val="24"/>
          <w:szCs w:val="24"/>
        </w:rPr>
      </w:pPr>
      <w:bookmarkStart w:id="3" w:name="_Hlk177930983"/>
      <w:r w:rsidRPr="00D653DE">
        <w:rPr>
          <w:sz w:val="24"/>
          <w:szCs w:val="24"/>
        </w:rPr>
        <w:t>Conne</w:t>
      </w:r>
      <w:r>
        <w:rPr>
          <w:sz w:val="24"/>
          <w:szCs w:val="24"/>
        </w:rPr>
        <w:t>l</w:t>
      </w:r>
      <w:r w:rsidRPr="00D653DE">
        <w:rPr>
          <w:sz w:val="24"/>
          <w:szCs w:val="24"/>
        </w:rPr>
        <w:t>l, R. (1997)</w:t>
      </w:r>
      <w:r w:rsidRPr="00DC6A45">
        <w:rPr>
          <w:b/>
          <w:bCs/>
          <w:sz w:val="24"/>
          <w:szCs w:val="24"/>
        </w:rPr>
        <w:t xml:space="preserve"> </w:t>
      </w:r>
      <w:r w:rsidRPr="00E2705A">
        <w:rPr>
          <w:b/>
          <w:bCs/>
          <w:sz w:val="24"/>
          <w:szCs w:val="24"/>
        </w:rPr>
        <w:t>Capítulo IV. La justicia curricular</w:t>
      </w:r>
      <w:r>
        <w:rPr>
          <w:b/>
          <w:bCs/>
          <w:sz w:val="24"/>
          <w:szCs w:val="24"/>
        </w:rPr>
        <w:t xml:space="preserve">, </w:t>
      </w:r>
      <w:r w:rsidRPr="00DC6A45">
        <w:rPr>
          <w:sz w:val="24"/>
          <w:szCs w:val="24"/>
        </w:rPr>
        <w:t>en</w:t>
      </w:r>
      <w:r w:rsidRPr="00D653DE">
        <w:rPr>
          <w:sz w:val="24"/>
          <w:szCs w:val="24"/>
        </w:rPr>
        <w:t xml:space="preserve"> </w:t>
      </w:r>
      <w:r w:rsidRPr="00DC6A45">
        <w:rPr>
          <w:i/>
          <w:iCs/>
          <w:sz w:val="24"/>
          <w:szCs w:val="24"/>
        </w:rPr>
        <w:t>Escuelas y Justicia Social</w:t>
      </w:r>
      <w:bookmarkEnd w:id="3"/>
      <w:r w:rsidRPr="00D653DE">
        <w:rPr>
          <w:sz w:val="24"/>
          <w:szCs w:val="24"/>
        </w:rPr>
        <w:t>. Madrid. Ed: Morata.</w:t>
      </w:r>
    </w:p>
    <w:p w14:paraId="76BA3629" w14:textId="77777777" w:rsidR="00426886" w:rsidRPr="00D653DE" w:rsidRDefault="00426886" w:rsidP="00426886">
      <w:pPr>
        <w:pStyle w:val="Prrafodelista"/>
        <w:numPr>
          <w:ilvl w:val="0"/>
          <w:numId w:val="6"/>
        </w:numPr>
        <w:spacing w:line="360" w:lineRule="auto"/>
        <w:jc w:val="both"/>
        <w:rPr>
          <w:rFonts w:cstheme="minorHAnsi"/>
          <w:sz w:val="24"/>
          <w:szCs w:val="24"/>
        </w:rPr>
      </w:pPr>
      <w:r>
        <w:rPr>
          <w:sz w:val="24"/>
          <w:szCs w:val="24"/>
        </w:rPr>
        <w:t xml:space="preserve">Dussel y </w:t>
      </w:r>
      <w:proofErr w:type="spellStart"/>
      <w:r>
        <w:rPr>
          <w:sz w:val="24"/>
          <w:szCs w:val="24"/>
        </w:rPr>
        <w:t>Southwell</w:t>
      </w:r>
      <w:proofErr w:type="spellEnd"/>
      <w:r>
        <w:rPr>
          <w:sz w:val="24"/>
          <w:szCs w:val="24"/>
        </w:rPr>
        <w:t xml:space="preserve"> (2007) La escuela y las nuevas alfabetizaciones (Dossier) </w:t>
      </w:r>
    </w:p>
    <w:p w14:paraId="60BCC32C" w14:textId="77777777" w:rsidR="00426886" w:rsidRPr="004037B0" w:rsidRDefault="00426886" w:rsidP="00426886">
      <w:pPr>
        <w:pStyle w:val="Prrafodelista"/>
        <w:numPr>
          <w:ilvl w:val="0"/>
          <w:numId w:val="5"/>
        </w:numPr>
        <w:spacing w:line="360" w:lineRule="auto"/>
        <w:jc w:val="both"/>
        <w:rPr>
          <w:rFonts w:cstheme="minorHAnsi"/>
          <w:sz w:val="24"/>
          <w:szCs w:val="24"/>
        </w:rPr>
      </w:pPr>
      <w:bookmarkStart w:id="4" w:name="_Hlk179634646"/>
      <w:bookmarkStart w:id="5" w:name="_Hlk180259130"/>
      <w:proofErr w:type="spellStart"/>
      <w:r>
        <w:rPr>
          <w:sz w:val="24"/>
          <w:szCs w:val="24"/>
        </w:rPr>
        <w:t>Palamidessi</w:t>
      </w:r>
      <w:proofErr w:type="spellEnd"/>
      <w:r>
        <w:rPr>
          <w:sz w:val="24"/>
          <w:szCs w:val="24"/>
        </w:rPr>
        <w:t>, M. y Silvina Gvirtz (2006)</w:t>
      </w:r>
      <w:r w:rsidRPr="007B7E29">
        <w:rPr>
          <w:b/>
          <w:bCs/>
          <w:sz w:val="24"/>
          <w:szCs w:val="24"/>
        </w:rPr>
        <w:t xml:space="preserve"> </w:t>
      </w:r>
      <w:r w:rsidRPr="00D36AAC">
        <w:rPr>
          <w:b/>
          <w:bCs/>
          <w:sz w:val="24"/>
          <w:szCs w:val="24"/>
        </w:rPr>
        <w:t>Capítulo 1. La construcción social del contenido a enseñar</w:t>
      </w:r>
      <w:r>
        <w:rPr>
          <w:b/>
          <w:bCs/>
          <w:sz w:val="24"/>
          <w:szCs w:val="24"/>
        </w:rPr>
        <w:t xml:space="preserve"> y </w:t>
      </w:r>
      <w:r w:rsidRPr="00AF156B">
        <w:rPr>
          <w:b/>
          <w:bCs/>
          <w:sz w:val="24"/>
          <w:szCs w:val="24"/>
        </w:rPr>
        <w:t xml:space="preserve">Capítulo 2. La escuela siempre enseña. Nuevas y viejas </w:t>
      </w:r>
      <w:r w:rsidRPr="00AF156B">
        <w:rPr>
          <w:b/>
          <w:bCs/>
          <w:sz w:val="24"/>
          <w:szCs w:val="24"/>
        </w:rPr>
        <w:lastRenderedPageBreak/>
        <w:t>concepciones sobre el currículum</w:t>
      </w:r>
      <w:r>
        <w:rPr>
          <w:b/>
          <w:bCs/>
          <w:sz w:val="24"/>
          <w:szCs w:val="24"/>
        </w:rPr>
        <w:t xml:space="preserve"> </w:t>
      </w:r>
      <w:r w:rsidRPr="007B7E29">
        <w:rPr>
          <w:sz w:val="24"/>
          <w:szCs w:val="24"/>
        </w:rPr>
        <w:t>en</w:t>
      </w:r>
      <w:r>
        <w:rPr>
          <w:sz w:val="24"/>
          <w:szCs w:val="24"/>
        </w:rPr>
        <w:t xml:space="preserve"> </w:t>
      </w:r>
      <w:bookmarkStart w:id="6" w:name="_Hlk176001941"/>
      <w:r w:rsidRPr="007B7E29">
        <w:rPr>
          <w:i/>
          <w:iCs/>
          <w:sz w:val="24"/>
          <w:szCs w:val="24"/>
        </w:rPr>
        <w:t xml:space="preserve">El ABC de la tarea docente: </w:t>
      </w:r>
      <w:proofErr w:type="spellStart"/>
      <w:r w:rsidRPr="007B7E29">
        <w:rPr>
          <w:i/>
          <w:iCs/>
          <w:sz w:val="24"/>
          <w:szCs w:val="24"/>
        </w:rPr>
        <w:t>curriculum</w:t>
      </w:r>
      <w:proofErr w:type="spellEnd"/>
      <w:r w:rsidRPr="007B7E29">
        <w:rPr>
          <w:i/>
          <w:iCs/>
          <w:sz w:val="24"/>
          <w:szCs w:val="24"/>
        </w:rPr>
        <w:t xml:space="preserve"> y enseñanza</w:t>
      </w:r>
      <w:r>
        <w:rPr>
          <w:sz w:val="24"/>
          <w:szCs w:val="24"/>
        </w:rPr>
        <w:t>.</w:t>
      </w:r>
      <w:bookmarkEnd w:id="6"/>
      <w:r>
        <w:rPr>
          <w:sz w:val="24"/>
          <w:szCs w:val="24"/>
        </w:rPr>
        <w:t xml:space="preserve"> Buenos Aires: </w:t>
      </w:r>
      <w:proofErr w:type="spellStart"/>
      <w:r>
        <w:rPr>
          <w:sz w:val="24"/>
          <w:szCs w:val="24"/>
        </w:rPr>
        <w:t>Aique</w:t>
      </w:r>
      <w:proofErr w:type="spellEnd"/>
      <w:r>
        <w:rPr>
          <w:sz w:val="24"/>
          <w:szCs w:val="24"/>
        </w:rPr>
        <w:t xml:space="preserve"> Grupo Editor </w:t>
      </w:r>
    </w:p>
    <w:bookmarkEnd w:id="4"/>
    <w:p w14:paraId="3E2FC4CE" w14:textId="77777777" w:rsidR="00426886" w:rsidRPr="00426886" w:rsidRDefault="00426886" w:rsidP="00426886">
      <w:pPr>
        <w:pStyle w:val="Prrafodelista"/>
        <w:numPr>
          <w:ilvl w:val="0"/>
          <w:numId w:val="6"/>
        </w:numPr>
        <w:spacing w:line="360" w:lineRule="auto"/>
        <w:jc w:val="both"/>
        <w:rPr>
          <w:rFonts w:cstheme="minorHAnsi"/>
          <w:sz w:val="24"/>
          <w:szCs w:val="24"/>
        </w:rPr>
      </w:pPr>
      <w:proofErr w:type="spellStart"/>
      <w:r w:rsidRPr="00D653DE">
        <w:rPr>
          <w:sz w:val="24"/>
          <w:szCs w:val="24"/>
        </w:rPr>
        <w:t>Southewell</w:t>
      </w:r>
      <w:proofErr w:type="spellEnd"/>
      <w:r w:rsidRPr="00D653DE">
        <w:rPr>
          <w:sz w:val="24"/>
          <w:szCs w:val="24"/>
        </w:rPr>
        <w:t xml:space="preserve">, M. (2013) </w:t>
      </w:r>
      <w:r w:rsidRPr="00110611">
        <w:rPr>
          <w:b/>
          <w:bCs/>
          <w:sz w:val="24"/>
          <w:szCs w:val="24"/>
        </w:rPr>
        <w:t>II. Nuevas alfabetizaciones, nuevos desafíos</w:t>
      </w:r>
      <w:r>
        <w:rPr>
          <w:sz w:val="24"/>
          <w:szCs w:val="24"/>
        </w:rPr>
        <w:t xml:space="preserve"> en </w:t>
      </w:r>
      <w:r w:rsidRPr="00110611">
        <w:rPr>
          <w:i/>
          <w:iCs/>
          <w:sz w:val="24"/>
          <w:szCs w:val="24"/>
        </w:rPr>
        <w:t>La escuela ante nuevos desafíos: participación, ciudadanía y nuevas alfabetizaciones.</w:t>
      </w:r>
      <w:r w:rsidRPr="00D653DE">
        <w:rPr>
          <w:sz w:val="24"/>
          <w:szCs w:val="24"/>
        </w:rPr>
        <w:t xml:space="preserve"> Ed. Fundación Santillana. </w:t>
      </w:r>
      <w:bookmarkEnd w:id="5"/>
    </w:p>
    <w:p w14:paraId="061281BC" w14:textId="24CFCCC8" w:rsidR="00426886" w:rsidRPr="00426886" w:rsidRDefault="00426886" w:rsidP="00426886">
      <w:pPr>
        <w:pStyle w:val="Prrafodelista"/>
        <w:numPr>
          <w:ilvl w:val="0"/>
          <w:numId w:val="6"/>
        </w:numPr>
        <w:spacing w:line="360" w:lineRule="auto"/>
        <w:jc w:val="both"/>
        <w:rPr>
          <w:rFonts w:cstheme="minorHAnsi"/>
          <w:sz w:val="24"/>
          <w:szCs w:val="24"/>
        </w:rPr>
      </w:pPr>
      <w:r w:rsidRPr="00426886">
        <w:rPr>
          <w:rFonts w:cstheme="minorHAnsi"/>
          <w:sz w:val="24"/>
          <w:szCs w:val="24"/>
        </w:rPr>
        <w:t>Terigi, F</w:t>
      </w:r>
      <w:r w:rsidRPr="00426886">
        <w:rPr>
          <w:rFonts w:cstheme="minorHAnsi"/>
          <w:sz w:val="24"/>
          <w:szCs w:val="24"/>
        </w:rPr>
        <w:t>. (2007</w:t>
      </w:r>
      <w:r w:rsidRPr="00426886">
        <w:rPr>
          <w:rFonts w:cstheme="minorHAnsi"/>
          <w:b/>
          <w:bCs/>
          <w:sz w:val="24"/>
          <w:szCs w:val="24"/>
        </w:rPr>
        <w:t>)</w:t>
      </w:r>
      <w:r w:rsidRPr="00426886">
        <w:rPr>
          <w:rFonts w:cstheme="minorHAnsi"/>
          <w:b/>
          <w:bCs/>
          <w:sz w:val="24"/>
          <w:szCs w:val="24"/>
        </w:rPr>
        <w:t xml:space="preserve"> Los desafíos que plantean las trayectorias escolares</w:t>
      </w:r>
      <w:r w:rsidRPr="00426886">
        <w:rPr>
          <w:rFonts w:cstheme="minorHAnsi"/>
          <w:sz w:val="24"/>
          <w:szCs w:val="24"/>
        </w:rPr>
        <w:t>. III</w:t>
      </w:r>
      <w:r w:rsidRPr="00426886">
        <w:rPr>
          <w:rFonts w:cstheme="minorHAnsi"/>
          <w:sz w:val="24"/>
          <w:szCs w:val="24"/>
        </w:rPr>
        <w:t xml:space="preserve"> </w:t>
      </w:r>
      <w:r w:rsidRPr="00426886">
        <w:rPr>
          <w:rFonts w:cstheme="minorHAnsi"/>
          <w:sz w:val="24"/>
          <w:szCs w:val="24"/>
        </w:rPr>
        <w:t>Foro Latinoamericano de Educación. Jóvenes y docentes. La escuela</w:t>
      </w:r>
      <w:r w:rsidRPr="00426886">
        <w:rPr>
          <w:rFonts w:cstheme="minorHAnsi"/>
          <w:sz w:val="24"/>
          <w:szCs w:val="24"/>
        </w:rPr>
        <w:t xml:space="preserve"> </w:t>
      </w:r>
      <w:r w:rsidRPr="00426886">
        <w:rPr>
          <w:rFonts w:cstheme="minorHAnsi"/>
          <w:sz w:val="24"/>
          <w:szCs w:val="24"/>
        </w:rPr>
        <w:t>secundaria en el mundo de hoy (</w:t>
      </w:r>
      <w:r w:rsidRPr="00426886">
        <w:rPr>
          <w:rFonts w:cstheme="minorHAnsi"/>
          <w:sz w:val="24"/>
          <w:szCs w:val="24"/>
        </w:rPr>
        <w:t>3º:</w:t>
      </w:r>
      <w:r w:rsidRPr="00426886">
        <w:rPr>
          <w:rFonts w:cstheme="minorHAnsi"/>
          <w:sz w:val="24"/>
          <w:szCs w:val="24"/>
        </w:rPr>
        <w:t xml:space="preserve"> </w:t>
      </w:r>
      <w:r w:rsidRPr="00426886">
        <w:rPr>
          <w:rFonts w:cstheme="minorHAnsi"/>
          <w:sz w:val="24"/>
          <w:szCs w:val="24"/>
        </w:rPr>
        <w:t>2007:</w:t>
      </w:r>
      <w:r w:rsidRPr="00426886">
        <w:rPr>
          <w:rFonts w:cstheme="minorHAnsi"/>
          <w:sz w:val="24"/>
          <w:szCs w:val="24"/>
        </w:rPr>
        <w:t xml:space="preserve"> Buenos </w:t>
      </w:r>
      <w:r w:rsidRPr="00426886">
        <w:rPr>
          <w:rFonts w:cstheme="minorHAnsi"/>
          <w:sz w:val="24"/>
          <w:szCs w:val="24"/>
        </w:rPr>
        <w:t>Aires:</w:t>
      </w:r>
      <w:r w:rsidRPr="00426886">
        <w:rPr>
          <w:rFonts w:cstheme="minorHAnsi"/>
          <w:sz w:val="24"/>
          <w:szCs w:val="24"/>
        </w:rPr>
        <w:t xml:space="preserve"> Fundación</w:t>
      </w:r>
      <w:r w:rsidRPr="00426886">
        <w:rPr>
          <w:rFonts w:cstheme="minorHAnsi"/>
          <w:sz w:val="24"/>
          <w:szCs w:val="24"/>
        </w:rPr>
        <w:t xml:space="preserve"> Santillana:</w:t>
      </w:r>
      <w:r w:rsidRPr="00426886">
        <w:rPr>
          <w:rFonts w:cstheme="minorHAnsi"/>
          <w:sz w:val="24"/>
          <w:szCs w:val="24"/>
        </w:rPr>
        <w:t xml:space="preserve"> </w:t>
      </w:r>
      <w:proofErr w:type="spellStart"/>
      <w:r w:rsidRPr="00426886">
        <w:rPr>
          <w:rFonts w:cstheme="minorHAnsi"/>
          <w:sz w:val="24"/>
          <w:szCs w:val="24"/>
        </w:rPr>
        <w:t>may</w:t>
      </w:r>
      <w:proofErr w:type="spellEnd"/>
      <w:r w:rsidRPr="00426886">
        <w:rPr>
          <w:rFonts w:cstheme="minorHAnsi"/>
          <w:sz w:val="24"/>
          <w:szCs w:val="24"/>
        </w:rPr>
        <w:t>. 28-30).</w:t>
      </w:r>
    </w:p>
    <w:p w14:paraId="21009A65" w14:textId="77777777" w:rsidR="00426886" w:rsidRPr="00B579B1" w:rsidRDefault="00426886" w:rsidP="00426886">
      <w:pPr>
        <w:pStyle w:val="Prrafodelista"/>
        <w:numPr>
          <w:ilvl w:val="0"/>
          <w:numId w:val="5"/>
        </w:numPr>
        <w:spacing w:line="360" w:lineRule="auto"/>
        <w:jc w:val="both"/>
        <w:rPr>
          <w:rFonts w:cstheme="minorHAnsi"/>
          <w:sz w:val="24"/>
          <w:szCs w:val="24"/>
        </w:rPr>
      </w:pPr>
      <w:bookmarkStart w:id="7" w:name="_Hlk176164785"/>
      <w:r>
        <w:rPr>
          <w:sz w:val="24"/>
          <w:szCs w:val="24"/>
        </w:rPr>
        <w:t xml:space="preserve">Terigi, F. (2013) </w:t>
      </w:r>
      <w:r w:rsidRPr="00D265CD">
        <w:rPr>
          <w:b/>
          <w:bCs/>
          <w:sz w:val="24"/>
          <w:szCs w:val="24"/>
        </w:rPr>
        <w:t>Documento básico: Los saberes docentes. Formación, elaboración en la experiencia e investigación</w:t>
      </w:r>
      <w:r>
        <w:rPr>
          <w:sz w:val="24"/>
          <w:szCs w:val="24"/>
        </w:rPr>
        <w:t xml:space="preserve"> en </w:t>
      </w:r>
      <w:r w:rsidRPr="007B7E29">
        <w:rPr>
          <w:i/>
          <w:iCs/>
          <w:sz w:val="24"/>
          <w:szCs w:val="24"/>
        </w:rPr>
        <w:t>Saberes docentes: qué debe saber un docente y por qué</w:t>
      </w:r>
      <w:r>
        <w:rPr>
          <w:sz w:val="24"/>
          <w:szCs w:val="24"/>
        </w:rPr>
        <w:t>. Buenos Aires: Santillana</w:t>
      </w:r>
      <w:bookmarkEnd w:id="7"/>
    </w:p>
    <w:p w14:paraId="2F2FE34B" w14:textId="77777777" w:rsidR="00426886" w:rsidRPr="000F16FF" w:rsidRDefault="00426886" w:rsidP="00426886">
      <w:pPr>
        <w:pStyle w:val="Prrafodelista"/>
        <w:spacing w:line="360" w:lineRule="auto"/>
        <w:jc w:val="both"/>
        <w:rPr>
          <w:rFonts w:cstheme="minorHAnsi"/>
          <w:sz w:val="24"/>
          <w:szCs w:val="24"/>
        </w:rPr>
      </w:pPr>
    </w:p>
    <w:p w14:paraId="5B2F7C7A" w14:textId="7A254906" w:rsidR="00426886" w:rsidRDefault="00426886" w:rsidP="00426886">
      <w:pPr>
        <w:jc w:val="both"/>
        <w:rPr>
          <w:b/>
          <w:bCs/>
          <w:sz w:val="24"/>
          <w:szCs w:val="24"/>
          <w:u w:val="single"/>
        </w:rPr>
      </w:pPr>
      <w:r w:rsidRPr="00CF6BFE">
        <w:rPr>
          <w:b/>
          <w:bCs/>
          <w:sz w:val="24"/>
          <w:szCs w:val="24"/>
          <w:u w:val="single"/>
        </w:rPr>
        <w:t xml:space="preserve">Propuesta metodológica: </w:t>
      </w:r>
    </w:p>
    <w:p w14:paraId="414AF627" w14:textId="77777777" w:rsidR="00331548" w:rsidRDefault="00B65ECA" w:rsidP="00331548">
      <w:pPr>
        <w:spacing w:line="360" w:lineRule="auto"/>
        <w:jc w:val="both"/>
        <w:rPr>
          <w:rFonts w:cstheme="minorHAnsi"/>
          <w:sz w:val="24"/>
          <w:szCs w:val="24"/>
        </w:rPr>
      </w:pPr>
      <w:r w:rsidRPr="00331548">
        <w:rPr>
          <w:rFonts w:cstheme="minorHAnsi"/>
          <w:sz w:val="24"/>
          <w:szCs w:val="24"/>
        </w:rPr>
        <w:t xml:space="preserve">La metodología de esta cátedra se define como </w:t>
      </w:r>
      <w:r w:rsidR="00CF5DC6" w:rsidRPr="00331548">
        <w:rPr>
          <w:rFonts w:cstheme="minorHAnsi"/>
          <w:sz w:val="24"/>
          <w:szCs w:val="24"/>
        </w:rPr>
        <w:t>un espacio de</w:t>
      </w:r>
      <w:r w:rsidRPr="00331548">
        <w:rPr>
          <w:rFonts w:cstheme="minorHAnsi"/>
          <w:b/>
          <w:bCs/>
          <w:sz w:val="24"/>
          <w:szCs w:val="24"/>
        </w:rPr>
        <w:t xml:space="preserve"> reflexión epistemológica sobre la praxis</w:t>
      </w:r>
      <w:r w:rsidRPr="00331548">
        <w:rPr>
          <w:rFonts w:cstheme="minorHAnsi"/>
          <w:sz w:val="24"/>
          <w:szCs w:val="24"/>
        </w:rPr>
        <w:t xml:space="preserve">. No </w:t>
      </w:r>
      <w:r w:rsidR="00CF5DC6" w:rsidRPr="00331548">
        <w:rPr>
          <w:rFonts w:cstheme="minorHAnsi"/>
          <w:sz w:val="24"/>
          <w:szCs w:val="24"/>
        </w:rPr>
        <w:t xml:space="preserve">se pretende que </w:t>
      </w:r>
      <w:r w:rsidRPr="00331548">
        <w:rPr>
          <w:rFonts w:cstheme="minorHAnsi"/>
          <w:sz w:val="24"/>
          <w:szCs w:val="24"/>
        </w:rPr>
        <w:t>el</w:t>
      </w:r>
      <w:r w:rsidR="00CF5DC6" w:rsidRPr="00331548">
        <w:rPr>
          <w:rFonts w:cstheme="minorHAnsi"/>
          <w:sz w:val="24"/>
          <w:szCs w:val="24"/>
        </w:rPr>
        <w:t>/la</w:t>
      </w:r>
      <w:r w:rsidRPr="00331548">
        <w:rPr>
          <w:rFonts w:cstheme="minorHAnsi"/>
          <w:sz w:val="24"/>
          <w:szCs w:val="24"/>
        </w:rPr>
        <w:t xml:space="preserve"> estudiante "sepa sobre el conocimiento", sino que se posicione críticamente ante él. La propuesta articula la </w:t>
      </w:r>
      <w:r w:rsidRPr="00331548">
        <w:rPr>
          <w:rFonts w:cstheme="minorHAnsi"/>
          <w:b/>
          <w:bCs/>
          <w:sz w:val="24"/>
          <w:szCs w:val="24"/>
        </w:rPr>
        <w:t>alfabetización académica</w:t>
      </w:r>
      <w:r w:rsidRPr="00331548">
        <w:rPr>
          <w:rFonts w:cstheme="minorHAnsi"/>
          <w:sz w:val="24"/>
          <w:szCs w:val="24"/>
        </w:rPr>
        <w:t xml:space="preserve"> como el proceso de apropiación de los lenguajes que legitiman el saber escolar</w:t>
      </w:r>
      <w:r w:rsidR="00CF5DC6" w:rsidRPr="00331548">
        <w:rPr>
          <w:rFonts w:cstheme="minorHAnsi"/>
          <w:sz w:val="24"/>
          <w:szCs w:val="24"/>
        </w:rPr>
        <w:t xml:space="preserve">, privilegiando la indagación dialéctica. </w:t>
      </w:r>
    </w:p>
    <w:p w14:paraId="0EF8F7BC" w14:textId="2CE14138" w:rsidR="00CF5DC6" w:rsidRDefault="00B63DDC" w:rsidP="00331548">
      <w:pPr>
        <w:spacing w:line="360" w:lineRule="auto"/>
        <w:jc w:val="both"/>
        <w:rPr>
          <w:rFonts w:eastAsia="Times New Roman" w:cstheme="minorHAnsi"/>
          <w:sz w:val="24"/>
          <w:szCs w:val="24"/>
          <w:lang w:val="es-AR" w:eastAsia="es-AR"/>
        </w:rPr>
      </w:pPr>
      <w:r w:rsidRPr="00331548">
        <w:rPr>
          <w:sz w:val="24"/>
          <w:szCs w:val="24"/>
        </w:rPr>
        <w:t xml:space="preserve">Dado que </w:t>
      </w:r>
      <w:r w:rsidRPr="00331548">
        <w:rPr>
          <w:sz w:val="24"/>
          <w:szCs w:val="24"/>
        </w:rPr>
        <w:t>determinada bibliografía</w:t>
      </w:r>
      <w:r w:rsidRPr="00331548">
        <w:rPr>
          <w:sz w:val="24"/>
          <w:szCs w:val="24"/>
        </w:rPr>
        <w:t xml:space="preserve"> posee una alta densidad conceptual, se implementará </w:t>
      </w:r>
      <w:r w:rsidRPr="00331548">
        <w:rPr>
          <w:b/>
          <w:bCs/>
          <w:sz w:val="24"/>
          <w:szCs w:val="24"/>
        </w:rPr>
        <w:t>la lectura colectiva</w:t>
      </w:r>
      <w:r w:rsidR="00331548">
        <w:rPr>
          <w:sz w:val="24"/>
          <w:szCs w:val="24"/>
        </w:rPr>
        <w:t xml:space="preserve">: </w:t>
      </w:r>
      <w:r w:rsidRPr="00331548">
        <w:rPr>
          <w:sz w:val="24"/>
          <w:szCs w:val="24"/>
        </w:rPr>
        <w:t>la</w:t>
      </w:r>
      <w:r w:rsidRPr="00331548">
        <w:rPr>
          <w:sz w:val="24"/>
          <w:szCs w:val="24"/>
        </w:rPr>
        <w:t xml:space="preserve"> docente</w:t>
      </w:r>
      <w:r w:rsidRPr="00331548">
        <w:rPr>
          <w:sz w:val="24"/>
          <w:szCs w:val="24"/>
        </w:rPr>
        <w:t xml:space="preserve"> se posicionará como mediadora </w:t>
      </w:r>
      <w:r w:rsidRPr="00331548">
        <w:rPr>
          <w:sz w:val="24"/>
          <w:szCs w:val="24"/>
        </w:rPr>
        <w:t>subrayando categorías, rastreando etimologías y explicitando las referencias ocultas. No se lee para informar, sino para desarmar la arquitectura del pensamiento del autor</w:t>
      </w:r>
      <w:r w:rsidR="00331548">
        <w:rPr>
          <w:sz w:val="24"/>
          <w:szCs w:val="24"/>
        </w:rPr>
        <w:t>.</w:t>
      </w:r>
      <w:r w:rsidR="008D2C30">
        <w:rPr>
          <w:sz w:val="24"/>
          <w:szCs w:val="24"/>
        </w:rPr>
        <w:t xml:space="preserve"> </w:t>
      </w:r>
      <w:r w:rsidR="00331548">
        <w:rPr>
          <w:sz w:val="24"/>
          <w:szCs w:val="24"/>
        </w:rPr>
        <w:t>S</w:t>
      </w:r>
      <w:proofErr w:type="spellStart"/>
      <w:r w:rsidR="008D2C30" w:rsidRPr="00B65ECA">
        <w:rPr>
          <w:rFonts w:eastAsia="Times New Roman" w:cstheme="minorHAnsi"/>
          <w:sz w:val="24"/>
          <w:szCs w:val="24"/>
          <w:lang w:val="es-AR" w:eastAsia="es-AR"/>
        </w:rPr>
        <w:t>iguiendo</w:t>
      </w:r>
      <w:proofErr w:type="spellEnd"/>
      <w:r w:rsidR="00B65ECA" w:rsidRPr="00B65ECA">
        <w:rPr>
          <w:rFonts w:eastAsia="Times New Roman" w:cstheme="minorHAnsi"/>
          <w:sz w:val="24"/>
          <w:szCs w:val="24"/>
          <w:lang w:val="es-AR" w:eastAsia="es-AR"/>
        </w:rPr>
        <w:t xml:space="preserve"> a Cullen (2004),</w:t>
      </w:r>
      <w:r w:rsidR="008D2C30">
        <w:rPr>
          <w:rFonts w:eastAsia="Times New Roman" w:cstheme="minorHAnsi"/>
          <w:sz w:val="24"/>
          <w:szCs w:val="24"/>
          <w:lang w:val="es-AR" w:eastAsia="es-AR"/>
        </w:rPr>
        <w:t xml:space="preserve"> por ejemplo,</w:t>
      </w:r>
      <w:r w:rsidR="00B65ECA" w:rsidRPr="00B65ECA">
        <w:rPr>
          <w:rFonts w:eastAsia="Times New Roman" w:cstheme="minorHAnsi"/>
          <w:sz w:val="24"/>
          <w:szCs w:val="24"/>
          <w:lang w:val="es-AR" w:eastAsia="es-AR"/>
        </w:rPr>
        <w:t xml:space="preserve"> analizaremos textos donde se discuta qué conocimientos son "públicamente legitimados". El objetivo es que el</w:t>
      </w:r>
      <w:r w:rsidR="00CF5DC6" w:rsidRPr="00331548">
        <w:rPr>
          <w:rFonts w:eastAsia="Times New Roman" w:cstheme="minorHAnsi"/>
          <w:sz w:val="24"/>
          <w:szCs w:val="24"/>
          <w:lang w:val="es-AR" w:eastAsia="es-AR"/>
        </w:rPr>
        <w:t>/la</w:t>
      </w:r>
      <w:r w:rsidR="00B65ECA" w:rsidRPr="00B65ECA">
        <w:rPr>
          <w:rFonts w:eastAsia="Times New Roman" w:cstheme="minorHAnsi"/>
          <w:sz w:val="24"/>
          <w:szCs w:val="24"/>
          <w:lang w:val="es-AR" w:eastAsia="es-AR"/>
        </w:rPr>
        <w:t xml:space="preserve"> estudiante identifique por qué ciertos saberes están en el currículo y otros no, desarrollando una </w:t>
      </w:r>
      <w:r w:rsidR="00B65ECA" w:rsidRPr="00B65ECA">
        <w:rPr>
          <w:rFonts w:eastAsia="Times New Roman" w:cstheme="minorHAnsi"/>
          <w:b/>
          <w:bCs/>
          <w:sz w:val="24"/>
          <w:szCs w:val="24"/>
          <w:lang w:val="es-AR" w:eastAsia="es-AR"/>
        </w:rPr>
        <w:t>vigilancia epistémica</w:t>
      </w:r>
      <w:r w:rsidR="00B65ECA" w:rsidRPr="00B65ECA">
        <w:rPr>
          <w:rFonts w:eastAsia="Times New Roman" w:cstheme="minorHAnsi"/>
          <w:sz w:val="24"/>
          <w:szCs w:val="24"/>
          <w:lang w:val="es-AR" w:eastAsia="es-AR"/>
        </w:rPr>
        <w:t xml:space="preserve"> sobre el recorte cultural que realizará en su futura aula de primaria o inicial.</w:t>
      </w:r>
    </w:p>
    <w:p w14:paraId="5262A558" w14:textId="0F597E58" w:rsidR="00331548" w:rsidRPr="00331548" w:rsidRDefault="00331548" w:rsidP="00331548">
      <w:pPr>
        <w:spacing w:line="360" w:lineRule="auto"/>
        <w:jc w:val="both"/>
        <w:rPr>
          <w:sz w:val="24"/>
          <w:szCs w:val="24"/>
        </w:rPr>
      </w:pPr>
      <w:r w:rsidRPr="00331548">
        <w:rPr>
          <w:sz w:val="24"/>
          <w:szCs w:val="24"/>
        </w:rPr>
        <w:t xml:space="preserve">A </w:t>
      </w:r>
      <w:r w:rsidRPr="00331548">
        <w:rPr>
          <w:sz w:val="24"/>
          <w:szCs w:val="24"/>
        </w:rPr>
        <w:t xml:space="preserve">partir de la lectura y </w:t>
      </w:r>
      <w:r w:rsidRPr="00331548">
        <w:rPr>
          <w:sz w:val="24"/>
          <w:szCs w:val="24"/>
        </w:rPr>
        <w:t xml:space="preserve">través de </w:t>
      </w:r>
      <w:r w:rsidRPr="008D2C30">
        <w:rPr>
          <w:b/>
          <w:bCs/>
          <w:sz w:val="24"/>
          <w:szCs w:val="24"/>
        </w:rPr>
        <w:t>debates grupales dirigidos</w:t>
      </w:r>
      <w:r w:rsidRPr="00331548">
        <w:rPr>
          <w:sz w:val="24"/>
          <w:szCs w:val="24"/>
        </w:rPr>
        <w:t xml:space="preserve">, </w:t>
      </w:r>
      <w:r w:rsidRPr="00331548">
        <w:rPr>
          <w:sz w:val="24"/>
          <w:szCs w:val="24"/>
        </w:rPr>
        <w:t xml:space="preserve">la </w:t>
      </w:r>
      <w:r w:rsidRPr="00331548">
        <w:rPr>
          <w:sz w:val="24"/>
          <w:szCs w:val="24"/>
        </w:rPr>
        <w:t>docente intervendrá para tensionar las opiniones, devolviendo preguntas que obliguen al estudiante a recurrir a la teoría. Se busca que el</w:t>
      </w:r>
      <w:r w:rsidRPr="00331548">
        <w:rPr>
          <w:sz w:val="24"/>
          <w:szCs w:val="24"/>
        </w:rPr>
        <w:t>/la</w:t>
      </w:r>
      <w:r w:rsidRPr="00331548">
        <w:rPr>
          <w:sz w:val="24"/>
          <w:szCs w:val="24"/>
        </w:rPr>
        <w:t xml:space="preserve"> </w:t>
      </w:r>
      <w:r w:rsidRPr="00331548">
        <w:rPr>
          <w:sz w:val="24"/>
          <w:szCs w:val="24"/>
        </w:rPr>
        <w:t>estudiante</w:t>
      </w:r>
      <w:r w:rsidRPr="00331548">
        <w:rPr>
          <w:sz w:val="24"/>
          <w:szCs w:val="24"/>
        </w:rPr>
        <w:t xml:space="preserve"> experimente la diferencia entre opinar y </w:t>
      </w:r>
      <w:r w:rsidRPr="00331548">
        <w:rPr>
          <w:sz w:val="24"/>
          <w:szCs w:val="24"/>
        </w:rPr>
        <w:lastRenderedPageBreak/>
        <w:t>argumentar</w:t>
      </w:r>
      <w:r w:rsidRPr="00331548">
        <w:rPr>
          <w:sz w:val="24"/>
          <w:szCs w:val="24"/>
        </w:rPr>
        <w:t>.</w:t>
      </w:r>
      <w:r>
        <w:rPr>
          <w:sz w:val="24"/>
          <w:szCs w:val="24"/>
        </w:rPr>
        <w:t xml:space="preserve"> </w:t>
      </w:r>
      <w:r w:rsidRPr="00331548">
        <w:rPr>
          <w:sz w:val="24"/>
          <w:szCs w:val="24"/>
        </w:rPr>
        <w:t>Se fomentará deliberadamente la incertidumbre</w:t>
      </w:r>
      <w:r w:rsidR="008D2C30">
        <w:rPr>
          <w:sz w:val="24"/>
          <w:szCs w:val="24"/>
        </w:rPr>
        <w:t>: a</w:t>
      </w:r>
      <w:r w:rsidRPr="00331548">
        <w:rPr>
          <w:sz w:val="24"/>
          <w:szCs w:val="24"/>
        </w:rPr>
        <w:t>nte problemas complejos del conocimiento y la educación, la metodología privilegiará el sostener la pregunta por sobre la respuesta rápida, asumiendo que la docencia es una práctica que convive con lo inacabado y lo complejo.</w:t>
      </w:r>
    </w:p>
    <w:p w14:paraId="7C6C74F1" w14:textId="185AD52F" w:rsidR="00426886" w:rsidRPr="00331548" w:rsidRDefault="00426886" w:rsidP="00331548">
      <w:pPr>
        <w:spacing w:line="360" w:lineRule="auto"/>
        <w:jc w:val="both"/>
        <w:rPr>
          <w:rFonts w:cstheme="minorHAnsi"/>
          <w:sz w:val="24"/>
          <w:szCs w:val="24"/>
        </w:rPr>
      </w:pPr>
      <w:r w:rsidRPr="00331548">
        <w:rPr>
          <w:rFonts w:cstheme="minorHAnsi"/>
          <w:sz w:val="24"/>
          <w:szCs w:val="24"/>
        </w:rPr>
        <w:t>Todas las propuestas y el material bibliográfico se encuentran en el Aula “</w:t>
      </w:r>
      <w:r w:rsidR="00F20F07" w:rsidRPr="00331548">
        <w:rPr>
          <w:rFonts w:cstheme="minorHAnsi"/>
          <w:sz w:val="24"/>
          <w:szCs w:val="24"/>
        </w:rPr>
        <w:t>Inicia2</w:t>
      </w:r>
      <w:r w:rsidRPr="00331548">
        <w:rPr>
          <w:rFonts w:cstheme="minorHAnsi"/>
          <w:sz w:val="24"/>
          <w:szCs w:val="24"/>
        </w:rPr>
        <w:t>-</w:t>
      </w:r>
      <w:r w:rsidR="00F20F07" w:rsidRPr="00331548">
        <w:rPr>
          <w:rFonts w:cstheme="minorHAnsi"/>
          <w:sz w:val="24"/>
          <w:szCs w:val="24"/>
        </w:rPr>
        <w:t>Conocimiento y Educación</w:t>
      </w:r>
      <w:r w:rsidRPr="00331548">
        <w:rPr>
          <w:rFonts w:cstheme="minorHAnsi"/>
          <w:sz w:val="24"/>
          <w:szCs w:val="24"/>
        </w:rPr>
        <w:t xml:space="preserve">”, de la Plataforma virtual del IES </w:t>
      </w:r>
      <w:proofErr w:type="spellStart"/>
      <w:r w:rsidRPr="00331548">
        <w:rPr>
          <w:rFonts w:cstheme="minorHAnsi"/>
          <w:sz w:val="24"/>
          <w:szCs w:val="24"/>
        </w:rPr>
        <w:t>n°</w:t>
      </w:r>
      <w:proofErr w:type="spellEnd"/>
      <w:r w:rsidRPr="00331548">
        <w:rPr>
          <w:rFonts w:cstheme="minorHAnsi"/>
          <w:sz w:val="24"/>
          <w:szCs w:val="24"/>
        </w:rPr>
        <w:t xml:space="preserve"> 7.</w:t>
      </w:r>
    </w:p>
    <w:p w14:paraId="67CF3C5B" w14:textId="77777777" w:rsidR="00426886" w:rsidRDefault="00426886" w:rsidP="00426886">
      <w:pPr>
        <w:spacing w:after="0" w:line="360" w:lineRule="auto"/>
        <w:jc w:val="both"/>
        <w:rPr>
          <w:rFonts w:cstheme="minorHAnsi"/>
          <w:b/>
          <w:sz w:val="24"/>
          <w:szCs w:val="24"/>
          <w:u w:val="single"/>
        </w:rPr>
      </w:pPr>
    </w:p>
    <w:p w14:paraId="144B642D" w14:textId="77777777" w:rsidR="00426886" w:rsidRDefault="00426886" w:rsidP="00426886">
      <w:pPr>
        <w:spacing w:after="0" w:line="360" w:lineRule="auto"/>
        <w:jc w:val="both"/>
        <w:rPr>
          <w:rFonts w:cstheme="minorHAnsi"/>
          <w:b/>
          <w:sz w:val="24"/>
          <w:szCs w:val="24"/>
          <w:u w:val="single"/>
        </w:rPr>
      </w:pPr>
      <w:r>
        <w:rPr>
          <w:rFonts w:cstheme="minorHAnsi"/>
          <w:b/>
          <w:sz w:val="24"/>
          <w:szCs w:val="24"/>
          <w:u w:val="single"/>
        </w:rPr>
        <w:t>Normativa y Propuesta e</w:t>
      </w:r>
      <w:r w:rsidRPr="00182B9F">
        <w:rPr>
          <w:rFonts w:cstheme="minorHAnsi"/>
          <w:b/>
          <w:sz w:val="24"/>
          <w:szCs w:val="24"/>
          <w:u w:val="single"/>
        </w:rPr>
        <w:t>valua</w:t>
      </w:r>
      <w:r>
        <w:rPr>
          <w:rFonts w:cstheme="minorHAnsi"/>
          <w:b/>
          <w:sz w:val="24"/>
          <w:szCs w:val="24"/>
          <w:u w:val="single"/>
        </w:rPr>
        <w:t>tiva</w:t>
      </w:r>
      <w:r w:rsidRPr="00182B9F">
        <w:rPr>
          <w:rFonts w:cstheme="minorHAnsi"/>
          <w:b/>
          <w:sz w:val="24"/>
          <w:szCs w:val="24"/>
          <w:u w:val="single"/>
        </w:rPr>
        <w:t>:</w:t>
      </w:r>
    </w:p>
    <w:p w14:paraId="2B4EC227" w14:textId="77777777" w:rsidR="00426886" w:rsidRDefault="00426886" w:rsidP="00426886">
      <w:pPr>
        <w:spacing w:after="0" w:line="360" w:lineRule="auto"/>
        <w:jc w:val="both"/>
        <w:rPr>
          <w:rFonts w:cstheme="minorHAnsi"/>
          <w:bCs/>
          <w:sz w:val="24"/>
          <w:szCs w:val="24"/>
        </w:rPr>
      </w:pPr>
      <w:r>
        <w:rPr>
          <w:rFonts w:cstheme="minorHAnsi"/>
          <w:bCs/>
          <w:sz w:val="24"/>
          <w:szCs w:val="24"/>
        </w:rPr>
        <w:t xml:space="preserve">Según el Reglamento Académico Marco, Decreto 4199/2016, los formatos curriculares Materia pueden optar por cursado presencial, semi presencial y libre. </w:t>
      </w:r>
    </w:p>
    <w:p w14:paraId="077B27AA" w14:textId="77777777" w:rsidR="00426886" w:rsidRDefault="00426886" w:rsidP="00426886">
      <w:pPr>
        <w:spacing w:after="0" w:line="360" w:lineRule="auto"/>
        <w:jc w:val="both"/>
        <w:rPr>
          <w:rFonts w:cstheme="minorHAnsi"/>
          <w:bCs/>
          <w:sz w:val="24"/>
          <w:szCs w:val="24"/>
        </w:rPr>
      </w:pPr>
    </w:p>
    <w:p w14:paraId="1AAD61E7" w14:textId="77777777" w:rsidR="00426886" w:rsidRDefault="00426886" w:rsidP="00426886">
      <w:pPr>
        <w:pStyle w:val="Prrafodelista"/>
        <w:numPr>
          <w:ilvl w:val="0"/>
          <w:numId w:val="8"/>
        </w:numPr>
        <w:spacing w:after="0" w:line="360" w:lineRule="auto"/>
        <w:jc w:val="both"/>
        <w:rPr>
          <w:rFonts w:cstheme="minorHAnsi"/>
          <w:bCs/>
          <w:sz w:val="24"/>
          <w:szCs w:val="24"/>
        </w:rPr>
      </w:pPr>
      <w:r w:rsidRPr="00AC3C73">
        <w:rPr>
          <w:rFonts w:cstheme="minorHAnsi"/>
          <w:b/>
          <w:sz w:val="24"/>
          <w:szCs w:val="24"/>
        </w:rPr>
        <w:t>Art. 30</w:t>
      </w:r>
      <w:r w:rsidRPr="0051085F">
        <w:rPr>
          <w:rFonts w:cstheme="minorHAnsi"/>
          <w:bCs/>
          <w:sz w:val="24"/>
          <w:szCs w:val="24"/>
        </w:rPr>
        <w:t>: Mantendrá la condición de estudiante regular con cursado presencial aquel que, como mínimo cumpla con el 75% de asistencia y hasta el 50% cuando las ausencias obedezcan a razones de salud, trabajo y/o se encuentren en otras situaciones excepcionales debidamente comprobadas</w:t>
      </w:r>
      <w:r>
        <w:rPr>
          <w:rFonts w:cstheme="minorHAnsi"/>
          <w:bCs/>
          <w:sz w:val="24"/>
          <w:szCs w:val="24"/>
        </w:rPr>
        <w:t>.</w:t>
      </w:r>
      <w:r w:rsidRPr="0051085F">
        <w:rPr>
          <w:rFonts w:cstheme="minorHAnsi"/>
          <w:bCs/>
          <w:sz w:val="24"/>
          <w:szCs w:val="24"/>
        </w:rPr>
        <w:t xml:space="preserve"> </w:t>
      </w:r>
      <w:r>
        <w:rPr>
          <w:rFonts w:cstheme="minorHAnsi"/>
          <w:bCs/>
          <w:sz w:val="24"/>
          <w:szCs w:val="24"/>
        </w:rPr>
        <w:t>Aú</w:t>
      </w:r>
      <w:r w:rsidRPr="0051085F">
        <w:rPr>
          <w:rFonts w:cstheme="minorHAnsi"/>
          <w:bCs/>
          <w:sz w:val="24"/>
          <w:szCs w:val="24"/>
        </w:rPr>
        <w:t>n en los casos que el estudiante no logre alcanzar los mí</w:t>
      </w:r>
      <w:r>
        <w:rPr>
          <w:rFonts w:cstheme="minorHAnsi"/>
          <w:bCs/>
          <w:sz w:val="24"/>
          <w:szCs w:val="24"/>
        </w:rPr>
        <w:t>nim</w:t>
      </w:r>
      <w:r w:rsidRPr="0051085F">
        <w:rPr>
          <w:rFonts w:cstheme="minorHAnsi"/>
          <w:bCs/>
          <w:sz w:val="24"/>
          <w:szCs w:val="24"/>
        </w:rPr>
        <w:t>os expresados en los porcentajes anteriores, pod</w:t>
      </w:r>
      <w:r>
        <w:rPr>
          <w:rFonts w:cstheme="minorHAnsi"/>
          <w:bCs/>
          <w:sz w:val="24"/>
          <w:szCs w:val="24"/>
        </w:rPr>
        <w:t>r</w:t>
      </w:r>
      <w:r w:rsidRPr="0051085F">
        <w:rPr>
          <w:rFonts w:cstheme="minorHAnsi"/>
          <w:bCs/>
          <w:sz w:val="24"/>
          <w:szCs w:val="24"/>
        </w:rPr>
        <w:t xml:space="preserve">á ser reincorporado a la condición </w:t>
      </w:r>
      <w:r>
        <w:rPr>
          <w:rFonts w:cstheme="minorHAnsi"/>
          <w:bCs/>
          <w:sz w:val="24"/>
          <w:szCs w:val="24"/>
        </w:rPr>
        <w:t xml:space="preserve">objeto </w:t>
      </w:r>
      <w:r w:rsidRPr="0051085F">
        <w:rPr>
          <w:rFonts w:cstheme="minorHAnsi"/>
          <w:bCs/>
          <w:sz w:val="24"/>
          <w:szCs w:val="24"/>
        </w:rPr>
        <w:t>del presente artículo, a través d</w:t>
      </w:r>
      <w:r>
        <w:rPr>
          <w:rFonts w:cstheme="minorHAnsi"/>
          <w:bCs/>
          <w:sz w:val="24"/>
          <w:szCs w:val="24"/>
        </w:rPr>
        <w:t>e</w:t>
      </w:r>
      <w:r w:rsidRPr="0051085F">
        <w:rPr>
          <w:rFonts w:cstheme="minorHAnsi"/>
          <w:bCs/>
          <w:sz w:val="24"/>
          <w:szCs w:val="24"/>
        </w:rPr>
        <w:t xml:space="preserve"> una instancia de evaluación -definida según el </w:t>
      </w:r>
      <w:r>
        <w:rPr>
          <w:rFonts w:cstheme="minorHAnsi"/>
          <w:bCs/>
          <w:sz w:val="24"/>
          <w:szCs w:val="24"/>
        </w:rPr>
        <w:t>artículo</w:t>
      </w:r>
      <w:r w:rsidRPr="0051085F">
        <w:rPr>
          <w:rFonts w:cstheme="minorHAnsi"/>
          <w:bCs/>
          <w:sz w:val="24"/>
          <w:szCs w:val="24"/>
        </w:rPr>
        <w:t xml:space="preserve"> 29</w:t>
      </w:r>
      <w:r>
        <w:rPr>
          <w:rFonts w:cstheme="minorHAnsi"/>
          <w:bCs/>
          <w:sz w:val="24"/>
          <w:szCs w:val="24"/>
        </w:rPr>
        <w:t>.</w:t>
      </w:r>
      <w:r w:rsidRPr="0051085F">
        <w:rPr>
          <w:rFonts w:cstheme="minorHAnsi"/>
          <w:bCs/>
          <w:sz w:val="24"/>
          <w:szCs w:val="24"/>
        </w:rPr>
        <w:t xml:space="preserve"> Todo aplicable a cada cuat</w:t>
      </w:r>
      <w:r>
        <w:rPr>
          <w:rFonts w:cstheme="minorHAnsi"/>
          <w:bCs/>
          <w:sz w:val="24"/>
          <w:szCs w:val="24"/>
        </w:rPr>
        <w:t>ri</w:t>
      </w:r>
      <w:r w:rsidRPr="0051085F">
        <w:rPr>
          <w:rFonts w:cstheme="minorHAnsi"/>
          <w:bCs/>
          <w:sz w:val="24"/>
          <w:szCs w:val="24"/>
        </w:rPr>
        <w:t xml:space="preserve">mestre escolar. </w:t>
      </w:r>
    </w:p>
    <w:p w14:paraId="7B673EED" w14:textId="6E84AF00" w:rsidR="00426886" w:rsidRPr="00B63DDC" w:rsidRDefault="00426886" w:rsidP="00426886">
      <w:pPr>
        <w:pStyle w:val="Prrafodelista"/>
        <w:numPr>
          <w:ilvl w:val="0"/>
          <w:numId w:val="8"/>
        </w:numPr>
        <w:spacing w:after="0" w:line="360" w:lineRule="auto"/>
        <w:jc w:val="both"/>
        <w:rPr>
          <w:rFonts w:cstheme="minorHAnsi"/>
          <w:bCs/>
          <w:sz w:val="24"/>
          <w:szCs w:val="24"/>
        </w:rPr>
      </w:pPr>
      <w:r w:rsidRPr="00AC3C73">
        <w:rPr>
          <w:rFonts w:cstheme="minorHAnsi"/>
          <w:b/>
          <w:sz w:val="24"/>
          <w:szCs w:val="24"/>
        </w:rPr>
        <w:t>Art. 31</w:t>
      </w:r>
      <w:r w:rsidRPr="0051085F">
        <w:rPr>
          <w:rFonts w:cstheme="minorHAnsi"/>
          <w:bCs/>
          <w:sz w:val="24"/>
          <w:szCs w:val="24"/>
        </w:rPr>
        <w:t xml:space="preserve">: Mantendrá </w:t>
      </w:r>
      <w:proofErr w:type="spellStart"/>
      <w:r w:rsidRPr="0051085F">
        <w:rPr>
          <w:rFonts w:cstheme="minorHAnsi"/>
          <w:bCs/>
          <w:sz w:val="24"/>
          <w:szCs w:val="24"/>
        </w:rPr>
        <w:t>Ia</w:t>
      </w:r>
      <w:proofErr w:type="spellEnd"/>
      <w:r w:rsidRPr="0051085F">
        <w:rPr>
          <w:rFonts w:cstheme="minorHAnsi"/>
          <w:bCs/>
          <w:sz w:val="24"/>
          <w:szCs w:val="24"/>
        </w:rPr>
        <w:t xml:space="preserve"> condición de estudiante regular con -cursado semi presencial aquel </w:t>
      </w:r>
      <w:r>
        <w:rPr>
          <w:rFonts w:cstheme="minorHAnsi"/>
          <w:bCs/>
          <w:sz w:val="24"/>
          <w:szCs w:val="24"/>
        </w:rPr>
        <w:t>que, com</w:t>
      </w:r>
      <w:r w:rsidRPr="0051085F">
        <w:rPr>
          <w:rFonts w:cstheme="minorHAnsi"/>
          <w:bCs/>
          <w:sz w:val="24"/>
          <w:szCs w:val="24"/>
        </w:rPr>
        <w:t xml:space="preserve">o </w:t>
      </w:r>
      <w:r>
        <w:rPr>
          <w:rFonts w:cstheme="minorHAnsi"/>
          <w:bCs/>
          <w:sz w:val="24"/>
          <w:szCs w:val="24"/>
        </w:rPr>
        <w:t>mí</w:t>
      </w:r>
      <w:r w:rsidRPr="0051085F">
        <w:rPr>
          <w:rFonts w:cstheme="minorHAnsi"/>
          <w:bCs/>
          <w:sz w:val="24"/>
          <w:szCs w:val="24"/>
        </w:rPr>
        <w:t>nimo, cumpla con el 40</w:t>
      </w:r>
      <w:r>
        <w:rPr>
          <w:rFonts w:cstheme="minorHAnsi"/>
          <w:bCs/>
          <w:sz w:val="24"/>
          <w:szCs w:val="24"/>
        </w:rPr>
        <w:t xml:space="preserve">% </w:t>
      </w:r>
      <w:r w:rsidRPr="0051085F">
        <w:rPr>
          <w:rFonts w:cstheme="minorHAnsi"/>
          <w:bCs/>
          <w:sz w:val="24"/>
          <w:szCs w:val="24"/>
        </w:rPr>
        <w:t>de asistencia a cada cuat</w:t>
      </w:r>
      <w:r>
        <w:rPr>
          <w:rFonts w:cstheme="minorHAnsi"/>
          <w:bCs/>
          <w:sz w:val="24"/>
          <w:szCs w:val="24"/>
        </w:rPr>
        <w:t>ri</w:t>
      </w:r>
      <w:r w:rsidRPr="0051085F">
        <w:rPr>
          <w:rFonts w:cstheme="minorHAnsi"/>
          <w:bCs/>
          <w:sz w:val="24"/>
          <w:szCs w:val="24"/>
        </w:rPr>
        <w:t>mestre</w:t>
      </w:r>
      <w:r>
        <w:rPr>
          <w:rFonts w:cstheme="minorHAnsi"/>
          <w:bCs/>
          <w:sz w:val="24"/>
          <w:szCs w:val="24"/>
        </w:rPr>
        <w:t>.</w:t>
      </w:r>
    </w:p>
    <w:p w14:paraId="42E60248" w14:textId="77777777" w:rsidR="00426886" w:rsidRDefault="00426886" w:rsidP="00426886">
      <w:pPr>
        <w:pStyle w:val="Prrafodelista"/>
        <w:numPr>
          <w:ilvl w:val="0"/>
          <w:numId w:val="8"/>
        </w:numPr>
        <w:spacing w:after="0" w:line="360" w:lineRule="auto"/>
        <w:jc w:val="both"/>
        <w:rPr>
          <w:rFonts w:cstheme="minorHAnsi"/>
          <w:bCs/>
          <w:sz w:val="24"/>
          <w:szCs w:val="24"/>
        </w:rPr>
      </w:pPr>
      <w:r w:rsidRPr="00AC3C73">
        <w:rPr>
          <w:rFonts w:cstheme="minorHAnsi"/>
          <w:b/>
          <w:sz w:val="24"/>
          <w:szCs w:val="24"/>
        </w:rPr>
        <w:t>Art. 33</w:t>
      </w:r>
      <w:r w:rsidRPr="002B04B8">
        <w:rPr>
          <w:rFonts w:cstheme="minorHAnsi"/>
          <w:bCs/>
          <w:sz w:val="24"/>
          <w:szCs w:val="24"/>
        </w:rPr>
        <w:t xml:space="preserve">: El estudiante libre deberá aprobar un examen final ante un Tribunal con una nota mínima de 6 </w:t>
      </w:r>
      <w:r>
        <w:rPr>
          <w:rFonts w:cstheme="minorHAnsi"/>
          <w:bCs/>
          <w:sz w:val="24"/>
          <w:szCs w:val="24"/>
        </w:rPr>
        <w:t>(</w:t>
      </w:r>
      <w:r w:rsidRPr="002B04B8">
        <w:rPr>
          <w:rFonts w:cstheme="minorHAnsi"/>
          <w:bCs/>
          <w:sz w:val="24"/>
          <w:szCs w:val="24"/>
        </w:rPr>
        <w:t>seis) puntos. Los docentes</w:t>
      </w:r>
      <w:r>
        <w:rPr>
          <w:rFonts w:cstheme="minorHAnsi"/>
          <w:bCs/>
          <w:sz w:val="24"/>
          <w:szCs w:val="24"/>
        </w:rPr>
        <w:t xml:space="preserve"> </w:t>
      </w:r>
      <w:r w:rsidRPr="002B04B8">
        <w:rPr>
          <w:rFonts w:cstheme="minorHAnsi"/>
          <w:bCs/>
          <w:sz w:val="24"/>
          <w:szCs w:val="24"/>
        </w:rPr>
        <w:t xml:space="preserve">especificarán en -la planificación de la Unidad Curricular la modalidad del examen de alumno </w:t>
      </w:r>
      <w:r>
        <w:rPr>
          <w:rFonts w:cstheme="minorHAnsi"/>
          <w:bCs/>
          <w:sz w:val="24"/>
          <w:szCs w:val="24"/>
        </w:rPr>
        <w:t>l</w:t>
      </w:r>
      <w:r w:rsidRPr="002B04B8">
        <w:rPr>
          <w:rFonts w:cstheme="minorHAnsi"/>
          <w:bCs/>
          <w:sz w:val="24"/>
          <w:szCs w:val="24"/>
        </w:rPr>
        <w:t xml:space="preserve">ibre, no pudiendo establecer </w:t>
      </w:r>
      <w:r>
        <w:rPr>
          <w:rFonts w:cstheme="minorHAnsi"/>
          <w:bCs/>
          <w:sz w:val="24"/>
          <w:szCs w:val="24"/>
        </w:rPr>
        <w:t>requerimientos extraordinarios</w:t>
      </w:r>
      <w:r w:rsidRPr="002B04B8">
        <w:rPr>
          <w:rFonts w:cstheme="minorHAnsi"/>
          <w:bCs/>
          <w:sz w:val="24"/>
          <w:szCs w:val="24"/>
        </w:rPr>
        <w:t xml:space="preserve"> o de </w:t>
      </w:r>
      <w:r>
        <w:rPr>
          <w:rFonts w:cstheme="minorHAnsi"/>
          <w:bCs/>
          <w:sz w:val="24"/>
          <w:szCs w:val="24"/>
        </w:rPr>
        <w:t>m</w:t>
      </w:r>
      <w:r w:rsidRPr="002B04B8">
        <w:rPr>
          <w:rFonts w:cstheme="minorHAnsi"/>
          <w:bCs/>
          <w:sz w:val="24"/>
          <w:szCs w:val="24"/>
        </w:rPr>
        <w:t xml:space="preserve">ayor </w:t>
      </w:r>
      <w:r>
        <w:rPr>
          <w:rFonts w:cstheme="minorHAnsi"/>
          <w:bCs/>
          <w:sz w:val="24"/>
          <w:szCs w:val="24"/>
        </w:rPr>
        <w:t>exigencia que los</w:t>
      </w:r>
      <w:r w:rsidRPr="002B04B8">
        <w:rPr>
          <w:rFonts w:cstheme="minorHAnsi"/>
          <w:bCs/>
          <w:sz w:val="24"/>
          <w:szCs w:val="24"/>
        </w:rPr>
        <w:t xml:space="preserve"> propuest</w:t>
      </w:r>
      <w:r>
        <w:rPr>
          <w:rFonts w:cstheme="minorHAnsi"/>
          <w:bCs/>
          <w:sz w:val="24"/>
          <w:szCs w:val="24"/>
        </w:rPr>
        <w:t>o</w:t>
      </w:r>
      <w:r w:rsidRPr="002B04B8">
        <w:rPr>
          <w:rFonts w:cstheme="minorHAnsi"/>
          <w:bCs/>
          <w:sz w:val="24"/>
          <w:szCs w:val="24"/>
        </w:rPr>
        <w:t>s para</w:t>
      </w:r>
      <w:r>
        <w:rPr>
          <w:rFonts w:cstheme="minorHAnsi"/>
          <w:bCs/>
          <w:sz w:val="24"/>
          <w:szCs w:val="24"/>
        </w:rPr>
        <w:t xml:space="preserve"> </w:t>
      </w:r>
      <w:r w:rsidRPr="002B04B8">
        <w:rPr>
          <w:rFonts w:cstheme="minorHAnsi"/>
          <w:bCs/>
          <w:sz w:val="24"/>
          <w:szCs w:val="24"/>
        </w:rPr>
        <w:t>su aprobación al estudiante regular.</w:t>
      </w:r>
    </w:p>
    <w:p w14:paraId="0CF26B7C" w14:textId="77777777" w:rsidR="00426886" w:rsidRDefault="00426886" w:rsidP="00426886">
      <w:pPr>
        <w:spacing w:after="0" w:line="360" w:lineRule="auto"/>
        <w:jc w:val="both"/>
        <w:rPr>
          <w:rFonts w:cstheme="minorHAnsi"/>
          <w:bCs/>
          <w:sz w:val="24"/>
          <w:szCs w:val="24"/>
        </w:rPr>
      </w:pPr>
      <w:r w:rsidRPr="003617D9">
        <w:rPr>
          <w:rFonts w:cstheme="minorHAnsi"/>
          <w:bCs/>
          <w:sz w:val="24"/>
          <w:szCs w:val="24"/>
          <w:u w:val="single"/>
        </w:rPr>
        <w:t>Requisitos para la aprobación</w:t>
      </w:r>
      <w:r>
        <w:rPr>
          <w:rFonts w:cstheme="minorHAnsi"/>
          <w:bCs/>
          <w:sz w:val="24"/>
          <w:szCs w:val="24"/>
        </w:rPr>
        <w:t xml:space="preserve">: </w:t>
      </w:r>
    </w:p>
    <w:p w14:paraId="4B123A08" w14:textId="77777777" w:rsidR="00426886" w:rsidRDefault="00426886" w:rsidP="00426886">
      <w:pPr>
        <w:pStyle w:val="Prrafodelista"/>
        <w:numPr>
          <w:ilvl w:val="0"/>
          <w:numId w:val="9"/>
        </w:numPr>
        <w:spacing w:after="0" w:line="360" w:lineRule="auto"/>
        <w:jc w:val="both"/>
        <w:rPr>
          <w:rFonts w:cstheme="minorHAnsi"/>
          <w:bCs/>
          <w:sz w:val="24"/>
          <w:szCs w:val="24"/>
        </w:rPr>
      </w:pPr>
      <w:r>
        <w:rPr>
          <w:rFonts w:cstheme="minorHAnsi"/>
          <w:bCs/>
          <w:sz w:val="24"/>
          <w:szCs w:val="24"/>
        </w:rPr>
        <w:t xml:space="preserve">Los estudiantes con </w:t>
      </w:r>
      <w:r w:rsidRPr="00AC3C73">
        <w:rPr>
          <w:rFonts w:cstheme="minorHAnsi"/>
          <w:b/>
          <w:sz w:val="24"/>
          <w:szCs w:val="24"/>
        </w:rPr>
        <w:t>cursado presencial o semipresencial</w:t>
      </w:r>
      <w:r>
        <w:rPr>
          <w:rFonts w:cstheme="minorHAnsi"/>
          <w:bCs/>
          <w:sz w:val="24"/>
          <w:szCs w:val="24"/>
        </w:rPr>
        <w:t xml:space="preserve">, deberán cumplimentar el porcentaje de </w:t>
      </w:r>
      <w:r w:rsidRPr="00AC3C73">
        <w:rPr>
          <w:rFonts w:cstheme="minorHAnsi"/>
          <w:b/>
          <w:sz w:val="24"/>
          <w:szCs w:val="24"/>
        </w:rPr>
        <w:t>asistencia</w:t>
      </w:r>
      <w:r>
        <w:rPr>
          <w:rFonts w:cstheme="minorHAnsi"/>
          <w:bCs/>
          <w:sz w:val="24"/>
          <w:szCs w:val="24"/>
        </w:rPr>
        <w:t xml:space="preserve"> antes mencionado y aprobar con un </w:t>
      </w:r>
      <w:r>
        <w:rPr>
          <w:rFonts w:cstheme="minorHAnsi"/>
          <w:bCs/>
          <w:sz w:val="24"/>
          <w:szCs w:val="24"/>
        </w:rPr>
        <w:lastRenderedPageBreak/>
        <w:t xml:space="preserve">mínimo de 6 (seis) el </w:t>
      </w:r>
      <w:r w:rsidRPr="00AC3C73">
        <w:rPr>
          <w:rFonts w:cstheme="minorHAnsi"/>
          <w:b/>
          <w:sz w:val="24"/>
          <w:szCs w:val="24"/>
        </w:rPr>
        <w:t>ex</w:t>
      </w:r>
      <w:r>
        <w:rPr>
          <w:rFonts w:cstheme="minorHAnsi"/>
          <w:b/>
          <w:sz w:val="24"/>
          <w:szCs w:val="24"/>
        </w:rPr>
        <w:t>amen</w:t>
      </w:r>
      <w:r w:rsidRPr="00AC3C73">
        <w:rPr>
          <w:rFonts w:cstheme="minorHAnsi"/>
          <w:b/>
          <w:sz w:val="24"/>
          <w:szCs w:val="24"/>
        </w:rPr>
        <w:t xml:space="preserve"> parcial escrito</w:t>
      </w:r>
      <w:r>
        <w:rPr>
          <w:rFonts w:cstheme="minorHAnsi"/>
          <w:b/>
          <w:sz w:val="24"/>
          <w:szCs w:val="24"/>
        </w:rPr>
        <w:t xml:space="preserve">. </w:t>
      </w:r>
      <w:r>
        <w:rPr>
          <w:rFonts w:cstheme="minorHAnsi"/>
          <w:bCs/>
          <w:sz w:val="24"/>
          <w:szCs w:val="24"/>
        </w:rPr>
        <w:t xml:space="preserve">Se tendrá la posibilidad de </w:t>
      </w:r>
      <w:r w:rsidRPr="00AC3C73">
        <w:rPr>
          <w:rFonts w:cstheme="minorHAnsi"/>
          <w:b/>
          <w:sz w:val="24"/>
          <w:szCs w:val="24"/>
        </w:rPr>
        <w:t>recuperatorios</w:t>
      </w:r>
      <w:r>
        <w:rPr>
          <w:rFonts w:cstheme="minorHAnsi"/>
          <w:bCs/>
          <w:sz w:val="24"/>
          <w:szCs w:val="24"/>
        </w:rPr>
        <w:t xml:space="preserve"> para la mencionada instancia evaluativa. </w:t>
      </w:r>
    </w:p>
    <w:p w14:paraId="15491169" w14:textId="77777777" w:rsidR="00426886" w:rsidRDefault="00426886" w:rsidP="00426886">
      <w:pPr>
        <w:pStyle w:val="Prrafodelista"/>
        <w:numPr>
          <w:ilvl w:val="0"/>
          <w:numId w:val="9"/>
        </w:numPr>
        <w:spacing w:after="0" w:line="360" w:lineRule="auto"/>
        <w:jc w:val="both"/>
        <w:rPr>
          <w:rFonts w:cstheme="minorHAnsi"/>
          <w:bCs/>
          <w:sz w:val="24"/>
          <w:szCs w:val="24"/>
        </w:rPr>
      </w:pPr>
      <w:r>
        <w:rPr>
          <w:rFonts w:cstheme="minorHAnsi"/>
          <w:bCs/>
          <w:sz w:val="24"/>
          <w:szCs w:val="24"/>
        </w:rPr>
        <w:t xml:space="preserve">Quienes en el examen parcial obtenga 8 (ocho) o más y cumplimentando el porcentaje de asistencia antes mencionado acceden a la </w:t>
      </w:r>
      <w:r w:rsidRPr="00AC3C73">
        <w:rPr>
          <w:rFonts w:cstheme="minorHAnsi"/>
          <w:b/>
          <w:sz w:val="24"/>
          <w:szCs w:val="24"/>
        </w:rPr>
        <w:t>Promoción directa</w:t>
      </w:r>
      <w:r>
        <w:rPr>
          <w:rFonts w:cstheme="minorHAnsi"/>
          <w:bCs/>
          <w:sz w:val="24"/>
          <w:szCs w:val="24"/>
        </w:rPr>
        <w:t xml:space="preserve">, debiendo aprobar una instancia final integradora (coloquio oral), no rindiendo examen final ante tribunal evaluador. </w:t>
      </w:r>
    </w:p>
    <w:p w14:paraId="2F2DAE14" w14:textId="77777777" w:rsidR="00426886" w:rsidRPr="009F1D55" w:rsidRDefault="00426886" w:rsidP="00426886">
      <w:pPr>
        <w:pStyle w:val="Prrafodelista"/>
        <w:numPr>
          <w:ilvl w:val="0"/>
          <w:numId w:val="9"/>
        </w:numPr>
        <w:spacing w:after="0" w:line="360" w:lineRule="auto"/>
        <w:jc w:val="both"/>
        <w:rPr>
          <w:rFonts w:cstheme="minorHAnsi"/>
          <w:bCs/>
          <w:sz w:val="24"/>
          <w:szCs w:val="24"/>
        </w:rPr>
      </w:pPr>
      <w:r>
        <w:rPr>
          <w:rFonts w:cstheme="minorHAnsi"/>
          <w:bCs/>
          <w:sz w:val="24"/>
          <w:szCs w:val="24"/>
        </w:rPr>
        <w:t xml:space="preserve">El </w:t>
      </w:r>
      <w:r w:rsidRPr="00AC3C73">
        <w:rPr>
          <w:rFonts w:cstheme="minorHAnsi"/>
          <w:b/>
          <w:sz w:val="24"/>
          <w:szCs w:val="24"/>
        </w:rPr>
        <w:t>examen final</w:t>
      </w:r>
      <w:r>
        <w:rPr>
          <w:rFonts w:cstheme="minorHAnsi"/>
          <w:bCs/>
          <w:sz w:val="24"/>
          <w:szCs w:val="24"/>
        </w:rPr>
        <w:t>, para quienes acceden a la regularidad de la asignatura, es oral ante tribunal evaluador, dando cuenta de la totalidad de los contenidos especificados en el programa de examen presentado por la docente.</w:t>
      </w:r>
    </w:p>
    <w:p w14:paraId="067C134E" w14:textId="77777777" w:rsidR="00426886" w:rsidRDefault="00426886" w:rsidP="00426886">
      <w:pPr>
        <w:spacing w:after="0" w:line="360" w:lineRule="auto"/>
        <w:jc w:val="both"/>
        <w:rPr>
          <w:rFonts w:cstheme="minorHAnsi"/>
          <w:bCs/>
          <w:sz w:val="24"/>
          <w:szCs w:val="24"/>
        </w:rPr>
      </w:pPr>
      <w:r w:rsidRPr="00AC3C73">
        <w:rPr>
          <w:rFonts w:cstheme="minorHAnsi"/>
          <w:bCs/>
          <w:sz w:val="24"/>
          <w:szCs w:val="24"/>
          <w:u w:val="single"/>
        </w:rPr>
        <w:t>Criterios de evaluación</w:t>
      </w:r>
      <w:r>
        <w:rPr>
          <w:rFonts w:cstheme="minorHAnsi"/>
          <w:bCs/>
          <w:sz w:val="24"/>
          <w:szCs w:val="24"/>
        </w:rPr>
        <w:t xml:space="preserve">: </w:t>
      </w:r>
    </w:p>
    <w:p w14:paraId="60FD493D" w14:textId="77777777" w:rsidR="00426886" w:rsidRDefault="00426886" w:rsidP="00426886">
      <w:pPr>
        <w:spacing w:line="360" w:lineRule="auto"/>
        <w:jc w:val="both"/>
        <w:rPr>
          <w:rFonts w:cstheme="minorHAnsi"/>
          <w:sz w:val="24"/>
          <w:szCs w:val="24"/>
        </w:rPr>
      </w:pPr>
      <w:r>
        <w:rPr>
          <w:rFonts w:cstheme="minorHAnsi"/>
          <w:bCs/>
          <w:sz w:val="24"/>
          <w:szCs w:val="24"/>
        </w:rPr>
        <w:t xml:space="preserve">Para aquellos estudiantes que opten por el </w:t>
      </w:r>
      <w:r w:rsidRPr="00CF5DC6">
        <w:rPr>
          <w:rFonts w:cstheme="minorHAnsi"/>
          <w:b/>
          <w:sz w:val="24"/>
          <w:szCs w:val="24"/>
        </w:rPr>
        <w:t>cursado presencial o semipresencial</w:t>
      </w:r>
      <w:r>
        <w:rPr>
          <w:rFonts w:cstheme="minorHAnsi"/>
          <w:bCs/>
          <w:sz w:val="24"/>
          <w:szCs w:val="24"/>
        </w:rPr>
        <w:t xml:space="preserve">, </w:t>
      </w:r>
      <w:r>
        <w:rPr>
          <w:rFonts w:cstheme="minorHAnsi"/>
          <w:sz w:val="24"/>
          <w:szCs w:val="24"/>
        </w:rPr>
        <w:t>la</w:t>
      </w:r>
      <w:r w:rsidRPr="00BB52DC">
        <w:rPr>
          <w:rFonts w:cstheme="minorHAnsi"/>
          <w:sz w:val="24"/>
          <w:szCs w:val="24"/>
        </w:rPr>
        <w:t xml:space="preserve"> evaluación se concibe como un proceso continuo e integral, de carácter formativo y social. Se pondrá énfasis en el desarrollo y la trayectoria de cada estudiante, observando la evolución, atendiendo a las dimensiones propias.</w:t>
      </w:r>
      <w:r>
        <w:rPr>
          <w:rFonts w:cstheme="minorHAnsi"/>
          <w:sz w:val="24"/>
          <w:szCs w:val="24"/>
        </w:rPr>
        <w:t xml:space="preserve"> Se tendrán en cuenta los siguientes criterios: </w:t>
      </w:r>
    </w:p>
    <w:p w14:paraId="6FEF81F3" w14:textId="77777777" w:rsidR="00426886" w:rsidRPr="00E13065" w:rsidRDefault="00426886" w:rsidP="00E13065">
      <w:pPr>
        <w:numPr>
          <w:ilvl w:val="0"/>
          <w:numId w:val="7"/>
        </w:numPr>
        <w:spacing w:after="200" w:line="360" w:lineRule="auto"/>
        <w:contextualSpacing/>
        <w:jc w:val="both"/>
        <w:rPr>
          <w:rFonts w:cstheme="minorHAnsi"/>
          <w:sz w:val="24"/>
          <w:szCs w:val="24"/>
        </w:rPr>
      </w:pPr>
      <w:r w:rsidRPr="00E13065">
        <w:rPr>
          <w:rFonts w:cstheme="minorHAnsi"/>
          <w:sz w:val="24"/>
          <w:szCs w:val="24"/>
        </w:rPr>
        <w:t>Actitud de responsabilidad y compromiso con la asignatura, la carrera y la institución.</w:t>
      </w:r>
    </w:p>
    <w:p w14:paraId="52592A7B" w14:textId="77777777" w:rsidR="00426886" w:rsidRPr="00E13065" w:rsidRDefault="00426886" w:rsidP="00E13065">
      <w:pPr>
        <w:numPr>
          <w:ilvl w:val="0"/>
          <w:numId w:val="7"/>
        </w:numPr>
        <w:spacing w:after="200" w:line="360" w:lineRule="auto"/>
        <w:contextualSpacing/>
        <w:jc w:val="both"/>
        <w:rPr>
          <w:rFonts w:cstheme="minorHAnsi"/>
          <w:sz w:val="24"/>
          <w:szCs w:val="24"/>
        </w:rPr>
      </w:pPr>
      <w:r w:rsidRPr="00E13065">
        <w:rPr>
          <w:rFonts w:cstheme="minorHAnsi"/>
          <w:sz w:val="24"/>
          <w:szCs w:val="24"/>
        </w:rPr>
        <w:t xml:space="preserve">Respeto hacia sus pares, tanto en su identidad como en la trayectoria. </w:t>
      </w:r>
    </w:p>
    <w:p w14:paraId="13FF4452" w14:textId="1C305636" w:rsidR="00E13065" w:rsidRPr="00E13065" w:rsidRDefault="00E13065" w:rsidP="00E13065">
      <w:pPr>
        <w:numPr>
          <w:ilvl w:val="0"/>
          <w:numId w:val="7"/>
        </w:numPr>
        <w:spacing w:after="200" w:line="360" w:lineRule="auto"/>
        <w:contextualSpacing/>
        <w:jc w:val="both"/>
        <w:rPr>
          <w:rFonts w:cstheme="minorHAnsi"/>
          <w:sz w:val="24"/>
          <w:szCs w:val="24"/>
        </w:rPr>
      </w:pPr>
      <w:r w:rsidRPr="00E13065">
        <w:rPr>
          <w:sz w:val="24"/>
          <w:szCs w:val="24"/>
        </w:rPr>
        <w:t>Disposición activa para habitar el espacio de la cátedra como una comunidad de indagación, manifestada en la lectura sistemática de las fuentes obligatorias y la intervención fundamentada</w:t>
      </w:r>
      <w:r>
        <w:rPr>
          <w:sz w:val="24"/>
          <w:szCs w:val="24"/>
        </w:rPr>
        <w:t>.</w:t>
      </w:r>
    </w:p>
    <w:p w14:paraId="3C301DB2" w14:textId="73FAE21F" w:rsidR="00E13065" w:rsidRPr="00E13065" w:rsidRDefault="00E13065" w:rsidP="00E13065">
      <w:pPr>
        <w:numPr>
          <w:ilvl w:val="0"/>
          <w:numId w:val="7"/>
        </w:numPr>
        <w:spacing w:after="200" w:line="360" w:lineRule="auto"/>
        <w:contextualSpacing/>
        <w:jc w:val="both"/>
        <w:rPr>
          <w:rFonts w:cstheme="minorHAnsi"/>
          <w:sz w:val="24"/>
          <w:szCs w:val="24"/>
        </w:rPr>
      </w:pPr>
      <w:r w:rsidRPr="00E13065">
        <w:rPr>
          <w:sz w:val="24"/>
          <w:szCs w:val="24"/>
        </w:rPr>
        <w:t>Capacidad para sostener la pregunta y la aporía como motores del pensamiento filosófico, demostrando flexibilidad cognitiva ante la complejidad del conocimiento y evitando el cierre dogmático</w:t>
      </w:r>
      <w:r w:rsidRPr="00E13065">
        <w:rPr>
          <w:sz w:val="24"/>
          <w:szCs w:val="24"/>
        </w:rPr>
        <w:t>.</w:t>
      </w:r>
    </w:p>
    <w:p w14:paraId="7AC1B7AB" w14:textId="53EB7F1F" w:rsidR="00E13065" w:rsidRPr="00E13065" w:rsidRDefault="00E13065" w:rsidP="00E13065">
      <w:pPr>
        <w:numPr>
          <w:ilvl w:val="0"/>
          <w:numId w:val="7"/>
        </w:numPr>
        <w:spacing w:after="200" w:line="360" w:lineRule="auto"/>
        <w:contextualSpacing/>
        <w:jc w:val="both"/>
        <w:rPr>
          <w:rFonts w:cstheme="minorHAnsi"/>
          <w:sz w:val="24"/>
          <w:szCs w:val="24"/>
        </w:rPr>
      </w:pPr>
      <w:r w:rsidRPr="00E13065">
        <w:rPr>
          <w:sz w:val="24"/>
          <w:szCs w:val="24"/>
        </w:rPr>
        <w:t>Precisión y rigor en la incorporación del léxico específico (</w:t>
      </w:r>
      <w:r w:rsidRPr="00B63DDC">
        <w:rPr>
          <w:sz w:val="24"/>
          <w:szCs w:val="24"/>
        </w:rPr>
        <w:t>v.g. gnoseología, transposición, legitimación, subjetividad</w:t>
      </w:r>
      <w:r w:rsidRPr="00E13065">
        <w:rPr>
          <w:sz w:val="24"/>
          <w:szCs w:val="24"/>
        </w:rPr>
        <w:t>), utilizándolo como herramienta de análisis para diferenciar el conocimiento vulgar del científico.</w:t>
      </w:r>
    </w:p>
    <w:p w14:paraId="6B41C21B" w14:textId="619B2509" w:rsidR="00E13065" w:rsidRPr="00E13065" w:rsidRDefault="00E13065" w:rsidP="00E13065">
      <w:pPr>
        <w:numPr>
          <w:ilvl w:val="0"/>
          <w:numId w:val="7"/>
        </w:numPr>
        <w:spacing w:after="200" w:line="360" w:lineRule="auto"/>
        <w:contextualSpacing/>
        <w:jc w:val="both"/>
        <w:rPr>
          <w:rFonts w:cstheme="minorHAnsi"/>
          <w:sz w:val="24"/>
          <w:szCs w:val="24"/>
        </w:rPr>
      </w:pPr>
      <w:r w:rsidRPr="00E13065">
        <w:rPr>
          <w:sz w:val="24"/>
          <w:szCs w:val="24"/>
        </w:rPr>
        <w:t>C</w:t>
      </w:r>
      <w:r>
        <w:rPr>
          <w:sz w:val="24"/>
          <w:szCs w:val="24"/>
        </w:rPr>
        <w:t>ompetencia</w:t>
      </w:r>
      <w:r w:rsidRPr="00E13065">
        <w:rPr>
          <w:sz w:val="24"/>
          <w:szCs w:val="24"/>
        </w:rPr>
        <w:t xml:space="preserve"> para distinguir y articular el conocimiento disciplinar específico con el saber específico de la transmisión pedagógica.</w:t>
      </w:r>
    </w:p>
    <w:p w14:paraId="5180FED3" w14:textId="5C7A72A3" w:rsidR="00E13065" w:rsidRPr="00E13065" w:rsidRDefault="00E13065" w:rsidP="00E13065">
      <w:pPr>
        <w:numPr>
          <w:ilvl w:val="0"/>
          <w:numId w:val="7"/>
        </w:numPr>
        <w:spacing w:after="200" w:line="360" w:lineRule="auto"/>
        <w:contextualSpacing/>
        <w:jc w:val="both"/>
        <w:rPr>
          <w:rFonts w:cstheme="minorHAnsi"/>
          <w:sz w:val="24"/>
          <w:szCs w:val="24"/>
        </w:rPr>
      </w:pPr>
      <w:r w:rsidRPr="00E13065">
        <w:rPr>
          <w:sz w:val="24"/>
          <w:szCs w:val="24"/>
        </w:rPr>
        <w:t>Aptitud para reconocer los procesos de legitimación pública de los saberes y su impacto en la construcción de subjetividades de los niños y niñas.</w:t>
      </w:r>
    </w:p>
    <w:p w14:paraId="608CB147" w14:textId="614E2F71" w:rsidR="00E13065" w:rsidRPr="00E13065" w:rsidRDefault="00E13065" w:rsidP="00E13065">
      <w:pPr>
        <w:numPr>
          <w:ilvl w:val="0"/>
          <w:numId w:val="7"/>
        </w:numPr>
        <w:spacing w:after="200" w:line="360" w:lineRule="auto"/>
        <w:contextualSpacing/>
        <w:jc w:val="both"/>
        <w:rPr>
          <w:rFonts w:cstheme="minorHAnsi"/>
          <w:sz w:val="24"/>
          <w:szCs w:val="24"/>
        </w:rPr>
      </w:pPr>
      <w:r w:rsidRPr="00E13065">
        <w:rPr>
          <w:sz w:val="24"/>
          <w:szCs w:val="24"/>
        </w:rPr>
        <w:lastRenderedPageBreak/>
        <w:t>Habilidad para establecer nexos transversales entre los distintos ejes del programa, logrando una síntesis crítica que vincule el problema del conocimiento con el rol docente y las políticas curriculares vigentes.</w:t>
      </w:r>
    </w:p>
    <w:p w14:paraId="7D74F463" w14:textId="77777777" w:rsidR="00426886" w:rsidRDefault="00426886" w:rsidP="00426886">
      <w:pPr>
        <w:spacing w:after="200" w:line="360" w:lineRule="auto"/>
        <w:ind w:left="720"/>
        <w:contextualSpacing/>
        <w:jc w:val="both"/>
        <w:rPr>
          <w:rFonts w:cstheme="minorHAnsi"/>
          <w:sz w:val="24"/>
          <w:szCs w:val="24"/>
        </w:rPr>
      </w:pPr>
    </w:p>
    <w:p w14:paraId="0AD06AA9" w14:textId="77777777" w:rsidR="00426886" w:rsidRDefault="00426886" w:rsidP="00426886">
      <w:pPr>
        <w:spacing w:line="360" w:lineRule="auto"/>
        <w:jc w:val="both"/>
        <w:rPr>
          <w:rFonts w:cstheme="minorHAnsi"/>
          <w:sz w:val="24"/>
          <w:szCs w:val="24"/>
        </w:rPr>
      </w:pPr>
      <w:r>
        <w:rPr>
          <w:rFonts w:cstheme="minorHAnsi"/>
          <w:sz w:val="24"/>
          <w:szCs w:val="24"/>
        </w:rPr>
        <w:t xml:space="preserve">Para aquellos estudiantes que opten por la </w:t>
      </w:r>
      <w:r w:rsidRPr="00D4621B">
        <w:rPr>
          <w:rFonts w:cstheme="minorHAnsi"/>
          <w:b/>
          <w:bCs/>
          <w:sz w:val="24"/>
          <w:szCs w:val="24"/>
        </w:rPr>
        <w:t>modalidad libre</w:t>
      </w:r>
      <w:r>
        <w:rPr>
          <w:rFonts w:cstheme="minorHAnsi"/>
          <w:sz w:val="24"/>
          <w:szCs w:val="24"/>
        </w:rPr>
        <w:t xml:space="preserve">, cuentan con la posibilidad de </w:t>
      </w:r>
      <w:r w:rsidRPr="00D4621B">
        <w:rPr>
          <w:rFonts w:cstheme="minorHAnsi"/>
          <w:b/>
          <w:bCs/>
          <w:sz w:val="24"/>
          <w:szCs w:val="24"/>
        </w:rPr>
        <w:t>dos consultas</w:t>
      </w:r>
      <w:r>
        <w:rPr>
          <w:rFonts w:cstheme="minorHAnsi"/>
          <w:sz w:val="24"/>
          <w:szCs w:val="24"/>
        </w:rPr>
        <w:t xml:space="preserve">, pautadas con el docente, a fin de organizar y guiar la asignatura con la planificación o realizar explicaciones conceptuales de ser necesarias. </w:t>
      </w:r>
    </w:p>
    <w:p w14:paraId="0FDB9846" w14:textId="77777777" w:rsidR="00426886" w:rsidRDefault="00426886" w:rsidP="00426886">
      <w:pPr>
        <w:jc w:val="both"/>
        <w:rPr>
          <w:b/>
          <w:bCs/>
          <w:sz w:val="24"/>
          <w:szCs w:val="24"/>
          <w:u w:val="single"/>
        </w:rPr>
      </w:pPr>
      <w:r w:rsidRPr="004F14C2">
        <w:rPr>
          <w:b/>
          <w:bCs/>
          <w:sz w:val="24"/>
          <w:szCs w:val="24"/>
          <w:u w:val="single"/>
        </w:rPr>
        <w:t xml:space="preserve">Régimen de correlatividades: </w:t>
      </w:r>
    </w:p>
    <w:p w14:paraId="766D5C9D" w14:textId="77777777" w:rsidR="00426886" w:rsidRPr="004F14C2" w:rsidRDefault="00426886" w:rsidP="00426886">
      <w:pPr>
        <w:jc w:val="both"/>
        <w:rPr>
          <w:b/>
          <w:bCs/>
          <w:sz w:val="24"/>
          <w:szCs w:val="24"/>
          <w:u w:val="single"/>
        </w:rPr>
      </w:pPr>
    </w:p>
    <w:tbl>
      <w:tblPr>
        <w:tblStyle w:val="Tablaconcuadrcula"/>
        <w:tblW w:w="0" w:type="auto"/>
        <w:tblLook w:val="04A0" w:firstRow="1" w:lastRow="0" w:firstColumn="1" w:lastColumn="0" w:noHBand="0" w:noVBand="1"/>
      </w:tblPr>
      <w:tblGrid>
        <w:gridCol w:w="4247"/>
        <w:gridCol w:w="4247"/>
      </w:tblGrid>
      <w:tr w:rsidR="00426886" w14:paraId="5A9FE69E" w14:textId="77777777" w:rsidTr="002150FA">
        <w:tc>
          <w:tcPr>
            <w:tcW w:w="4247" w:type="dxa"/>
          </w:tcPr>
          <w:p w14:paraId="5C86F329" w14:textId="77777777" w:rsidR="00426886" w:rsidRPr="00CC4152" w:rsidRDefault="00426886" w:rsidP="002150FA">
            <w:pPr>
              <w:jc w:val="both"/>
              <w:rPr>
                <w:sz w:val="24"/>
                <w:szCs w:val="24"/>
              </w:rPr>
            </w:pPr>
            <w:r w:rsidRPr="00CC4152">
              <w:rPr>
                <w:sz w:val="24"/>
                <w:szCs w:val="24"/>
              </w:rPr>
              <w:t>CUARTO AÑO</w:t>
            </w:r>
          </w:p>
        </w:tc>
        <w:tc>
          <w:tcPr>
            <w:tcW w:w="4247" w:type="dxa"/>
          </w:tcPr>
          <w:p w14:paraId="402B5D1D" w14:textId="77777777" w:rsidR="00426886" w:rsidRPr="00CC4152" w:rsidRDefault="00426886" w:rsidP="002150FA">
            <w:pPr>
              <w:jc w:val="both"/>
              <w:rPr>
                <w:sz w:val="24"/>
                <w:szCs w:val="24"/>
              </w:rPr>
            </w:pPr>
          </w:p>
        </w:tc>
      </w:tr>
      <w:tr w:rsidR="00426886" w14:paraId="6D1CA9E9" w14:textId="77777777" w:rsidTr="002150FA">
        <w:tc>
          <w:tcPr>
            <w:tcW w:w="4247" w:type="dxa"/>
          </w:tcPr>
          <w:p w14:paraId="435F275F" w14:textId="77777777" w:rsidR="00426886" w:rsidRPr="00CC4152" w:rsidRDefault="00426886" w:rsidP="002150FA">
            <w:pPr>
              <w:jc w:val="both"/>
              <w:rPr>
                <w:sz w:val="24"/>
                <w:szCs w:val="24"/>
              </w:rPr>
            </w:pPr>
          </w:p>
          <w:p w14:paraId="34763789" w14:textId="77777777" w:rsidR="00426886" w:rsidRPr="00CC4152" w:rsidRDefault="00426886" w:rsidP="002150FA">
            <w:pPr>
              <w:jc w:val="both"/>
              <w:rPr>
                <w:sz w:val="24"/>
                <w:szCs w:val="24"/>
              </w:rPr>
            </w:pPr>
            <w:r w:rsidRPr="00CC4152">
              <w:rPr>
                <w:sz w:val="24"/>
                <w:szCs w:val="24"/>
              </w:rPr>
              <w:t>Ética, Trabajo Docente, Derechos Humanos y Ciudadanía.</w:t>
            </w:r>
          </w:p>
        </w:tc>
        <w:tc>
          <w:tcPr>
            <w:tcW w:w="4247" w:type="dxa"/>
          </w:tcPr>
          <w:p w14:paraId="363D5C4F" w14:textId="77777777" w:rsidR="00426886" w:rsidRPr="00CC4152" w:rsidRDefault="00426886" w:rsidP="002150FA">
            <w:pPr>
              <w:jc w:val="both"/>
              <w:rPr>
                <w:sz w:val="24"/>
                <w:szCs w:val="24"/>
              </w:rPr>
            </w:pPr>
            <w:r w:rsidRPr="00CC4152">
              <w:rPr>
                <w:sz w:val="24"/>
                <w:szCs w:val="24"/>
              </w:rPr>
              <w:t>Filosofía de la Educación.</w:t>
            </w:r>
          </w:p>
          <w:p w14:paraId="6B0B1EDC" w14:textId="77777777" w:rsidR="00426886" w:rsidRPr="00CC4152" w:rsidRDefault="00426886" w:rsidP="002150FA">
            <w:pPr>
              <w:jc w:val="both"/>
              <w:rPr>
                <w:sz w:val="24"/>
                <w:szCs w:val="24"/>
              </w:rPr>
            </w:pPr>
            <w:r w:rsidRPr="00CC4152">
              <w:rPr>
                <w:sz w:val="24"/>
                <w:szCs w:val="24"/>
              </w:rPr>
              <w:t>Conocimiento y Educación.</w:t>
            </w:r>
          </w:p>
          <w:p w14:paraId="24ABC7CC" w14:textId="77777777" w:rsidR="00426886" w:rsidRPr="00CC4152" w:rsidRDefault="00426886" w:rsidP="002150FA">
            <w:pPr>
              <w:jc w:val="both"/>
              <w:rPr>
                <w:sz w:val="24"/>
                <w:szCs w:val="24"/>
              </w:rPr>
            </w:pPr>
            <w:r w:rsidRPr="00CC4152">
              <w:rPr>
                <w:sz w:val="24"/>
                <w:szCs w:val="24"/>
              </w:rPr>
              <w:t>Historia Social de la Educación y Política Educativa Argentina.</w:t>
            </w:r>
          </w:p>
        </w:tc>
      </w:tr>
    </w:tbl>
    <w:p w14:paraId="7FAF3073" w14:textId="77777777" w:rsidR="00426886" w:rsidRDefault="00426886" w:rsidP="00426886">
      <w:pPr>
        <w:jc w:val="both"/>
      </w:pPr>
    </w:p>
    <w:p w14:paraId="7EE29FB0" w14:textId="77777777" w:rsidR="00426886" w:rsidRDefault="00426886" w:rsidP="00426886">
      <w:pPr>
        <w:jc w:val="both"/>
      </w:pPr>
      <w:r w:rsidRPr="004F14C2">
        <w:rPr>
          <w:b/>
          <w:bCs/>
          <w:noProof/>
          <w:sz w:val="24"/>
          <w:szCs w:val="24"/>
          <w:u w:val="single"/>
        </w:rPr>
        <w:drawing>
          <wp:anchor distT="0" distB="0" distL="114300" distR="114300" simplePos="0" relativeHeight="251662336" behindDoc="1" locked="0" layoutInCell="1" allowOverlap="1" wp14:anchorId="12E48C34" wp14:editId="64E37291">
            <wp:simplePos x="0" y="0"/>
            <wp:positionH relativeFrom="margin">
              <wp:posOffset>3714115</wp:posOffset>
            </wp:positionH>
            <wp:positionV relativeFrom="paragraph">
              <wp:posOffset>115570</wp:posOffset>
            </wp:positionV>
            <wp:extent cx="1631490" cy="978535"/>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r:embed="rId10">
                              <a14:imgEffect>
                                <a14:sharpenSoften amount="50000"/>
                              </a14:imgEffect>
                              <a14:imgEffect>
                                <a14:saturation sat="660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631490" cy="978535"/>
                    </a:xfrm>
                    <a:prstGeom prst="rect">
                      <a:avLst/>
                    </a:prstGeom>
                  </pic:spPr>
                </pic:pic>
              </a:graphicData>
            </a:graphic>
            <wp14:sizeRelH relativeFrom="margin">
              <wp14:pctWidth>0</wp14:pctWidth>
            </wp14:sizeRelH>
            <wp14:sizeRelV relativeFrom="margin">
              <wp14:pctHeight>0</wp14:pctHeight>
            </wp14:sizeRelV>
          </wp:anchor>
        </w:drawing>
      </w:r>
    </w:p>
    <w:p w14:paraId="57152324" w14:textId="77777777" w:rsidR="00426886" w:rsidRDefault="00426886" w:rsidP="00426886">
      <w:pPr>
        <w:jc w:val="both"/>
      </w:pPr>
    </w:p>
    <w:p w14:paraId="60F1EDD3" w14:textId="77777777" w:rsidR="00426886" w:rsidRDefault="00426886" w:rsidP="00426886">
      <w:pPr>
        <w:tabs>
          <w:tab w:val="left" w:pos="4875"/>
        </w:tabs>
        <w:jc w:val="both"/>
      </w:pPr>
      <w:r>
        <w:tab/>
      </w:r>
    </w:p>
    <w:p w14:paraId="3C3D9803" w14:textId="77777777" w:rsidR="00426886" w:rsidRDefault="00426886" w:rsidP="00426886">
      <w:pPr>
        <w:spacing w:after="0" w:line="240" w:lineRule="auto"/>
        <w:jc w:val="right"/>
        <w:rPr>
          <w:rFonts w:ascii="Century Gothic" w:hAnsi="Century Gothic"/>
        </w:rPr>
      </w:pPr>
      <w:r w:rsidRPr="00E80A15">
        <w:rPr>
          <w:rFonts w:ascii="Century Gothic" w:hAnsi="Century Gothic"/>
        </w:rPr>
        <w:t>Prof. María Laura Di Martino</w:t>
      </w:r>
    </w:p>
    <w:p w14:paraId="21FD7532" w14:textId="77777777" w:rsidR="00426886" w:rsidRPr="00E80A15" w:rsidRDefault="00426886" w:rsidP="00426886">
      <w:pPr>
        <w:spacing w:after="0" w:line="240" w:lineRule="auto"/>
        <w:jc w:val="right"/>
        <w:rPr>
          <w:rFonts w:ascii="Century Gothic" w:hAnsi="Century Gothic"/>
        </w:rPr>
      </w:pPr>
      <w:r w:rsidRPr="00E80A15">
        <w:rPr>
          <w:rFonts w:ascii="Century Gothic" w:hAnsi="Century Gothic"/>
        </w:rPr>
        <w:t>Lic. en Filosofía</w:t>
      </w:r>
    </w:p>
    <w:p w14:paraId="1385CB4B" w14:textId="77777777" w:rsidR="00426886" w:rsidRDefault="00426886" w:rsidP="00426886">
      <w:pPr>
        <w:jc w:val="both"/>
      </w:pPr>
    </w:p>
    <w:p w14:paraId="0ED4C4B5" w14:textId="77777777" w:rsidR="00426886" w:rsidRDefault="00426886" w:rsidP="00426886"/>
    <w:p w14:paraId="138AF9AC" w14:textId="77777777" w:rsidR="00426886" w:rsidRDefault="00426886" w:rsidP="00426886"/>
    <w:p w14:paraId="5598EB83" w14:textId="77777777" w:rsidR="00426886" w:rsidRDefault="00426886" w:rsidP="00426886"/>
    <w:p w14:paraId="668FEAFC" w14:textId="77777777" w:rsidR="00426886" w:rsidRDefault="00426886" w:rsidP="00426886"/>
    <w:p w14:paraId="3A36C30D" w14:textId="77777777" w:rsidR="00426886" w:rsidRDefault="00426886" w:rsidP="00426886"/>
    <w:p w14:paraId="547D6B61" w14:textId="77777777" w:rsidR="004533E4" w:rsidRDefault="004533E4"/>
    <w:sectPr w:rsidR="004533E4" w:rsidSect="007242C6">
      <w:headerReference w:type="default" r:id="rId11"/>
      <w:footerReference w:type="defaul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C669" w14:textId="77777777" w:rsidR="004B7E50" w:rsidRDefault="004B7E50" w:rsidP="00426886">
      <w:pPr>
        <w:spacing w:after="0" w:line="240" w:lineRule="auto"/>
      </w:pPr>
      <w:r>
        <w:separator/>
      </w:r>
    </w:p>
  </w:endnote>
  <w:endnote w:type="continuationSeparator" w:id="0">
    <w:p w14:paraId="6FECD0F2" w14:textId="77777777" w:rsidR="004B7E50" w:rsidRDefault="004B7E50" w:rsidP="0042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113075"/>
      <w:docPartObj>
        <w:docPartGallery w:val="Page Numbers (Bottom of Page)"/>
        <w:docPartUnique/>
      </w:docPartObj>
    </w:sdtPr>
    <w:sdtEndPr/>
    <w:sdtContent>
      <w:p w14:paraId="5D1E10F5" w14:textId="77777777" w:rsidR="007242C6" w:rsidRDefault="004B7E50">
        <w:pPr>
          <w:pStyle w:val="Piedepgina"/>
          <w:jc w:val="right"/>
        </w:pPr>
        <w:r>
          <w:fldChar w:fldCharType="begin"/>
        </w:r>
        <w:r>
          <w:instrText>PAGE   \* MERGEFORMAT</w:instrText>
        </w:r>
        <w:r>
          <w:fldChar w:fldCharType="separate"/>
        </w:r>
        <w:r>
          <w:rPr>
            <w:lang w:val="es-ES"/>
          </w:rPr>
          <w:t>2</w:t>
        </w:r>
        <w:r>
          <w:fldChar w:fldCharType="end"/>
        </w:r>
      </w:p>
    </w:sdtContent>
  </w:sdt>
  <w:p w14:paraId="657D6D0E" w14:textId="77777777" w:rsidR="007242C6" w:rsidRDefault="004B7E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5BA3" w14:textId="77777777" w:rsidR="004B7E50" w:rsidRDefault="004B7E50" w:rsidP="00426886">
      <w:pPr>
        <w:spacing w:after="0" w:line="240" w:lineRule="auto"/>
      </w:pPr>
      <w:r>
        <w:separator/>
      </w:r>
    </w:p>
  </w:footnote>
  <w:footnote w:type="continuationSeparator" w:id="0">
    <w:p w14:paraId="5382352C" w14:textId="77777777" w:rsidR="004B7E50" w:rsidRDefault="004B7E50" w:rsidP="00426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100D" w14:textId="77777777" w:rsidR="007242C6" w:rsidRPr="007242C6" w:rsidRDefault="004B7E50" w:rsidP="007242C6">
    <w:pPr>
      <w:tabs>
        <w:tab w:val="center" w:pos="4252"/>
        <w:tab w:val="right" w:pos="8504"/>
      </w:tabs>
      <w:spacing w:after="0" w:line="240" w:lineRule="auto"/>
      <w:rPr>
        <w:sz w:val="24"/>
        <w:szCs w:val="24"/>
        <w:lang w:val="es-AR"/>
      </w:rPr>
    </w:pPr>
    <w:r w:rsidRPr="007242C6">
      <w:rPr>
        <w:noProof/>
        <w:sz w:val="24"/>
        <w:szCs w:val="24"/>
        <w:lang w:val="es-AR" w:eastAsia="es-ES"/>
      </w:rPr>
      <w:drawing>
        <wp:anchor distT="0" distB="0" distL="114300" distR="114300" simplePos="0" relativeHeight="251659264" behindDoc="0" locked="0" layoutInCell="1" allowOverlap="1" wp14:anchorId="45C27AA5" wp14:editId="54C445D5">
          <wp:simplePos x="0" y="0"/>
          <wp:positionH relativeFrom="margin">
            <wp:posOffset>-146685</wp:posOffset>
          </wp:positionH>
          <wp:positionV relativeFrom="page">
            <wp:posOffset>247650</wp:posOffset>
          </wp:positionV>
          <wp:extent cx="821690" cy="581025"/>
          <wp:effectExtent l="133350" t="114300" r="149860" b="1428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690" cy="581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7242C6">
      <w:rPr>
        <w:sz w:val="24"/>
        <w:szCs w:val="24"/>
        <w:lang w:val="es-AR"/>
      </w:rPr>
      <w:t xml:space="preserve">Instituto de Educación Superior </w:t>
    </w:r>
    <w:proofErr w:type="spellStart"/>
    <w:r w:rsidRPr="007242C6">
      <w:rPr>
        <w:sz w:val="24"/>
        <w:szCs w:val="24"/>
        <w:lang w:val="es-AR"/>
      </w:rPr>
      <w:t>nº</w:t>
    </w:r>
    <w:proofErr w:type="spellEnd"/>
    <w:r w:rsidRPr="007242C6">
      <w:rPr>
        <w:sz w:val="24"/>
        <w:szCs w:val="24"/>
        <w:lang w:val="es-AR"/>
      </w:rPr>
      <w:t xml:space="preserve"> 7 “Brigadier Estanislao López”</w:t>
    </w:r>
    <w:r w:rsidRPr="007242C6">
      <w:rPr>
        <w:noProof/>
        <w:sz w:val="24"/>
        <w:szCs w:val="24"/>
        <w:lang w:val="es-AR" w:eastAsia="es-ES"/>
      </w:rPr>
      <w:t xml:space="preserve"> </w:t>
    </w:r>
  </w:p>
  <w:p w14:paraId="4B07815D" w14:textId="77777777" w:rsidR="007242C6" w:rsidRPr="007242C6" w:rsidRDefault="004B7E50" w:rsidP="007242C6">
    <w:pPr>
      <w:pBdr>
        <w:bottom w:val="single" w:sz="12" w:space="1" w:color="auto"/>
      </w:pBdr>
      <w:tabs>
        <w:tab w:val="center" w:pos="4252"/>
        <w:tab w:val="right" w:pos="8504"/>
      </w:tabs>
      <w:spacing w:after="0" w:line="240" w:lineRule="auto"/>
      <w:rPr>
        <w:sz w:val="24"/>
        <w:szCs w:val="24"/>
        <w:lang w:val="es-AR"/>
      </w:rPr>
    </w:pPr>
    <w:proofErr w:type="spellStart"/>
    <w:r w:rsidRPr="007242C6">
      <w:rPr>
        <w:sz w:val="24"/>
        <w:szCs w:val="24"/>
        <w:lang w:val="es-AR"/>
      </w:rPr>
      <w:t>Estrugamou</w:t>
    </w:r>
    <w:proofErr w:type="spellEnd"/>
    <w:r w:rsidRPr="007242C6">
      <w:rPr>
        <w:sz w:val="24"/>
        <w:szCs w:val="24"/>
        <w:lang w:val="es-AR"/>
      </w:rPr>
      <w:t xml:space="preserve"> 250- Venado Tuerto- Santa Fe-Argentina</w:t>
    </w:r>
  </w:p>
  <w:p w14:paraId="79FAA0ED" w14:textId="77777777" w:rsidR="007242C6" w:rsidRDefault="004B7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9F5"/>
    <w:multiLevelType w:val="hybridMultilevel"/>
    <w:tmpl w:val="EF9A90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A32419E"/>
    <w:multiLevelType w:val="multilevel"/>
    <w:tmpl w:val="3840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032B5"/>
    <w:multiLevelType w:val="hybridMultilevel"/>
    <w:tmpl w:val="3438D4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3F91159"/>
    <w:multiLevelType w:val="hybridMultilevel"/>
    <w:tmpl w:val="14B48C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E865379"/>
    <w:multiLevelType w:val="hybridMultilevel"/>
    <w:tmpl w:val="0390E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13002E"/>
    <w:multiLevelType w:val="hybridMultilevel"/>
    <w:tmpl w:val="250452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1AE2228"/>
    <w:multiLevelType w:val="hybridMultilevel"/>
    <w:tmpl w:val="2E26AF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8782111"/>
    <w:multiLevelType w:val="hybridMultilevel"/>
    <w:tmpl w:val="9C82BE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94842CB"/>
    <w:multiLevelType w:val="multilevel"/>
    <w:tmpl w:val="2B78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3659F"/>
    <w:multiLevelType w:val="hybridMultilevel"/>
    <w:tmpl w:val="C68CA33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42F7911"/>
    <w:multiLevelType w:val="hybridMultilevel"/>
    <w:tmpl w:val="C3D2C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0"/>
  </w:num>
  <w:num w:numId="6">
    <w:abstractNumId w:val="7"/>
  </w:num>
  <w:num w:numId="7">
    <w:abstractNumId w:val="4"/>
  </w:num>
  <w:num w:numId="8">
    <w:abstractNumId w:val="9"/>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86"/>
    <w:rsid w:val="00331548"/>
    <w:rsid w:val="00426886"/>
    <w:rsid w:val="004533E4"/>
    <w:rsid w:val="004B7E50"/>
    <w:rsid w:val="008D2C30"/>
    <w:rsid w:val="00B63DDC"/>
    <w:rsid w:val="00B65ECA"/>
    <w:rsid w:val="00CF5DC6"/>
    <w:rsid w:val="00E13065"/>
    <w:rsid w:val="00F20F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EB11"/>
  <w15:chartTrackingRefBased/>
  <w15:docId w15:val="{BE56513A-5BF9-4D99-A2E5-9ABC2A5B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886"/>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68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6886"/>
    <w:rPr>
      <w:lang w:val="es-ES_tradnl"/>
    </w:rPr>
  </w:style>
  <w:style w:type="paragraph" w:styleId="Piedepgina">
    <w:name w:val="footer"/>
    <w:basedOn w:val="Normal"/>
    <w:link w:val="PiedepginaCar"/>
    <w:uiPriority w:val="99"/>
    <w:unhideWhenUsed/>
    <w:rsid w:val="004268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6886"/>
    <w:rPr>
      <w:lang w:val="es-ES_tradnl"/>
    </w:rPr>
  </w:style>
  <w:style w:type="paragraph" w:styleId="Prrafodelista">
    <w:name w:val="List Paragraph"/>
    <w:basedOn w:val="Normal"/>
    <w:uiPriority w:val="34"/>
    <w:qFormat/>
    <w:rsid w:val="00426886"/>
    <w:pPr>
      <w:ind w:left="720"/>
      <w:contextualSpacing/>
    </w:pPr>
    <w:rPr>
      <w:lang w:val="es-AR"/>
    </w:rPr>
  </w:style>
  <w:style w:type="table" w:styleId="Tablaconcuadrcula">
    <w:name w:val="Table Grid"/>
    <w:basedOn w:val="Tablanormal"/>
    <w:uiPriority w:val="39"/>
    <w:rsid w:val="00426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2352</Words>
  <Characters>12939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Laura Di Martino</dc:creator>
  <cp:keywords/>
  <dc:description/>
  <cp:lastModifiedBy>Maria Laura Di Martino</cp:lastModifiedBy>
  <cp:revision>1</cp:revision>
  <dcterms:created xsi:type="dcterms:W3CDTF">2026-03-22T15:22:00Z</dcterms:created>
  <dcterms:modified xsi:type="dcterms:W3CDTF">2026-03-22T21:00:00Z</dcterms:modified>
</cp:coreProperties>
</file>