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0B5C" w14:textId="77777777" w:rsidR="00190285" w:rsidRPr="00190285" w:rsidRDefault="00190285" w:rsidP="00190285">
      <w:pPr>
        <w:autoSpaceDE w:val="0"/>
        <w:autoSpaceDN w:val="0"/>
        <w:adjustRightInd w:val="0"/>
        <w:spacing w:after="0" w:line="240" w:lineRule="auto"/>
        <w:rPr>
          <w:rFonts w:ascii="Arial" w:eastAsia="Calibri" w:hAnsi="Arial" w:cs="Arial"/>
          <w:b/>
          <w:bCs/>
          <w:kern w:val="0"/>
          <w:sz w:val="20"/>
          <w:szCs w:val="20"/>
          <w:lang w:val="es-AR"/>
          <w14:ligatures w14:val="none"/>
        </w:rPr>
      </w:pPr>
    </w:p>
    <w:p w14:paraId="3617BDB0"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sz w:val="20"/>
          <w:szCs w:val="20"/>
          <w:lang w:val="es-AR"/>
          <w14:ligatures w14:val="none"/>
        </w:rPr>
      </w:pPr>
      <w:r w:rsidRPr="00190285">
        <w:rPr>
          <w:rFonts w:ascii="Calibri" w:eastAsia="Calibri" w:hAnsi="Calibri" w:cs="Times New Roman"/>
          <w:noProof/>
          <w:kern w:val="0"/>
          <w:lang w:val="es-AR"/>
          <w14:ligatures w14:val="none"/>
        </w:rPr>
        <w:drawing>
          <wp:inline distT="0" distB="0" distL="0" distR="0" wp14:anchorId="421FFCAB" wp14:editId="602D104C">
            <wp:extent cx="1932305" cy="10001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1000125"/>
                    </a:xfrm>
                    <a:prstGeom prst="rect">
                      <a:avLst/>
                    </a:prstGeom>
                    <a:noFill/>
                  </pic:spPr>
                </pic:pic>
              </a:graphicData>
            </a:graphic>
          </wp:inline>
        </w:drawing>
      </w:r>
    </w:p>
    <w:p w14:paraId="47D4C6AE" w14:textId="77777777" w:rsidR="00190285" w:rsidRPr="00190285" w:rsidRDefault="00190285" w:rsidP="00190285">
      <w:pPr>
        <w:spacing w:line="256" w:lineRule="auto"/>
        <w:jc w:val="center"/>
        <w:rPr>
          <w:rFonts w:ascii="Arial" w:eastAsia="Calibri" w:hAnsi="Arial" w:cs="Arial"/>
          <w:b/>
          <w:kern w:val="0"/>
          <w:sz w:val="28"/>
          <w:szCs w:val="28"/>
          <w:lang w:val="es-ES"/>
          <w14:ligatures w14:val="none"/>
        </w:rPr>
      </w:pPr>
      <w:r w:rsidRPr="00190285">
        <w:rPr>
          <w:rFonts w:ascii="Arial" w:eastAsia="Calibri" w:hAnsi="Arial" w:cs="Arial"/>
          <w:b/>
          <w:kern w:val="0"/>
          <w:sz w:val="28"/>
          <w:szCs w:val="28"/>
          <w:lang w:val="es-ES"/>
          <w14:ligatures w14:val="none"/>
        </w:rPr>
        <w:t>INSTITUTO DE EDUCACIÒN SUPERIOR DE PROFESORADO Nº7 “BRIGADIER ESTANISLAO LÒPEZ”</w:t>
      </w:r>
    </w:p>
    <w:p w14:paraId="48D6CE76" w14:textId="77777777" w:rsidR="00190285" w:rsidRPr="00190285" w:rsidRDefault="00190285" w:rsidP="00190285">
      <w:pPr>
        <w:spacing w:line="256" w:lineRule="auto"/>
        <w:jc w:val="center"/>
        <w:rPr>
          <w:rFonts w:ascii="Arial" w:eastAsia="Calibri" w:hAnsi="Arial" w:cs="Arial"/>
          <w:b/>
          <w:kern w:val="0"/>
          <w:sz w:val="28"/>
          <w:szCs w:val="28"/>
          <w:lang w:val="es-ES"/>
          <w14:ligatures w14:val="none"/>
        </w:rPr>
      </w:pPr>
      <w:r w:rsidRPr="00190285">
        <w:rPr>
          <w:rFonts w:ascii="Arial" w:eastAsia="Calibri" w:hAnsi="Arial" w:cs="Arial"/>
          <w:b/>
          <w:kern w:val="0"/>
          <w:sz w:val="28"/>
          <w:szCs w:val="28"/>
          <w:lang w:val="es-ES"/>
          <w14:ligatures w14:val="none"/>
        </w:rPr>
        <w:t>PORYECTO DE CÀTEDRA</w:t>
      </w:r>
    </w:p>
    <w:p w14:paraId="73BB691E" w14:textId="77777777" w:rsidR="00190285" w:rsidRPr="00190285" w:rsidRDefault="00190285" w:rsidP="00190285">
      <w:pPr>
        <w:autoSpaceDE w:val="0"/>
        <w:autoSpaceDN w:val="0"/>
        <w:adjustRightInd w:val="0"/>
        <w:spacing w:after="0" w:line="240" w:lineRule="auto"/>
        <w:rPr>
          <w:rFonts w:ascii="Arial" w:eastAsia="Calibri" w:hAnsi="Arial" w:cs="Arial"/>
          <w:b/>
          <w:bCs/>
          <w:kern w:val="0"/>
          <w:sz w:val="20"/>
          <w:szCs w:val="20"/>
          <w:lang w:val="es-AR"/>
          <w14:ligatures w14:val="none"/>
        </w:rPr>
      </w:pPr>
    </w:p>
    <w:tbl>
      <w:tblPr>
        <w:tblStyle w:val="Tablaconcuadrcula"/>
        <w:tblW w:w="0" w:type="auto"/>
        <w:tblLook w:val="04A0" w:firstRow="1" w:lastRow="0" w:firstColumn="1" w:lastColumn="0" w:noHBand="0" w:noVBand="1"/>
      </w:tblPr>
      <w:tblGrid>
        <w:gridCol w:w="8494"/>
      </w:tblGrid>
      <w:tr w:rsidR="00190285" w:rsidRPr="00190285" w14:paraId="5074E944" w14:textId="77777777" w:rsidTr="003B30F6">
        <w:tc>
          <w:tcPr>
            <w:tcW w:w="8494" w:type="dxa"/>
          </w:tcPr>
          <w:p w14:paraId="77BCA572" w14:textId="1DB5F315" w:rsidR="00190285" w:rsidRPr="00190285" w:rsidRDefault="00190285" w:rsidP="00190285">
            <w:pPr>
              <w:autoSpaceDE w:val="0"/>
              <w:autoSpaceDN w:val="0"/>
              <w:adjustRightInd w:val="0"/>
              <w:jc w:val="center"/>
              <w:rPr>
                <w:rFonts w:ascii="Arial" w:eastAsia="Calibri" w:hAnsi="Arial" w:cs="Arial"/>
                <w:b/>
                <w:bCs/>
                <w:sz w:val="28"/>
                <w:szCs w:val="28"/>
              </w:rPr>
            </w:pPr>
            <w:r w:rsidRPr="00190285">
              <w:rPr>
                <w:rFonts w:ascii="Arial" w:eastAsia="Calibri" w:hAnsi="Arial" w:cs="Arial"/>
                <w:b/>
                <w:bCs/>
                <w:sz w:val="28"/>
                <w:szCs w:val="28"/>
              </w:rPr>
              <w:t xml:space="preserve">PROFESORADO DE EDUCACIÒN </w:t>
            </w:r>
            <w:r>
              <w:rPr>
                <w:rFonts w:ascii="Arial" w:eastAsia="Calibri" w:hAnsi="Arial" w:cs="Arial"/>
                <w:b/>
                <w:bCs/>
                <w:sz w:val="28"/>
                <w:szCs w:val="28"/>
              </w:rPr>
              <w:t>PRIMARIA</w:t>
            </w:r>
          </w:p>
          <w:p w14:paraId="1B2408DE" w14:textId="77777777" w:rsidR="00190285" w:rsidRPr="00190285" w:rsidRDefault="00190285" w:rsidP="00190285">
            <w:pPr>
              <w:autoSpaceDE w:val="0"/>
              <w:autoSpaceDN w:val="0"/>
              <w:adjustRightInd w:val="0"/>
              <w:jc w:val="center"/>
              <w:rPr>
                <w:rFonts w:ascii="Arial" w:eastAsia="Calibri" w:hAnsi="Arial" w:cs="Arial"/>
                <w:b/>
                <w:bCs/>
              </w:rPr>
            </w:pPr>
          </w:p>
        </w:tc>
      </w:tr>
    </w:tbl>
    <w:p w14:paraId="3025AD85"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lang w:val="es-AR"/>
          <w14:ligatures w14:val="none"/>
        </w:rPr>
      </w:pPr>
    </w:p>
    <w:p w14:paraId="307E9CA9"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lang w:val="es-AR"/>
          <w14:ligatures w14:val="none"/>
        </w:rPr>
      </w:pPr>
    </w:p>
    <w:p w14:paraId="044CD4F7"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lang w:val="es-AR"/>
          <w14:ligatures w14:val="none"/>
        </w:rPr>
      </w:pPr>
    </w:p>
    <w:p w14:paraId="1292CBD8"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lang w:val="es-AR"/>
          <w14:ligatures w14:val="none"/>
        </w:rPr>
      </w:pPr>
    </w:p>
    <w:tbl>
      <w:tblPr>
        <w:tblStyle w:val="Tablaconcuadrcula"/>
        <w:tblW w:w="0" w:type="auto"/>
        <w:tblLook w:val="04A0" w:firstRow="1" w:lastRow="0" w:firstColumn="1" w:lastColumn="0" w:noHBand="0" w:noVBand="1"/>
      </w:tblPr>
      <w:tblGrid>
        <w:gridCol w:w="4247"/>
        <w:gridCol w:w="4247"/>
      </w:tblGrid>
      <w:tr w:rsidR="00190285" w:rsidRPr="00190285" w14:paraId="0C0C3BE3" w14:textId="77777777" w:rsidTr="003B30F6">
        <w:tc>
          <w:tcPr>
            <w:tcW w:w="4247" w:type="dxa"/>
          </w:tcPr>
          <w:p w14:paraId="24A2D538"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PLAN/DECRETO</w:t>
            </w:r>
          </w:p>
          <w:p w14:paraId="15DA7E38" w14:textId="77777777" w:rsidR="00190285" w:rsidRPr="00190285" w:rsidRDefault="00190285" w:rsidP="00190285">
            <w:pPr>
              <w:autoSpaceDE w:val="0"/>
              <w:autoSpaceDN w:val="0"/>
              <w:adjustRightInd w:val="0"/>
              <w:jc w:val="both"/>
              <w:rPr>
                <w:rFonts w:ascii="Arial" w:eastAsia="Calibri" w:hAnsi="Arial" w:cs="Arial"/>
                <w:bCs/>
              </w:rPr>
            </w:pPr>
          </w:p>
        </w:tc>
        <w:tc>
          <w:tcPr>
            <w:tcW w:w="4247" w:type="dxa"/>
          </w:tcPr>
          <w:p w14:paraId="7A28D8A5" w14:textId="435D1F15"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Nº 52</w:t>
            </w:r>
            <w:r>
              <w:rPr>
                <w:rFonts w:ascii="Arial" w:eastAsia="Calibri" w:hAnsi="Arial" w:cs="Arial"/>
                <w:b/>
                <w:bCs/>
              </w:rPr>
              <w:t>8</w:t>
            </w:r>
            <w:r w:rsidRPr="00190285">
              <w:rPr>
                <w:rFonts w:ascii="Arial" w:eastAsia="Calibri" w:hAnsi="Arial" w:cs="Arial"/>
                <w:b/>
                <w:bCs/>
              </w:rPr>
              <w:t>/09</w:t>
            </w:r>
          </w:p>
        </w:tc>
      </w:tr>
      <w:tr w:rsidR="00190285" w:rsidRPr="00190285" w14:paraId="0E8FD028" w14:textId="77777777" w:rsidTr="003B30F6">
        <w:tc>
          <w:tcPr>
            <w:tcW w:w="4247" w:type="dxa"/>
          </w:tcPr>
          <w:p w14:paraId="4C623660"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UNIDAD CURRICULAR:</w:t>
            </w:r>
          </w:p>
          <w:p w14:paraId="6ECCE294"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451D4293" w14:textId="77777777"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Historia argentina y latinoamericana.</w:t>
            </w:r>
          </w:p>
        </w:tc>
      </w:tr>
      <w:tr w:rsidR="00190285" w:rsidRPr="00190285" w14:paraId="66BFBBB4" w14:textId="77777777" w:rsidTr="003B30F6">
        <w:tc>
          <w:tcPr>
            <w:tcW w:w="4247" w:type="dxa"/>
          </w:tcPr>
          <w:p w14:paraId="3E313E56"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UBICACIÒN EN EL DIESEÑO:</w:t>
            </w:r>
          </w:p>
          <w:p w14:paraId="02313EBD"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364095CD" w14:textId="0296B85C"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Primer año</w:t>
            </w:r>
            <w:r>
              <w:rPr>
                <w:rFonts w:ascii="Arial" w:eastAsia="Calibri" w:hAnsi="Arial" w:cs="Arial"/>
                <w:bCs/>
              </w:rPr>
              <w:t xml:space="preserve"> “A”</w:t>
            </w:r>
          </w:p>
        </w:tc>
      </w:tr>
      <w:tr w:rsidR="00190285" w:rsidRPr="00190285" w14:paraId="10DD4A97" w14:textId="77777777" w:rsidTr="003B30F6">
        <w:tc>
          <w:tcPr>
            <w:tcW w:w="4247" w:type="dxa"/>
          </w:tcPr>
          <w:p w14:paraId="6490DE40"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CARGA HORARIA SEMANAL:</w:t>
            </w:r>
          </w:p>
          <w:p w14:paraId="24AB32BD"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56C64F4E" w14:textId="77777777"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 xml:space="preserve">4hs. Cátedra. </w:t>
            </w:r>
          </w:p>
        </w:tc>
      </w:tr>
      <w:tr w:rsidR="00190285" w:rsidRPr="00190285" w14:paraId="7F26F27C" w14:textId="77777777" w:rsidTr="003B30F6">
        <w:tc>
          <w:tcPr>
            <w:tcW w:w="4247" w:type="dxa"/>
          </w:tcPr>
          <w:p w14:paraId="148341E0"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RÈGIMEN DE CURSADO:</w:t>
            </w:r>
          </w:p>
          <w:p w14:paraId="0A82D8A3"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58BDA9C6" w14:textId="77777777"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Cuatrimestral.</w:t>
            </w:r>
          </w:p>
        </w:tc>
      </w:tr>
      <w:tr w:rsidR="00190285" w:rsidRPr="00190285" w14:paraId="63AC4D6D" w14:textId="77777777" w:rsidTr="003B30F6">
        <w:tc>
          <w:tcPr>
            <w:tcW w:w="4247" w:type="dxa"/>
          </w:tcPr>
          <w:p w14:paraId="14316BEC"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FORMATO CURRICULAR:</w:t>
            </w:r>
          </w:p>
          <w:p w14:paraId="4705ED5D"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496FDE34" w14:textId="77777777"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Materia.</w:t>
            </w:r>
          </w:p>
        </w:tc>
      </w:tr>
      <w:tr w:rsidR="00190285" w:rsidRPr="00190285" w14:paraId="7D8CD7A5" w14:textId="77777777" w:rsidTr="003B30F6">
        <w:tc>
          <w:tcPr>
            <w:tcW w:w="4247" w:type="dxa"/>
          </w:tcPr>
          <w:p w14:paraId="642334F3"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DOCENTE:</w:t>
            </w:r>
          </w:p>
          <w:p w14:paraId="35B32CC3"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35C9108E" w14:textId="77777777"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Prof. Verónica Estela Bargas.</w:t>
            </w:r>
          </w:p>
        </w:tc>
      </w:tr>
      <w:tr w:rsidR="00190285" w:rsidRPr="00190285" w14:paraId="6613B088" w14:textId="77777777" w:rsidTr="003B30F6">
        <w:tc>
          <w:tcPr>
            <w:tcW w:w="4247" w:type="dxa"/>
          </w:tcPr>
          <w:p w14:paraId="1F39E0C3" w14:textId="77777777" w:rsidR="00190285" w:rsidRPr="00190285" w:rsidRDefault="00190285" w:rsidP="00190285">
            <w:pPr>
              <w:autoSpaceDE w:val="0"/>
              <w:autoSpaceDN w:val="0"/>
              <w:adjustRightInd w:val="0"/>
              <w:jc w:val="both"/>
              <w:rPr>
                <w:rFonts w:ascii="Arial" w:eastAsia="Calibri" w:hAnsi="Arial" w:cs="Arial"/>
                <w:b/>
                <w:bCs/>
              </w:rPr>
            </w:pPr>
            <w:r w:rsidRPr="00190285">
              <w:rPr>
                <w:rFonts w:ascii="Arial" w:eastAsia="Calibri" w:hAnsi="Arial" w:cs="Arial"/>
                <w:b/>
                <w:bCs/>
              </w:rPr>
              <w:t>CICLO LECTIVO:</w:t>
            </w:r>
          </w:p>
          <w:p w14:paraId="0A704A39" w14:textId="77777777" w:rsidR="00190285" w:rsidRPr="00190285" w:rsidRDefault="00190285" w:rsidP="00190285">
            <w:pPr>
              <w:autoSpaceDE w:val="0"/>
              <w:autoSpaceDN w:val="0"/>
              <w:adjustRightInd w:val="0"/>
              <w:jc w:val="both"/>
              <w:rPr>
                <w:rFonts w:ascii="Arial" w:eastAsia="Calibri" w:hAnsi="Arial" w:cs="Arial"/>
                <w:b/>
                <w:bCs/>
              </w:rPr>
            </w:pPr>
          </w:p>
        </w:tc>
        <w:tc>
          <w:tcPr>
            <w:tcW w:w="4247" w:type="dxa"/>
          </w:tcPr>
          <w:p w14:paraId="10DC14B9" w14:textId="591AD2ED" w:rsidR="00190285" w:rsidRPr="00190285" w:rsidRDefault="00190285" w:rsidP="00190285">
            <w:pPr>
              <w:autoSpaceDE w:val="0"/>
              <w:autoSpaceDN w:val="0"/>
              <w:adjustRightInd w:val="0"/>
              <w:jc w:val="both"/>
              <w:rPr>
                <w:rFonts w:ascii="Arial" w:eastAsia="Calibri" w:hAnsi="Arial" w:cs="Arial"/>
                <w:bCs/>
              </w:rPr>
            </w:pPr>
            <w:r w:rsidRPr="00190285">
              <w:rPr>
                <w:rFonts w:ascii="Arial" w:eastAsia="Calibri" w:hAnsi="Arial" w:cs="Arial"/>
                <w:bCs/>
              </w:rPr>
              <w:t>202</w:t>
            </w:r>
            <w:r w:rsidR="006F39C1">
              <w:rPr>
                <w:rFonts w:ascii="Arial" w:eastAsia="Calibri" w:hAnsi="Arial" w:cs="Arial"/>
                <w:bCs/>
              </w:rPr>
              <w:t>6</w:t>
            </w:r>
          </w:p>
        </w:tc>
      </w:tr>
    </w:tbl>
    <w:p w14:paraId="1C683B82" w14:textId="77777777" w:rsidR="00190285" w:rsidRPr="00190285" w:rsidRDefault="00190285" w:rsidP="00190285">
      <w:pPr>
        <w:autoSpaceDE w:val="0"/>
        <w:autoSpaceDN w:val="0"/>
        <w:adjustRightInd w:val="0"/>
        <w:spacing w:after="0" w:line="240" w:lineRule="auto"/>
        <w:jc w:val="center"/>
        <w:rPr>
          <w:rFonts w:ascii="Arial" w:eastAsia="Calibri" w:hAnsi="Arial" w:cs="Arial"/>
          <w:bCs/>
          <w:kern w:val="0"/>
          <w:lang w:val="es-AR"/>
          <w14:ligatures w14:val="none"/>
        </w:rPr>
      </w:pPr>
    </w:p>
    <w:p w14:paraId="65BFA57E" w14:textId="77777777" w:rsidR="00190285" w:rsidRPr="00190285" w:rsidRDefault="00190285" w:rsidP="00190285">
      <w:pPr>
        <w:autoSpaceDE w:val="0"/>
        <w:autoSpaceDN w:val="0"/>
        <w:adjustRightInd w:val="0"/>
        <w:spacing w:after="0" w:line="240" w:lineRule="auto"/>
        <w:jc w:val="center"/>
        <w:rPr>
          <w:rFonts w:ascii="Arial" w:eastAsia="Calibri" w:hAnsi="Arial" w:cs="Arial"/>
          <w:b/>
          <w:bCs/>
          <w:kern w:val="0"/>
          <w:lang w:val="es-AR"/>
          <w14:ligatures w14:val="none"/>
        </w:rPr>
      </w:pPr>
    </w:p>
    <w:tbl>
      <w:tblPr>
        <w:tblStyle w:val="Tablaconcuadrcula"/>
        <w:tblW w:w="0" w:type="auto"/>
        <w:tblLook w:val="04A0" w:firstRow="1" w:lastRow="0" w:firstColumn="1" w:lastColumn="0" w:noHBand="0" w:noVBand="1"/>
      </w:tblPr>
      <w:tblGrid>
        <w:gridCol w:w="8494"/>
      </w:tblGrid>
      <w:tr w:rsidR="00190285" w:rsidRPr="00190285" w14:paraId="487C8534" w14:textId="77777777" w:rsidTr="003B30F6">
        <w:tc>
          <w:tcPr>
            <w:tcW w:w="8494" w:type="dxa"/>
          </w:tcPr>
          <w:p w14:paraId="043CC69E" w14:textId="199B4005" w:rsidR="00190285" w:rsidRPr="00190285" w:rsidRDefault="00190285" w:rsidP="00190285">
            <w:pPr>
              <w:autoSpaceDE w:val="0"/>
              <w:autoSpaceDN w:val="0"/>
              <w:adjustRightInd w:val="0"/>
              <w:jc w:val="center"/>
              <w:rPr>
                <w:rFonts w:ascii="Arial" w:eastAsia="Calibri" w:hAnsi="Arial" w:cs="Arial"/>
                <w:b/>
                <w:bCs/>
              </w:rPr>
            </w:pPr>
            <w:r w:rsidRPr="00190285">
              <w:rPr>
                <w:rFonts w:ascii="Arial" w:eastAsia="Calibri" w:hAnsi="Arial" w:cs="Arial"/>
                <w:b/>
                <w:bCs/>
              </w:rPr>
              <w:t>VIGENCIA DE LA REGULARIDAD 202</w:t>
            </w:r>
            <w:r w:rsidR="006F39C1">
              <w:rPr>
                <w:rFonts w:ascii="Arial" w:eastAsia="Calibri" w:hAnsi="Arial" w:cs="Arial"/>
                <w:b/>
                <w:bCs/>
              </w:rPr>
              <w:t>9</w:t>
            </w:r>
          </w:p>
          <w:p w14:paraId="2A9C47D5" w14:textId="77777777" w:rsidR="00190285" w:rsidRPr="00190285" w:rsidRDefault="00190285" w:rsidP="00190285">
            <w:pPr>
              <w:autoSpaceDE w:val="0"/>
              <w:autoSpaceDN w:val="0"/>
              <w:adjustRightInd w:val="0"/>
              <w:rPr>
                <w:rFonts w:ascii="Arial" w:eastAsia="Calibri" w:hAnsi="Arial" w:cs="Arial"/>
                <w:b/>
                <w:bCs/>
              </w:rPr>
            </w:pPr>
          </w:p>
        </w:tc>
      </w:tr>
    </w:tbl>
    <w:p w14:paraId="6C0EF906" w14:textId="77777777" w:rsidR="00190285" w:rsidRPr="00190285" w:rsidRDefault="00190285" w:rsidP="00190285">
      <w:pPr>
        <w:autoSpaceDE w:val="0"/>
        <w:autoSpaceDN w:val="0"/>
        <w:adjustRightInd w:val="0"/>
        <w:spacing w:after="0" w:line="240" w:lineRule="auto"/>
        <w:rPr>
          <w:rFonts w:ascii="Arial" w:eastAsia="Calibri" w:hAnsi="Arial" w:cs="Arial"/>
          <w:b/>
          <w:bCs/>
          <w:kern w:val="0"/>
          <w:sz w:val="20"/>
          <w:szCs w:val="20"/>
          <w:lang w:val="es-AR"/>
          <w14:ligatures w14:val="none"/>
        </w:rPr>
      </w:pPr>
    </w:p>
    <w:p w14:paraId="157452EB" w14:textId="77777777" w:rsidR="00190285" w:rsidRPr="00190285" w:rsidRDefault="00190285" w:rsidP="00190285">
      <w:pPr>
        <w:autoSpaceDE w:val="0"/>
        <w:autoSpaceDN w:val="0"/>
        <w:adjustRightInd w:val="0"/>
        <w:spacing w:after="0" w:line="240" w:lineRule="auto"/>
        <w:rPr>
          <w:rFonts w:ascii="Arial" w:eastAsia="Calibri" w:hAnsi="Arial" w:cs="Arial"/>
          <w:b/>
          <w:bCs/>
          <w:kern w:val="0"/>
          <w:sz w:val="20"/>
          <w:szCs w:val="20"/>
          <w:lang w:val="es-AR"/>
          <w14:ligatures w14:val="none"/>
        </w:rPr>
      </w:pPr>
    </w:p>
    <w:p w14:paraId="2A9DBF0A" w14:textId="77777777" w:rsidR="00190285" w:rsidRPr="00190285" w:rsidRDefault="00190285" w:rsidP="00190285">
      <w:pPr>
        <w:autoSpaceDE w:val="0"/>
        <w:autoSpaceDN w:val="0"/>
        <w:adjustRightInd w:val="0"/>
        <w:spacing w:after="0" w:line="240" w:lineRule="auto"/>
        <w:rPr>
          <w:rFonts w:ascii="Arial" w:eastAsia="Calibri" w:hAnsi="Arial" w:cs="Arial"/>
          <w:b/>
          <w:bCs/>
          <w:kern w:val="0"/>
          <w:sz w:val="20"/>
          <w:szCs w:val="20"/>
          <w:lang w:val="es-AR"/>
          <w14:ligatures w14:val="none"/>
        </w:rPr>
      </w:pPr>
    </w:p>
    <w:p w14:paraId="00B6A8EB" w14:textId="77777777" w:rsidR="00190285" w:rsidRPr="00190285" w:rsidRDefault="00190285" w:rsidP="00190285">
      <w:pPr>
        <w:rPr>
          <w:rFonts w:ascii="Calibri" w:eastAsia="Calibri" w:hAnsi="Calibri" w:cs="Times New Roman"/>
          <w:kern w:val="0"/>
          <w:lang w:val="es-AR"/>
          <w14:ligatures w14:val="none"/>
        </w:rPr>
      </w:pPr>
    </w:p>
    <w:p w14:paraId="7A7B0161" w14:textId="77777777" w:rsidR="00190285" w:rsidRPr="00190285" w:rsidRDefault="00190285" w:rsidP="00190285">
      <w:pPr>
        <w:rPr>
          <w:rFonts w:ascii="Calibri" w:eastAsia="Calibri" w:hAnsi="Calibri" w:cs="Times New Roman"/>
          <w:kern w:val="0"/>
          <w:lang w:val="es-AR"/>
          <w14:ligatures w14:val="none"/>
        </w:rPr>
      </w:pPr>
    </w:p>
    <w:p w14:paraId="5BF0E76A" w14:textId="77777777" w:rsidR="00190285" w:rsidRPr="00190285" w:rsidRDefault="00190285" w:rsidP="00190285">
      <w:pPr>
        <w:rPr>
          <w:rFonts w:ascii="Calibri" w:eastAsia="Calibri" w:hAnsi="Calibri" w:cs="Times New Roman"/>
          <w:kern w:val="0"/>
          <w:lang w:val="es-AR"/>
          <w14:ligatures w14:val="none"/>
        </w:rPr>
      </w:pPr>
    </w:p>
    <w:p w14:paraId="43EAB895" w14:textId="77777777" w:rsidR="00190285" w:rsidRPr="00190285" w:rsidRDefault="00190285" w:rsidP="00190285">
      <w:pPr>
        <w:rPr>
          <w:rFonts w:ascii="Calibri" w:eastAsia="Calibri" w:hAnsi="Calibri" w:cs="Times New Roman"/>
          <w:kern w:val="0"/>
          <w:lang w:val="es-AR"/>
          <w14:ligatures w14:val="none"/>
        </w:rPr>
      </w:pPr>
    </w:p>
    <w:p w14:paraId="1EB7F543" w14:textId="77777777" w:rsidR="00190285" w:rsidRPr="00190285" w:rsidRDefault="00190285" w:rsidP="00190285">
      <w:pPr>
        <w:rPr>
          <w:rFonts w:ascii="Calibri" w:eastAsia="Calibri" w:hAnsi="Calibri" w:cs="Times New Roman"/>
          <w:kern w:val="0"/>
          <w:lang w:val="es-AR"/>
          <w14:ligatures w14:val="none"/>
        </w:rPr>
      </w:pPr>
    </w:p>
    <w:p w14:paraId="1248C99C" w14:textId="77777777" w:rsidR="00190285" w:rsidRPr="00190285" w:rsidRDefault="00190285" w:rsidP="00190285">
      <w:pPr>
        <w:rPr>
          <w:rFonts w:ascii="Calibri" w:eastAsia="Calibri" w:hAnsi="Calibri" w:cs="Times New Roman"/>
          <w:kern w:val="0"/>
          <w:lang w:val="es-AR"/>
          <w14:ligatures w14:val="none"/>
        </w:rPr>
      </w:pPr>
    </w:p>
    <w:p w14:paraId="0D6B16FA" w14:textId="77777777" w:rsidR="00190285" w:rsidRPr="00190285" w:rsidRDefault="00190285" w:rsidP="00190285">
      <w:pPr>
        <w:rPr>
          <w:rFonts w:ascii="Calibri" w:eastAsia="Calibri" w:hAnsi="Calibri" w:cs="Times New Roman"/>
          <w:kern w:val="0"/>
          <w:lang w:val="es-AR"/>
          <w14:ligatures w14:val="none"/>
        </w:rPr>
      </w:pPr>
    </w:p>
    <w:p w14:paraId="605D3C3A" w14:textId="2FE91440" w:rsidR="00190285" w:rsidRPr="00190285" w:rsidRDefault="004B2A5D" w:rsidP="00190285">
      <w:pPr>
        <w:rPr>
          <w:rFonts w:ascii="Arial" w:eastAsia="Calibri" w:hAnsi="Arial" w:cs="Arial"/>
          <w:b/>
          <w:kern w:val="0"/>
          <w:lang w:val="es-AR"/>
          <w14:ligatures w14:val="none"/>
        </w:rPr>
      </w:pPr>
      <w:r>
        <w:rPr>
          <w:rFonts w:ascii="Arial" w:eastAsia="Calibri" w:hAnsi="Arial" w:cs="Arial"/>
          <w:b/>
          <w:kern w:val="0"/>
          <w:lang w:val="es-AR"/>
          <w14:ligatures w14:val="none"/>
        </w:rPr>
        <w:lastRenderedPageBreak/>
        <w:t>MARCO REFERENCIAL</w:t>
      </w:r>
    </w:p>
    <w:p w14:paraId="73DC5AE1" w14:textId="77777777"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kern w:val="0"/>
          <w:lang w:val="es-AR"/>
          <w14:ligatures w14:val="none"/>
        </w:rPr>
        <w:t xml:space="preserve">   En esta unidad curricular se sugiere abordar, según el Diseño Curricular la historia de Argentina y América Latina a partir de la crisis de económica mundial de 1930. Dada la diversidad y complejidad del subcontinente, se propone un análisis que combina el estudio de procesos generales junto con el abordaje de casos nacionales seleccionados. Además de Argentina, se sugiere: Bolivia, Brasil, Cuba, Chile y Méjico. No obstante, se propone una breve revisión desde la conquista, las revoluciones por la independencia hasta la formación del Estado nacional.</w:t>
      </w:r>
    </w:p>
    <w:p w14:paraId="67975376" w14:textId="77777777" w:rsidR="00190285" w:rsidRPr="00190285" w:rsidRDefault="00190285" w:rsidP="00190285">
      <w:pPr>
        <w:spacing w:line="360" w:lineRule="auto"/>
        <w:jc w:val="both"/>
        <w:rPr>
          <w:rFonts w:ascii="Arial" w:eastAsia="Calibri" w:hAnsi="Arial" w:cs="Arial"/>
          <w:i/>
          <w:iCs/>
          <w:kern w:val="0"/>
          <w:lang w:val="es-AR"/>
          <w14:ligatures w14:val="none"/>
        </w:rPr>
      </w:pPr>
      <w:r w:rsidRPr="00190285">
        <w:rPr>
          <w:rFonts w:ascii="Arial" w:eastAsia="Calibri" w:hAnsi="Arial" w:cs="Arial"/>
          <w:kern w:val="0"/>
          <w:lang w:val="es-AR"/>
          <w14:ligatures w14:val="none"/>
        </w:rPr>
        <w:t xml:space="preserve">   El tratamiento de esta unidad curricular, perteneciente al Campo de la Formación Específica, le permitirá a Profesorado de Educación Inicial</w:t>
      </w:r>
      <w:r w:rsidRPr="00190285">
        <w:rPr>
          <w:rFonts w:ascii="Arial" w:eastAsia="Calibri" w:hAnsi="Arial" w:cs="Arial"/>
          <w:i/>
          <w:iCs/>
          <w:kern w:val="0"/>
          <w:lang w:val="es-AR"/>
          <w14:ligatures w14:val="none"/>
        </w:rPr>
        <w:t xml:space="preserve"> </w:t>
      </w:r>
      <w:r w:rsidRPr="00190285">
        <w:rPr>
          <w:rFonts w:ascii="Arial" w:eastAsia="Calibri" w:hAnsi="Arial" w:cs="Arial"/>
          <w:kern w:val="0"/>
          <w:lang w:val="es-AR"/>
          <w14:ligatures w14:val="none"/>
        </w:rPr>
        <w:t>los/as estudiantes el estudio y comprensión de los procesos históricos, las relaciones entre dichos</w:t>
      </w:r>
      <w:r w:rsidRPr="00190285">
        <w:rPr>
          <w:rFonts w:ascii="Arial" w:eastAsia="Calibri" w:hAnsi="Arial" w:cs="Arial"/>
          <w:i/>
          <w:iCs/>
          <w:kern w:val="0"/>
          <w:lang w:val="es-AR"/>
          <w14:ligatures w14:val="none"/>
        </w:rPr>
        <w:t xml:space="preserve"> </w:t>
      </w:r>
      <w:r w:rsidRPr="00190285">
        <w:rPr>
          <w:rFonts w:ascii="Arial" w:eastAsia="Calibri" w:hAnsi="Arial" w:cs="Arial"/>
          <w:kern w:val="0"/>
          <w:lang w:val="es-AR"/>
          <w14:ligatures w14:val="none"/>
        </w:rPr>
        <w:t>procesos y la actualidad, las huellas que los mismos dejan en el presente, la recuperación de la</w:t>
      </w:r>
      <w:r w:rsidRPr="00190285">
        <w:rPr>
          <w:rFonts w:ascii="Arial" w:eastAsia="Calibri" w:hAnsi="Arial" w:cs="Arial"/>
          <w:i/>
          <w:iCs/>
          <w:kern w:val="0"/>
          <w:lang w:val="es-AR"/>
          <w14:ligatures w14:val="none"/>
        </w:rPr>
        <w:t xml:space="preserve"> </w:t>
      </w:r>
      <w:r w:rsidRPr="00190285">
        <w:rPr>
          <w:rFonts w:ascii="Arial" w:eastAsia="Calibri" w:hAnsi="Arial" w:cs="Arial"/>
          <w:kern w:val="0"/>
          <w:lang w:val="es-AR"/>
          <w14:ligatures w14:val="none"/>
        </w:rPr>
        <w:t>memoria, como así también la toma de conciencia acerca de la importancia para la docencia de</w:t>
      </w:r>
      <w:r w:rsidRPr="00190285">
        <w:rPr>
          <w:rFonts w:ascii="Arial" w:eastAsia="Calibri" w:hAnsi="Arial" w:cs="Arial"/>
          <w:i/>
          <w:iCs/>
          <w:kern w:val="0"/>
          <w:lang w:val="es-AR"/>
          <w14:ligatures w14:val="none"/>
        </w:rPr>
        <w:t xml:space="preserve"> </w:t>
      </w:r>
      <w:r w:rsidRPr="00190285">
        <w:rPr>
          <w:rFonts w:ascii="Arial" w:eastAsia="Calibri" w:hAnsi="Arial" w:cs="Arial"/>
          <w:kern w:val="0"/>
          <w:lang w:val="es-AR"/>
          <w14:ligatures w14:val="none"/>
        </w:rPr>
        <w:t>apropiarse de una perspectiva crítica de lo histórico.</w:t>
      </w:r>
    </w:p>
    <w:p w14:paraId="3369BB19"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Al analizar los textos de historia no puede dejar de tenerse en cuenta el fuerte significado que la historiografía tradicional puso en una visión eurocéntrica del mundo, donde las cuestiones específicas de América Latina y el Caribe fueron generalmente ignoradas o analizadas con criterios ajenos. Un continente con tantas complejidades, de carácter étnico, social, político y económico como el nuestro, fue analizado, tradicionalmente, con conceptos afines a la realidad europea.</w:t>
      </w:r>
    </w:p>
    <w:p w14:paraId="7A3B70C4"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Se considera muy importante, sin que esto signifique desestimar la cultura universal, rescatar los enfoques de maestros latinoamericanos como Simón Rodríguez, Simón Bolívar, José Martí, José Carlos Mariátegui y nuestro José Luis Romero.</w:t>
      </w:r>
    </w:p>
    <w:p w14:paraId="5562025E"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Es innegable que los procesos políticos–culturales latinoamericanos presentan situaciones de heterogeneidad y sincronía. También se puede afirmar que esta situación no implica pensar en un nuevo marco teórico, sino que, por el contrario, su sistematización requiere elaborar respuestas críticas frente a los paradigmas eurocéntricos, que no pueden dar cuenta de los fenómenos de cada momento histórico latinoamericano. Para ello, se considera necesario:</w:t>
      </w:r>
    </w:p>
    <w:p w14:paraId="2C01B108"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 Cambiar la concepción tradicional de la historia que identifica la evolución de las sociedades con la formación de los Estados nacionales. Partir de una visión del pasado que no impida tener en cuenta a las minorías que también integran el Estado.</w:t>
      </w:r>
    </w:p>
    <w:p w14:paraId="57F1546D"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b) La explicación y análisis del pasado se han vuelto más complejos y no puede priorizarse ni lo político ni lo económico, en detrimento de otras instancias que tienen </w:t>
      </w:r>
      <w:r w:rsidRPr="00190285">
        <w:rPr>
          <w:rFonts w:ascii="Arial" w:eastAsia="Calibri" w:hAnsi="Arial" w:cs="Arial"/>
          <w:kern w:val="0"/>
          <w:lang w:val="es-AR"/>
          <w14:ligatures w14:val="none"/>
        </w:rPr>
        <w:lastRenderedPageBreak/>
        <w:t>que ver con lo social, lo cultural, lo demográfico, lo ecológico y sus estrechas interrelaciones.</w:t>
      </w:r>
    </w:p>
    <w:p w14:paraId="6040AF3D"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c) Incorporar plenamente al estudio del pasado a las mujeres, su pensamiento y sus luchas presentes en todo momento del acontecer histórico.</w:t>
      </w:r>
    </w:p>
    <w:p w14:paraId="2C8FA89A"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b/>
          <w:bCs/>
          <w:kern w:val="0"/>
          <w:lang w:val="es-AR"/>
          <w14:ligatures w14:val="none"/>
        </w:rPr>
        <w:t>PROPÓSITOS FORMATIVOS DE LA UNIDAD CURRICULAR</w:t>
      </w:r>
      <w:r w:rsidRPr="00190285">
        <w:rPr>
          <w:rFonts w:ascii="Arial" w:eastAsia="Calibri" w:hAnsi="Arial" w:cs="Arial"/>
          <w:kern w:val="0"/>
          <w:lang w:val="es-AR"/>
          <w14:ligatures w14:val="none"/>
        </w:rPr>
        <w:t xml:space="preserve"> </w:t>
      </w:r>
    </w:p>
    <w:p w14:paraId="1E43F5F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Es finalidad de esta unidad curricular que los futuros docentes tengan oportunidades para: </w:t>
      </w:r>
    </w:p>
    <w:p w14:paraId="303EB16F" w14:textId="77777777" w:rsidR="00190285" w:rsidRPr="00190285" w:rsidRDefault="00190285" w:rsidP="00190285">
      <w:pPr>
        <w:numPr>
          <w:ilvl w:val="0"/>
          <w:numId w:val="1"/>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Generar un espacio que permita a los y las estudiantes, desde la perspectiva histórico, político e ideológico comprender la génesis y fundamentos de los desarrollos actuales del pensamiento y situarlos en la compleja trama de la praxis socio cultural, mostrando la dinámica y conflictiva interacción entre los acontecimientos y los sistemas de pensamiento. </w:t>
      </w:r>
    </w:p>
    <w:p w14:paraId="7029C078" w14:textId="77777777" w:rsidR="00190285" w:rsidRPr="00190285" w:rsidRDefault="00190285" w:rsidP="00190285">
      <w:pPr>
        <w:numPr>
          <w:ilvl w:val="0"/>
          <w:numId w:val="1"/>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Reflexionar críticamente sobre los principales debates político-culturales de la segunda mitad del siglo XX. </w:t>
      </w:r>
    </w:p>
    <w:p w14:paraId="0CC9B0EF" w14:textId="77777777" w:rsidR="00190285" w:rsidRPr="00190285" w:rsidRDefault="00190285" w:rsidP="00190285">
      <w:pPr>
        <w:numPr>
          <w:ilvl w:val="0"/>
          <w:numId w:val="1"/>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Conocer, interpretar y comprender los lineamientos generales de la política de educativa, en el marco de la normativa vigente. </w:t>
      </w:r>
    </w:p>
    <w:p w14:paraId="733661A3" w14:textId="77777777" w:rsidR="00190285" w:rsidRPr="00190285" w:rsidRDefault="00190285" w:rsidP="00190285">
      <w:pPr>
        <w:numPr>
          <w:ilvl w:val="0"/>
          <w:numId w:val="2"/>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Promover en los y las estudiantes aprendizajes que posibiliten la explicación y la comprensión de la realidad social. </w:t>
      </w:r>
    </w:p>
    <w:p w14:paraId="084CACF8" w14:textId="77777777" w:rsidR="00190285" w:rsidRPr="00190285" w:rsidRDefault="00190285" w:rsidP="00190285">
      <w:pPr>
        <w:numPr>
          <w:ilvl w:val="0"/>
          <w:numId w:val="2"/>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Proporcionar espacios de reflexión y de discusión para pensar la realidad social presente y pasada, tomando en cuenta que ésta es producto de un proceso histórico complejo. </w:t>
      </w:r>
    </w:p>
    <w:p w14:paraId="0094583A" w14:textId="77777777" w:rsidR="00190285" w:rsidRPr="00190285" w:rsidRDefault="00190285" w:rsidP="00190285">
      <w:pPr>
        <w:numPr>
          <w:ilvl w:val="0"/>
          <w:numId w:val="2"/>
        </w:numPr>
        <w:spacing w:after="200" w:line="360" w:lineRule="auto"/>
        <w:jc w:val="both"/>
        <w:rPr>
          <w:rFonts w:ascii="Arial" w:eastAsia="Calibri" w:hAnsi="Arial" w:cs="Arial"/>
          <w:bCs/>
          <w:kern w:val="0"/>
          <w:lang w:val="es-AR"/>
          <w14:ligatures w14:val="none"/>
        </w:rPr>
      </w:pPr>
      <w:r w:rsidRPr="00190285">
        <w:rPr>
          <w:rFonts w:ascii="Arial" w:eastAsia="Calibri" w:hAnsi="Arial" w:cs="Arial"/>
          <w:bCs/>
          <w:kern w:val="0"/>
          <w:lang w:val="es-AR"/>
          <w14:ligatures w14:val="none"/>
        </w:rPr>
        <w:t>Promover la lectura crítica y analítica de texto históricos.</w:t>
      </w:r>
    </w:p>
    <w:p w14:paraId="56094A0A" w14:textId="77777777" w:rsidR="00190285" w:rsidRPr="00190285" w:rsidRDefault="00190285" w:rsidP="00190285">
      <w:pPr>
        <w:numPr>
          <w:ilvl w:val="0"/>
          <w:numId w:val="2"/>
        </w:numPr>
        <w:spacing w:after="200" w:line="360" w:lineRule="auto"/>
        <w:jc w:val="both"/>
        <w:rPr>
          <w:rFonts w:ascii="Arial" w:eastAsia="Calibri" w:hAnsi="Arial" w:cs="Arial"/>
          <w:bCs/>
          <w:kern w:val="0"/>
          <w:lang w:val="es-AR"/>
          <w14:ligatures w14:val="none"/>
        </w:rPr>
      </w:pPr>
      <w:r w:rsidRPr="00190285">
        <w:rPr>
          <w:rFonts w:ascii="Arial" w:eastAsia="Calibri" w:hAnsi="Arial" w:cs="Arial"/>
          <w:bCs/>
          <w:kern w:val="0"/>
          <w:lang w:val="es-AR"/>
          <w14:ligatures w14:val="none"/>
        </w:rPr>
        <w:t>Valorar y respetar la opinión de los Otros/as.</w:t>
      </w:r>
    </w:p>
    <w:p w14:paraId="3D6A387A" w14:textId="77777777" w:rsidR="00190285" w:rsidRPr="00190285" w:rsidRDefault="00190285" w:rsidP="00190285">
      <w:pPr>
        <w:numPr>
          <w:ilvl w:val="0"/>
          <w:numId w:val="2"/>
        </w:numPr>
        <w:spacing w:after="200" w:line="360" w:lineRule="auto"/>
        <w:jc w:val="both"/>
        <w:rPr>
          <w:rFonts w:ascii="Arial" w:eastAsia="Calibri" w:hAnsi="Arial" w:cs="Arial"/>
          <w:bCs/>
          <w:kern w:val="0"/>
          <w:lang w:val="es-AR"/>
          <w14:ligatures w14:val="none"/>
        </w:rPr>
      </w:pPr>
      <w:r w:rsidRPr="00190285">
        <w:rPr>
          <w:rFonts w:ascii="Arial" w:eastAsia="Calibri" w:hAnsi="Arial" w:cs="Arial"/>
          <w:bCs/>
          <w:kern w:val="0"/>
          <w:lang w:val="es-AR"/>
          <w14:ligatures w14:val="none"/>
        </w:rPr>
        <w:t>Facilitar espacios de debate sobre las realidades históricas de la República Argentina y Latinoamérica.</w:t>
      </w:r>
    </w:p>
    <w:p w14:paraId="2F057344" w14:textId="77777777"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b/>
          <w:kern w:val="0"/>
          <w:lang w:val="es-AR"/>
          <w14:ligatures w14:val="none"/>
        </w:rPr>
        <w:t>EJE I: BREVE PANORAMA DE LA HISTORIOGRAFÌA ARGENTINA.</w:t>
      </w:r>
    </w:p>
    <w:p w14:paraId="7F23D476" w14:textId="77777777" w:rsidR="00190285" w:rsidRPr="00190285" w:rsidRDefault="00190285" w:rsidP="00190285">
      <w:pPr>
        <w:numPr>
          <w:ilvl w:val="0"/>
          <w:numId w:val="3"/>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Conceptos de Historia. El oficio del historiador. El paradigma del siglo. Historia y política. </w:t>
      </w:r>
    </w:p>
    <w:p w14:paraId="1C9AAE20" w14:textId="77777777" w:rsidR="00190285" w:rsidRPr="00190285" w:rsidRDefault="00190285" w:rsidP="00190285">
      <w:pPr>
        <w:numPr>
          <w:ilvl w:val="0"/>
          <w:numId w:val="3"/>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Principales corrientes historiográficas. La nueva escuela histórica. La historia social. Historia reciente. </w:t>
      </w:r>
    </w:p>
    <w:p w14:paraId="7516D3D2" w14:textId="77777777" w:rsidR="00190285" w:rsidRPr="00190285" w:rsidRDefault="00190285" w:rsidP="00190285">
      <w:pPr>
        <w:numPr>
          <w:ilvl w:val="0"/>
          <w:numId w:val="3"/>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De la conquista a la Independencia. </w:t>
      </w:r>
    </w:p>
    <w:p w14:paraId="07C90319" w14:textId="77777777" w:rsidR="00190285" w:rsidRPr="00190285" w:rsidRDefault="00190285" w:rsidP="00190285">
      <w:pPr>
        <w:spacing w:line="360" w:lineRule="auto"/>
        <w:jc w:val="both"/>
        <w:rPr>
          <w:rFonts w:ascii="Arial" w:eastAsia="Calibri" w:hAnsi="Arial" w:cs="Arial"/>
          <w:b/>
          <w:bCs/>
          <w:kern w:val="0"/>
          <w:lang w:val="es-AR"/>
          <w14:ligatures w14:val="none"/>
        </w:rPr>
      </w:pPr>
      <w:r w:rsidRPr="00190285">
        <w:rPr>
          <w:rFonts w:ascii="Arial" w:eastAsia="Calibri" w:hAnsi="Arial" w:cs="Arial"/>
          <w:b/>
          <w:kern w:val="0"/>
          <w:lang w:val="es-AR"/>
          <w14:ligatures w14:val="none"/>
        </w:rPr>
        <w:t xml:space="preserve">EJE II: </w:t>
      </w:r>
      <w:r w:rsidRPr="00190285">
        <w:rPr>
          <w:rFonts w:ascii="Arial" w:eastAsia="Calibri" w:hAnsi="Arial" w:cs="Arial"/>
          <w:b/>
          <w:bCs/>
          <w:kern w:val="0"/>
          <w:lang w:val="es-AR"/>
          <w14:ligatures w14:val="none"/>
        </w:rPr>
        <w:t>ARGENTINA EN EL MODELO AGRO-EXPORTADOR Y AMERICA LATINA DURANTE EL CAPITALISMO LIBERAL 1880-1930.</w:t>
      </w:r>
    </w:p>
    <w:p w14:paraId="45888776"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lastRenderedPageBreak/>
        <w:t>La consolidación de los Estados Nacionales. La Inserción de América Latina en el mercado mundial. División internacional del Trabajo. Concepto de Capitalismo. Modelo Agro-exportador. Rol del Estado y de los sectores de poder. El aporte inmigratorio europeo.</w:t>
      </w:r>
    </w:p>
    <w:p w14:paraId="21C1883F"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Los Estados Oligárquicos en América Latina: Chile, Perú, Brasil y México. Liberalismo y Positivismo.</w:t>
      </w:r>
    </w:p>
    <w:p w14:paraId="18948C37"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Régimen político oligárquico en Argentina. Generación del 80. El sistema de partido único y el fraude electoral como herramienta de perpetuidad en el poder. Impugnaciones al régimen oligárquico: Revolución del 90 y surgimiento de la Unión Cívica Militar. Ideas traídas por los inmigrantes: Socialismo y Anarquismo. La cuestión social. El Grito de Alcorta. Ley Sáenz Peña: el paso de la “democracia restringida” a una “democracia ampliada”.</w:t>
      </w:r>
    </w:p>
    <w:p w14:paraId="15D3DDB8"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Argentina y América Latina frente a la Primera Guerra Mundial.</w:t>
      </w:r>
    </w:p>
    <w:p w14:paraId="7BED971C"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Gobiernos Radicales (1916-1930): Relaciones con el movimiento obrero. Creación de YPF. División del radicalismo.</w:t>
      </w:r>
    </w:p>
    <w:p w14:paraId="64CB0102"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 crisis de 1929 y el Golpe del ´30 en Argentina. Concepto de Golpe de Estado.</w:t>
      </w:r>
    </w:p>
    <w:p w14:paraId="5AF2A309" w14:textId="77777777" w:rsidR="00190285" w:rsidRPr="00190285" w:rsidRDefault="00190285" w:rsidP="00190285">
      <w:pPr>
        <w:numPr>
          <w:ilvl w:val="0"/>
          <w:numId w:val="6"/>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Latinoamérica frente a la crisis mundial: transformaciones sociales.</w:t>
      </w:r>
    </w:p>
    <w:p w14:paraId="29656D08" w14:textId="77777777" w:rsidR="00190285" w:rsidRPr="00190285" w:rsidRDefault="00190285" w:rsidP="00190285">
      <w:pPr>
        <w:spacing w:line="360" w:lineRule="auto"/>
        <w:jc w:val="both"/>
        <w:rPr>
          <w:rFonts w:ascii="Arial" w:eastAsia="Calibri" w:hAnsi="Arial" w:cs="Arial"/>
          <w:b/>
          <w:bCs/>
          <w:kern w:val="0"/>
          <w:lang w:val="es-AR"/>
          <w14:ligatures w14:val="none"/>
        </w:rPr>
      </w:pPr>
      <w:r w:rsidRPr="00190285">
        <w:rPr>
          <w:rFonts w:ascii="Arial" w:eastAsia="Calibri" w:hAnsi="Arial" w:cs="Arial"/>
          <w:b/>
          <w:kern w:val="0"/>
          <w:lang w:val="es-AR"/>
          <w14:ligatures w14:val="none"/>
        </w:rPr>
        <w:t>EJE III:</w:t>
      </w:r>
      <w:r w:rsidRPr="00190285">
        <w:rPr>
          <w:rFonts w:ascii="Arial" w:eastAsia="Calibri" w:hAnsi="Arial" w:cs="Arial"/>
          <w:kern w:val="0"/>
          <w:lang w:val="es-AR"/>
          <w14:ligatures w14:val="none"/>
        </w:rPr>
        <w:t xml:space="preserve"> </w:t>
      </w:r>
      <w:r w:rsidRPr="00190285">
        <w:rPr>
          <w:rFonts w:ascii="Arial" w:eastAsia="Calibri" w:hAnsi="Arial" w:cs="Arial"/>
          <w:b/>
          <w:bCs/>
          <w:kern w:val="0"/>
          <w:lang w:val="es-AR"/>
          <w14:ligatures w14:val="none"/>
        </w:rPr>
        <w:t>ARGENTINA 1930-1943. EL NUEVO ROL DEL ESTADO</w:t>
      </w:r>
    </w:p>
    <w:p w14:paraId="3314A0CD" w14:textId="77777777" w:rsidR="00190285" w:rsidRPr="00190285" w:rsidRDefault="00190285" w:rsidP="00190285">
      <w:pPr>
        <w:numPr>
          <w:ilvl w:val="0"/>
          <w:numId w:val="7"/>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Del Estado liberal al Estado interventor. Keynesianismo.</w:t>
      </w:r>
    </w:p>
    <w:p w14:paraId="3969AA98" w14:textId="77777777" w:rsidR="00190285" w:rsidRPr="00190285" w:rsidRDefault="00190285" w:rsidP="00190285">
      <w:pPr>
        <w:numPr>
          <w:ilvl w:val="0"/>
          <w:numId w:val="7"/>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La década infame en Argentina y el recurso del golpe/fraude para el regreso de los controles oligárquicos en América Latina. </w:t>
      </w:r>
    </w:p>
    <w:p w14:paraId="25C2660F" w14:textId="77777777" w:rsidR="00190285" w:rsidRPr="00190285" w:rsidRDefault="00190285" w:rsidP="00190285">
      <w:pPr>
        <w:numPr>
          <w:ilvl w:val="0"/>
          <w:numId w:val="7"/>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 etapa de industrias sustitutivas de importaciones. El Tratado Roca-Runcimann como muestra de dependencia económica.</w:t>
      </w:r>
    </w:p>
    <w:p w14:paraId="2DD202F3" w14:textId="77777777" w:rsidR="00190285" w:rsidRPr="00190285" w:rsidRDefault="00190285" w:rsidP="00190285">
      <w:pPr>
        <w:numPr>
          <w:ilvl w:val="0"/>
          <w:numId w:val="7"/>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Argentina en el contexto de la Segunda Guerra Mundial.</w:t>
      </w:r>
    </w:p>
    <w:p w14:paraId="6CC7F246" w14:textId="77777777" w:rsidR="00190285" w:rsidRPr="00190285" w:rsidRDefault="00190285" w:rsidP="00190285">
      <w:pPr>
        <w:spacing w:line="360" w:lineRule="auto"/>
        <w:jc w:val="both"/>
        <w:rPr>
          <w:rFonts w:ascii="Arial" w:eastAsia="Calibri" w:hAnsi="Arial" w:cs="Arial"/>
          <w:b/>
          <w:bCs/>
          <w:kern w:val="0"/>
          <w:lang w:val="es-AR"/>
          <w14:ligatures w14:val="none"/>
        </w:rPr>
      </w:pPr>
      <w:r w:rsidRPr="00190285">
        <w:rPr>
          <w:rFonts w:ascii="Arial" w:eastAsia="Calibri" w:hAnsi="Arial" w:cs="Arial"/>
          <w:b/>
          <w:kern w:val="0"/>
          <w:lang w:val="es-AR"/>
          <w14:ligatures w14:val="none"/>
        </w:rPr>
        <w:t>EJE IV:</w:t>
      </w:r>
      <w:r w:rsidRPr="00190285">
        <w:rPr>
          <w:rFonts w:ascii="Arial" w:eastAsia="Calibri" w:hAnsi="Arial" w:cs="Arial"/>
          <w:kern w:val="0"/>
          <w:lang w:val="es-AR"/>
          <w14:ligatures w14:val="none"/>
        </w:rPr>
        <w:t xml:space="preserve"> </w:t>
      </w:r>
      <w:r w:rsidRPr="00190285">
        <w:rPr>
          <w:rFonts w:ascii="Arial" w:eastAsia="Calibri" w:hAnsi="Arial" w:cs="Arial"/>
          <w:b/>
          <w:bCs/>
          <w:kern w:val="0"/>
          <w:lang w:val="es-AR"/>
          <w14:ligatures w14:val="none"/>
        </w:rPr>
        <w:t>POPULISMOS LATINOAMERICANOS. PRIMER PERONISMO (1943-1955)</w:t>
      </w:r>
    </w:p>
    <w:p w14:paraId="4DA66B01" w14:textId="77777777" w:rsidR="00190285" w:rsidRPr="00190285" w:rsidRDefault="00190285" w:rsidP="00190285">
      <w:pPr>
        <w:numPr>
          <w:ilvl w:val="0"/>
          <w:numId w:val="8"/>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Las repúblicas de masas en Latinoamérica: populismo y estado de bienestar. Brasil, México y Argentina.</w:t>
      </w:r>
    </w:p>
    <w:p w14:paraId="0463DDB5" w14:textId="77777777" w:rsidR="00190285" w:rsidRPr="00190285" w:rsidRDefault="00190285" w:rsidP="00190285">
      <w:pPr>
        <w:numPr>
          <w:ilvl w:val="0"/>
          <w:numId w:val="8"/>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El golpe de 1943. El proyecto de Perón y su labor en el Secretaría de Trabajo y Previsión. Primera Presidencia de Perón (1946-1952). Planificación económica.</w:t>
      </w:r>
    </w:p>
    <w:p w14:paraId="063D2227" w14:textId="77777777" w:rsidR="00190285" w:rsidRPr="00190285" w:rsidRDefault="00190285" w:rsidP="00190285">
      <w:pPr>
        <w:numPr>
          <w:ilvl w:val="0"/>
          <w:numId w:val="8"/>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Modelo distributivo. Los sectores populares y los sindicatos. Los obreros y su participación política. Aspectos ideológicos. Relación con la Iglesia. El rol de Eva Perón y el advenimiento del voto femenino. Reforma Constitucional de 1949. La segunda presidencia y el replanteo económico (1952-1955). Golpe de 1955 “Revolución Libertadora” (1955-1958) y el regreso de los grupos dominantes al poder. Proscripción del Peronismo.</w:t>
      </w:r>
    </w:p>
    <w:p w14:paraId="7253EAE3" w14:textId="77777777" w:rsidR="00190285" w:rsidRPr="00190285" w:rsidRDefault="00190285" w:rsidP="00190285">
      <w:pPr>
        <w:spacing w:line="360" w:lineRule="auto"/>
        <w:ind w:left="360"/>
        <w:jc w:val="both"/>
        <w:rPr>
          <w:rFonts w:ascii="Arial" w:eastAsia="Calibri" w:hAnsi="Arial" w:cs="Arial"/>
          <w:b/>
          <w:bCs/>
          <w:kern w:val="0"/>
          <w:lang w:val="es-AR"/>
          <w14:ligatures w14:val="none"/>
        </w:rPr>
      </w:pPr>
      <w:r w:rsidRPr="00190285">
        <w:rPr>
          <w:rFonts w:ascii="Arial" w:eastAsia="Calibri" w:hAnsi="Arial" w:cs="Arial"/>
          <w:b/>
          <w:kern w:val="0"/>
          <w:lang w:val="es-AR"/>
          <w14:ligatures w14:val="none"/>
        </w:rPr>
        <w:lastRenderedPageBreak/>
        <w:t xml:space="preserve">EJE V: </w:t>
      </w:r>
      <w:r w:rsidRPr="00190285">
        <w:rPr>
          <w:rFonts w:ascii="Arial" w:eastAsia="Calibri" w:hAnsi="Arial" w:cs="Arial"/>
          <w:b/>
          <w:bCs/>
          <w:kern w:val="0"/>
          <w:lang w:val="es-AR"/>
          <w14:ligatures w14:val="none"/>
        </w:rPr>
        <w:t>ARGENTINA Y AMERICA LATINA EN LA SEGUNDA MITAD DEL SIGLOXX.</w:t>
      </w:r>
    </w:p>
    <w:p w14:paraId="1866F390"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América Latina y el rol de EEUU durante la posguerra. La Guerra Fría (1945-1960) Revolución Cubana.</w:t>
      </w:r>
    </w:p>
    <w:p w14:paraId="409AA0C5"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Democracias condicionadas (1958-1966). Frondizi y el desarrollismo. Golpe de 1962. Illia presidente. Golpe de 1966 “Revolución Argentina” (1966-1973).</w:t>
      </w:r>
    </w:p>
    <w:p w14:paraId="07168E05"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Las Luchas sociales en América Latina: las décadas de 1960 y 1970. El Che en Bolivia. Las guerrillas urbanas en Argentina y Uruguay. La experiencia socialista en Chile.</w:t>
      </w:r>
    </w:p>
    <w:p w14:paraId="0753113D"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El tercer gobierno peronista (1973-1976)</w:t>
      </w:r>
    </w:p>
    <w:p w14:paraId="18C90636"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 Doctrina de Seguridad Nacional. Dictaduras Latinoamericanas. Brasil, Chile y Bolivia. La coordinación entre dictaduras. El Plan Cóndor. El Proceso de Organización Nacional 1976- 1983. El modelo económico. Los desaparecidos. La transición a la democracia.</w:t>
      </w:r>
    </w:p>
    <w:p w14:paraId="7300102B" w14:textId="77777777" w:rsidR="00190285" w:rsidRPr="00190285" w:rsidRDefault="00190285" w:rsidP="00190285">
      <w:pPr>
        <w:numPr>
          <w:ilvl w:val="0"/>
          <w:numId w:val="9"/>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Período 1983-2024, continuidades, permanencias, avances y retrocesos. </w:t>
      </w:r>
    </w:p>
    <w:p w14:paraId="6479378E" w14:textId="77777777"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b/>
          <w:kern w:val="0"/>
          <w:lang w:val="es-AR"/>
          <w14:ligatures w14:val="none"/>
        </w:rPr>
        <w:t>MARCO METODOLÒGICO:</w:t>
      </w:r>
    </w:p>
    <w:p w14:paraId="19553F32"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Clases teórico-prácticas basadas en la exposición y diálogo continuo. El trabajo grupal será una dinámica complementaria.</w:t>
      </w:r>
    </w:p>
    <w:p w14:paraId="76661742"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Análisis de fuentes primarias y secundarias, gráficos, estadísticas, esquemas conceptuales.</w:t>
      </w:r>
    </w:p>
    <w:p w14:paraId="459744B9"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Elaboración de conclusiones.</w:t>
      </w:r>
    </w:p>
    <w:p w14:paraId="57344FE3"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Localización de cartografía histórica.</w:t>
      </w:r>
    </w:p>
    <w:p w14:paraId="0CE999C6"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Lectura e interpretación de cartografía histórica.</w:t>
      </w:r>
    </w:p>
    <w:p w14:paraId="78BD0064"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Organización de la información en esquemas de contenidos (cuadros comparativos, redes conceptuales), gráficos.</w:t>
      </w:r>
    </w:p>
    <w:p w14:paraId="05C4F6C4" w14:textId="77777777" w:rsidR="00190285" w:rsidRPr="00190285" w:rsidRDefault="00190285" w:rsidP="00190285">
      <w:pPr>
        <w:numPr>
          <w:ilvl w:val="0"/>
          <w:numId w:val="10"/>
        </w:numPr>
        <w:spacing w:line="360" w:lineRule="auto"/>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Análisis de casos.</w:t>
      </w:r>
    </w:p>
    <w:p w14:paraId="0AB4D40B" w14:textId="77777777" w:rsidR="00190285" w:rsidRDefault="00190285" w:rsidP="00190285">
      <w:pPr>
        <w:widowControl w:val="0"/>
        <w:autoSpaceDE w:val="0"/>
        <w:autoSpaceDN w:val="0"/>
        <w:spacing w:before="172" w:after="0" w:line="360" w:lineRule="auto"/>
        <w:ind w:right="136"/>
        <w:jc w:val="both"/>
        <w:rPr>
          <w:rFonts w:ascii="Arial" w:eastAsia="Calibri" w:hAnsi="Arial" w:cs="Arial"/>
          <w:b/>
          <w:bCs/>
          <w:kern w:val="0"/>
          <w:lang w:val="es-AR"/>
          <w14:ligatures w14:val="none"/>
        </w:rPr>
      </w:pPr>
    </w:p>
    <w:p w14:paraId="703B692F" w14:textId="563766B0" w:rsidR="00190285" w:rsidRPr="00190285" w:rsidRDefault="00190285" w:rsidP="00190285">
      <w:pPr>
        <w:widowControl w:val="0"/>
        <w:autoSpaceDE w:val="0"/>
        <w:autoSpaceDN w:val="0"/>
        <w:spacing w:before="172" w:after="0" w:line="360" w:lineRule="auto"/>
        <w:ind w:right="136"/>
        <w:jc w:val="both"/>
        <w:rPr>
          <w:rFonts w:ascii="Arial" w:eastAsia="Calibri" w:hAnsi="Arial" w:cs="Arial"/>
          <w:b/>
          <w:bCs/>
          <w:kern w:val="0"/>
          <w:lang w:val="es-AR"/>
          <w14:ligatures w14:val="none"/>
        </w:rPr>
      </w:pPr>
      <w:r w:rsidRPr="00190285">
        <w:rPr>
          <w:rFonts w:ascii="Arial" w:eastAsia="Calibri" w:hAnsi="Arial" w:cs="Arial"/>
          <w:b/>
          <w:bCs/>
          <w:kern w:val="0"/>
          <w:lang w:val="es-AR"/>
          <w14:ligatures w14:val="none"/>
        </w:rPr>
        <w:t>ORGANIZACIÓN DEL TRABAJO:</w:t>
      </w:r>
    </w:p>
    <w:p w14:paraId="323F21D1"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b/>
          <w:bCs/>
          <w:kern w:val="0"/>
          <w:lang w:val="es-AR"/>
          <w14:ligatures w14:val="none"/>
        </w:rPr>
      </w:pPr>
      <w:r w:rsidRPr="00190285">
        <w:rPr>
          <w:rFonts w:ascii="Arial" w:eastAsia="Calibri" w:hAnsi="Arial" w:cs="Arial"/>
          <w:b/>
          <w:bCs/>
          <w:kern w:val="0"/>
          <w:lang w:val="es-AR"/>
          <w14:ligatures w14:val="none"/>
        </w:rPr>
        <w:t>Condiciones del cursado y de aprobación de la materia – Actividades de recupero</w:t>
      </w:r>
    </w:p>
    <w:p w14:paraId="3B011E93"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La </w:t>
      </w:r>
      <w:r w:rsidRPr="00190285">
        <w:rPr>
          <w:rFonts w:ascii="Arial" w:eastAsia="Calibri" w:hAnsi="Arial" w:cs="Arial"/>
          <w:b/>
          <w:bCs/>
          <w:kern w:val="0"/>
          <w:lang w:val="es-AR"/>
          <w14:ligatures w14:val="none"/>
        </w:rPr>
        <w:t xml:space="preserve">materia </w:t>
      </w:r>
      <w:r w:rsidRPr="00190285">
        <w:rPr>
          <w:rFonts w:ascii="Arial" w:eastAsia="Calibri" w:hAnsi="Arial" w:cs="Arial"/>
          <w:kern w:val="0"/>
          <w:lang w:val="es-AR"/>
          <w14:ligatures w14:val="none"/>
        </w:rPr>
        <w:t>admite condición de alumno regular con cursado presencial, semi presencial o libre a definir por el alumno a comienzo del ciclo lectivo e informando a su docente, quien redactará planilla para su posterior firma acuerdo</w:t>
      </w:r>
      <w:r w:rsidRPr="00190285">
        <w:rPr>
          <w:rFonts w:ascii="Arial" w:eastAsia="Calibri" w:hAnsi="Arial" w:cs="Arial"/>
          <w:b/>
          <w:bCs/>
          <w:kern w:val="0"/>
          <w:lang w:val="es-AR"/>
          <w14:ligatures w14:val="none"/>
        </w:rPr>
        <w:t>.</w:t>
      </w:r>
    </w:p>
    <w:p w14:paraId="34FECA77"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b/>
          <w:bCs/>
          <w:kern w:val="0"/>
          <w:lang w:val="es-AR"/>
          <w14:ligatures w14:val="none"/>
        </w:rPr>
      </w:pPr>
      <w:r w:rsidRPr="00190285">
        <w:rPr>
          <w:rFonts w:ascii="Arial" w:eastAsia="Calibri" w:hAnsi="Arial" w:cs="Arial"/>
          <w:kern w:val="0"/>
          <w:lang w:val="es-AR"/>
          <w14:ligatures w14:val="none"/>
        </w:rPr>
        <w:t xml:space="preserve">Los </w:t>
      </w:r>
      <w:r w:rsidRPr="00190285">
        <w:rPr>
          <w:rFonts w:ascii="Arial" w:eastAsia="Calibri" w:hAnsi="Arial" w:cs="Arial"/>
          <w:b/>
          <w:bCs/>
          <w:kern w:val="0"/>
          <w:lang w:val="es-AR"/>
          <w14:ligatures w14:val="none"/>
        </w:rPr>
        <w:t xml:space="preserve">contenidos </w:t>
      </w:r>
      <w:r w:rsidRPr="00190285">
        <w:rPr>
          <w:rFonts w:ascii="Arial" w:eastAsia="Calibri" w:hAnsi="Arial" w:cs="Arial"/>
          <w:kern w:val="0"/>
          <w:lang w:val="es-AR"/>
          <w14:ligatures w14:val="none"/>
        </w:rPr>
        <w:t xml:space="preserve">y </w:t>
      </w:r>
      <w:r w:rsidRPr="00190285">
        <w:rPr>
          <w:rFonts w:ascii="Arial" w:eastAsia="Calibri" w:hAnsi="Arial" w:cs="Arial"/>
          <w:b/>
          <w:bCs/>
          <w:kern w:val="0"/>
          <w:lang w:val="es-AR"/>
          <w14:ligatures w14:val="none"/>
        </w:rPr>
        <w:t xml:space="preserve">bibliografía </w:t>
      </w:r>
      <w:r w:rsidRPr="00190285">
        <w:rPr>
          <w:rFonts w:ascii="Arial" w:eastAsia="Calibri" w:hAnsi="Arial" w:cs="Arial"/>
          <w:kern w:val="0"/>
          <w:lang w:val="es-AR"/>
          <w14:ligatures w14:val="none"/>
        </w:rPr>
        <w:t xml:space="preserve">a evaluar en los exámenes finales serán </w:t>
      </w:r>
      <w:r w:rsidRPr="00190285">
        <w:rPr>
          <w:rFonts w:ascii="Arial" w:eastAsia="Calibri" w:hAnsi="Arial" w:cs="Arial"/>
          <w:b/>
          <w:bCs/>
          <w:kern w:val="0"/>
          <w:lang w:val="es-AR"/>
          <w14:ligatures w14:val="none"/>
        </w:rPr>
        <w:t xml:space="preserve">todos </w:t>
      </w:r>
      <w:r w:rsidRPr="00190285">
        <w:rPr>
          <w:rFonts w:ascii="Arial" w:eastAsia="Calibri" w:hAnsi="Arial" w:cs="Arial"/>
          <w:kern w:val="0"/>
          <w:lang w:val="es-AR"/>
          <w14:ligatures w14:val="none"/>
        </w:rPr>
        <w:t xml:space="preserve">los </w:t>
      </w:r>
      <w:r w:rsidRPr="00190285">
        <w:rPr>
          <w:rFonts w:ascii="Arial" w:eastAsia="Calibri" w:hAnsi="Arial" w:cs="Arial"/>
          <w:kern w:val="0"/>
          <w:lang w:val="es-AR"/>
          <w14:ligatures w14:val="none"/>
        </w:rPr>
        <w:lastRenderedPageBreak/>
        <w:t xml:space="preserve">consignados en esta planificación como </w:t>
      </w:r>
      <w:r w:rsidRPr="00190285">
        <w:rPr>
          <w:rFonts w:ascii="Arial" w:eastAsia="Calibri" w:hAnsi="Arial" w:cs="Arial"/>
          <w:b/>
          <w:bCs/>
          <w:kern w:val="0"/>
          <w:lang w:val="es-AR"/>
          <w14:ligatures w14:val="none"/>
        </w:rPr>
        <w:t>obligatorios</w:t>
      </w:r>
      <w:r w:rsidRPr="00190285">
        <w:rPr>
          <w:rFonts w:ascii="Arial" w:eastAsia="Calibri" w:hAnsi="Arial" w:cs="Arial"/>
          <w:kern w:val="0"/>
          <w:lang w:val="es-AR"/>
          <w14:ligatures w14:val="none"/>
        </w:rPr>
        <w:t>.</w:t>
      </w:r>
    </w:p>
    <w:p w14:paraId="2DAA01A3"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Las condiciones para regularizar y/o aprobar serán:</w:t>
      </w:r>
    </w:p>
    <w:p w14:paraId="6E0D8BD9"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 Alumno regular con cursado presencial:</w:t>
      </w:r>
    </w:p>
    <w:p w14:paraId="18BB0888"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w:t>
      </w:r>
      <w:r w:rsidRPr="00190285">
        <w:rPr>
          <w:rFonts w:ascii="Arial" w:eastAsia="Calibri" w:hAnsi="Arial" w:cs="Arial"/>
          <w:b/>
          <w:bCs/>
          <w:kern w:val="0"/>
          <w:lang w:val="es-AR"/>
          <w14:ligatures w14:val="none"/>
        </w:rPr>
        <w:t xml:space="preserve">Regulariza </w:t>
      </w:r>
      <w:r w:rsidRPr="00190285">
        <w:rPr>
          <w:rFonts w:ascii="Arial" w:eastAsia="Calibri" w:hAnsi="Arial" w:cs="Arial"/>
          <w:kern w:val="0"/>
          <w:lang w:val="es-AR"/>
          <w14:ligatures w14:val="none"/>
        </w:rPr>
        <w:t>el cursado de la materia mediante el cumplimiento del 75% de asistencia a clases virtuales o presenciales (mínimo de 50% en casos que lo justifiquen), la aprobación de los dos trabajos prácticos y los 2 (dos) parciales previstos. La nota mínima de aprobación de los trabajos prácticos y parciales es de 6 (seis). La regularidad en la materia dura tres años consecutivos a la cursada.</w:t>
      </w:r>
    </w:p>
    <w:p w14:paraId="5A431741"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 </w:t>
      </w:r>
      <w:r w:rsidRPr="00190285">
        <w:rPr>
          <w:rFonts w:ascii="Arial" w:eastAsia="Calibri" w:hAnsi="Arial" w:cs="Arial"/>
          <w:b/>
          <w:bCs/>
          <w:kern w:val="0"/>
          <w:lang w:val="es-AR"/>
          <w14:ligatures w14:val="none"/>
        </w:rPr>
        <w:t xml:space="preserve">Aprueba </w:t>
      </w:r>
      <w:r w:rsidRPr="00190285">
        <w:rPr>
          <w:rFonts w:ascii="Arial" w:eastAsia="Calibri" w:hAnsi="Arial" w:cs="Arial"/>
          <w:kern w:val="0"/>
          <w:lang w:val="es-AR"/>
          <w14:ligatures w14:val="none"/>
        </w:rPr>
        <w:t>mediante promoción por o instancia final integradora en caso de obtener un promedio de calificaciones de 8 (ocho) o más puntos en parciales (no en sus recuperatorios) y entregando en tiempo y forma los trabajos y que estos estén aprobados, cumplir con la asistencia (75%) y realizar el coloquio con 8 (ocho) o más.</w:t>
      </w:r>
    </w:p>
    <w:p w14:paraId="5AE00E40"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b/>
          <w:kern w:val="0"/>
          <w:lang w:val="es-AR"/>
          <w14:ligatures w14:val="none"/>
        </w:rPr>
        <w:t>Examen final ante tribunal</w:t>
      </w:r>
      <w:r w:rsidRPr="00190285">
        <w:rPr>
          <w:rFonts w:ascii="Arial" w:eastAsia="Calibri" w:hAnsi="Arial" w:cs="Arial"/>
          <w:kern w:val="0"/>
          <w:lang w:val="es-AR"/>
          <w14:ligatures w14:val="none"/>
        </w:rPr>
        <w:t xml:space="preserve"> (la calificación de aprobación es de 6 puntos o más).</w:t>
      </w:r>
    </w:p>
    <w:p w14:paraId="608F8DD5"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b) Alumno regular con cursado Semi presencial:</w:t>
      </w:r>
    </w:p>
    <w:p w14:paraId="7E410362"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La diferencia con la cursada anterior es el porcentaje de asistencia a cumplir que debe estar debidamente fundamentada: 40% y que se aprueba en Examen final.</w:t>
      </w:r>
    </w:p>
    <w:p w14:paraId="1F2BD318"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b/>
          <w:kern w:val="0"/>
          <w:lang w:val="es-AR"/>
          <w14:ligatures w14:val="none"/>
        </w:rPr>
        <w:t>Aclaración por incumplimiento del porcentaje de asistencia</w:t>
      </w:r>
      <w:r w:rsidRPr="00190285">
        <w:rPr>
          <w:rFonts w:ascii="Arial" w:eastAsia="Calibri" w:hAnsi="Arial" w:cs="Arial"/>
          <w:kern w:val="0"/>
          <w:lang w:val="es-AR"/>
          <w14:ligatures w14:val="none"/>
        </w:rPr>
        <w:t xml:space="preserve">: en caso de no cumplimentar con la asistencia en los casos anteriores, presentando la justificación correspondiente podrá acceder a exámenes </w:t>
      </w:r>
      <w:r w:rsidRPr="00190285">
        <w:rPr>
          <w:rFonts w:ascii="Arial" w:eastAsia="Calibri" w:hAnsi="Arial" w:cs="Arial"/>
          <w:b/>
          <w:bCs/>
          <w:kern w:val="0"/>
          <w:lang w:val="es-AR"/>
          <w14:ligatures w14:val="none"/>
        </w:rPr>
        <w:t xml:space="preserve">reincorporatorios </w:t>
      </w:r>
      <w:r w:rsidRPr="00190285">
        <w:rPr>
          <w:rFonts w:ascii="Arial" w:eastAsia="Calibri" w:hAnsi="Arial" w:cs="Arial"/>
          <w:kern w:val="0"/>
          <w:lang w:val="es-AR"/>
          <w14:ligatures w14:val="none"/>
        </w:rPr>
        <w:t>al finalizar cada cuatrimestre o bien solicitar a su docente cambio en el</w:t>
      </w:r>
      <w:r w:rsidRPr="00190285">
        <w:rPr>
          <w:rFonts w:ascii="Arial" w:eastAsia="Calibri" w:hAnsi="Arial" w:cs="Arial"/>
          <w:b/>
          <w:bCs/>
          <w:kern w:val="0"/>
          <w:lang w:val="es-AR"/>
          <w14:ligatures w14:val="none"/>
        </w:rPr>
        <w:t xml:space="preserve"> </w:t>
      </w:r>
      <w:r w:rsidRPr="00190285">
        <w:rPr>
          <w:rFonts w:ascii="Arial" w:eastAsia="Calibri" w:hAnsi="Arial" w:cs="Arial"/>
          <w:kern w:val="0"/>
          <w:lang w:val="es-AR"/>
          <w14:ligatures w14:val="none"/>
        </w:rPr>
        <w:t>cursado (de presencial a semipresencial o libre, de semipresencial a libre).</w:t>
      </w:r>
    </w:p>
    <w:p w14:paraId="6F4E095F"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b/>
          <w:kern w:val="0"/>
          <w:lang w:val="es-AR"/>
          <w14:ligatures w14:val="none"/>
        </w:rPr>
        <w:t>Aclaración sobre exámenes recuperatorios</w:t>
      </w:r>
      <w:r w:rsidRPr="00190285">
        <w:rPr>
          <w:rFonts w:ascii="Arial" w:eastAsia="Calibri" w:hAnsi="Arial" w:cs="Arial"/>
          <w:kern w:val="0"/>
          <w:lang w:val="es-AR"/>
          <w14:ligatures w14:val="none"/>
        </w:rPr>
        <w:t>: cada parcial tendrá dos recuperatorios, los contenidos de parciales y recuperatorios pueden variar.</w:t>
      </w:r>
    </w:p>
    <w:p w14:paraId="1FCA708F"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En caso de desaprobar uno o dos trabajos prácticos, se recuperará con un trabajo práctico integrador en el segundo cuatrimestre. En caso de ausencia a los días pautados para exámenes y prácticos, se considerará desaprobado y accederá al recuperatorio que corresponda, en este caso no se podrá promocionar.</w:t>
      </w:r>
    </w:p>
    <w:p w14:paraId="344CD8EB"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c) Alumno libre:</w:t>
      </w:r>
    </w:p>
    <w:p w14:paraId="032A8757"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tendrá dos momentos de consulta y se aprobará con 6 o más ante tribunal examinador.</w:t>
      </w:r>
    </w:p>
    <w:p w14:paraId="78D20850" w14:textId="77777777" w:rsidR="00190285" w:rsidRDefault="00190285" w:rsidP="00190285">
      <w:pPr>
        <w:widowControl w:val="0"/>
        <w:autoSpaceDE w:val="0"/>
        <w:autoSpaceDN w:val="0"/>
        <w:spacing w:before="172" w:after="0" w:line="360" w:lineRule="auto"/>
        <w:ind w:right="136"/>
        <w:jc w:val="both"/>
        <w:rPr>
          <w:rFonts w:ascii="Arial" w:eastAsia="Calibri" w:hAnsi="Arial" w:cs="Arial"/>
          <w:b/>
          <w:bCs/>
          <w:kern w:val="0"/>
          <w:lang w:val="es-AR"/>
          <w14:ligatures w14:val="none"/>
        </w:rPr>
      </w:pPr>
    </w:p>
    <w:p w14:paraId="1196D186" w14:textId="6B2B57BE" w:rsidR="00190285" w:rsidRPr="00190285" w:rsidRDefault="00190285" w:rsidP="00190285">
      <w:pPr>
        <w:widowControl w:val="0"/>
        <w:autoSpaceDE w:val="0"/>
        <w:autoSpaceDN w:val="0"/>
        <w:spacing w:before="172" w:after="0" w:line="360" w:lineRule="auto"/>
        <w:ind w:right="136"/>
        <w:jc w:val="both"/>
        <w:rPr>
          <w:rFonts w:ascii="Arial" w:eastAsia="Calibri" w:hAnsi="Arial" w:cs="Arial"/>
          <w:kern w:val="0"/>
          <w:lang w:val="es-AR"/>
          <w14:ligatures w14:val="none"/>
        </w:rPr>
      </w:pPr>
      <w:r w:rsidRPr="00190285">
        <w:rPr>
          <w:rFonts w:ascii="Arial" w:eastAsia="Calibri" w:hAnsi="Arial" w:cs="Arial"/>
          <w:b/>
          <w:bCs/>
          <w:kern w:val="0"/>
          <w:lang w:val="es-AR"/>
          <w14:ligatures w14:val="none"/>
        </w:rPr>
        <w:lastRenderedPageBreak/>
        <w:t>CRITERIOS DE EVALUACIÓN</w:t>
      </w:r>
      <w:r w:rsidRPr="00190285">
        <w:rPr>
          <w:rFonts w:ascii="Arial" w:eastAsia="Calibri" w:hAnsi="Arial" w:cs="Arial"/>
          <w:kern w:val="0"/>
          <w:lang w:val="es-AR"/>
          <w14:ligatures w14:val="none"/>
        </w:rPr>
        <w:t xml:space="preserve">: </w:t>
      </w:r>
    </w:p>
    <w:p w14:paraId="61F0CF02" w14:textId="77777777" w:rsidR="00190285" w:rsidRPr="00190285" w:rsidRDefault="00190285" w:rsidP="00190285">
      <w:pPr>
        <w:widowControl w:val="0"/>
        <w:numPr>
          <w:ilvl w:val="0"/>
          <w:numId w:val="4"/>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Expresión oral y escrita en forma clara y precisa. </w:t>
      </w:r>
    </w:p>
    <w:p w14:paraId="6E425B96" w14:textId="77777777" w:rsidR="00190285" w:rsidRPr="00190285" w:rsidRDefault="00190285" w:rsidP="00190285">
      <w:pPr>
        <w:widowControl w:val="0"/>
        <w:numPr>
          <w:ilvl w:val="0"/>
          <w:numId w:val="4"/>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Relacionar cambios y continuidades en los procesos históricos. </w:t>
      </w:r>
    </w:p>
    <w:p w14:paraId="02C07DDC" w14:textId="77777777" w:rsidR="00190285" w:rsidRPr="00190285" w:rsidRDefault="00190285" w:rsidP="00190285">
      <w:pPr>
        <w:widowControl w:val="0"/>
        <w:numPr>
          <w:ilvl w:val="0"/>
          <w:numId w:val="4"/>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Argumentar críticamente la realidad social desde diferentes perspectivas. </w:t>
      </w:r>
    </w:p>
    <w:p w14:paraId="2DA917D9" w14:textId="77777777" w:rsidR="00190285" w:rsidRPr="00190285" w:rsidRDefault="00190285" w:rsidP="00190285">
      <w:pPr>
        <w:widowControl w:val="0"/>
        <w:numPr>
          <w:ilvl w:val="0"/>
          <w:numId w:val="4"/>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Demostrar respeto, interés y responsabilidad en las tareas propuestas de la cátedra. </w:t>
      </w:r>
    </w:p>
    <w:p w14:paraId="4B0498C8" w14:textId="77777777" w:rsidR="00190285" w:rsidRPr="00190285" w:rsidRDefault="00190285" w:rsidP="00190285">
      <w:pPr>
        <w:widowControl w:val="0"/>
        <w:numPr>
          <w:ilvl w:val="0"/>
          <w:numId w:val="4"/>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Confeccionar y entregar en tiempo y forma los trabajos parciales requeridos.</w:t>
      </w:r>
    </w:p>
    <w:p w14:paraId="0A65FCF0" w14:textId="77777777" w:rsidR="00190285" w:rsidRPr="00190285" w:rsidRDefault="00190285" w:rsidP="00190285">
      <w:pPr>
        <w:widowControl w:val="0"/>
        <w:autoSpaceDE w:val="0"/>
        <w:autoSpaceDN w:val="0"/>
        <w:spacing w:before="172" w:after="0" w:line="360" w:lineRule="auto"/>
        <w:ind w:right="136"/>
        <w:jc w:val="both"/>
        <w:rPr>
          <w:rFonts w:ascii="Arial" w:eastAsia="Calibri" w:hAnsi="Arial" w:cs="Arial"/>
          <w:b/>
          <w:kern w:val="0"/>
          <w:lang w:val="es-AR"/>
          <w14:ligatures w14:val="none"/>
        </w:rPr>
      </w:pPr>
      <w:r w:rsidRPr="00190285">
        <w:rPr>
          <w:rFonts w:ascii="Arial" w:eastAsia="Calibri" w:hAnsi="Arial" w:cs="Arial"/>
          <w:b/>
          <w:kern w:val="0"/>
          <w:lang w:val="es-AR"/>
          <w14:ligatures w14:val="none"/>
        </w:rPr>
        <w:t>CRONOGRAMA DE ACTIVIDADES:</w:t>
      </w:r>
    </w:p>
    <w:p w14:paraId="05A53338" w14:textId="6A75987A" w:rsidR="00190285" w:rsidRPr="00190285" w:rsidRDefault="00190285" w:rsidP="00190285">
      <w:pPr>
        <w:widowControl w:val="0"/>
        <w:numPr>
          <w:ilvl w:val="0"/>
          <w:numId w:val="5"/>
        </w:numPr>
        <w:autoSpaceDE w:val="0"/>
        <w:autoSpaceDN w:val="0"/>
        <w:spacing w:before="172" w:after="0" w:line="360" w:lineRule="auto"/>
        <w:ind w:right="136"/>
        <w:contextualSpacing/>
        <w:jc w:val="both"/>
        <w:rPr>
          <w:rFonts w:ascii="Arial" w:eastAsia="Calibri" w:hAnsi="Arial" w:cs="Arial"/>
          <w:b/>
          <w:kern w:val="0"/>
          <w:lang w:val="es-AR"/>
          <w14:ligatures w14:val="none"/>
        </w:rPr>
      </w:pPr>
      <w:r w:rsidRPr="00190285">
        <w:rPr>
          <w:rFonts w:ascii="Arial" w:eastAsia="Calibri" w:hAnsi="Arial" w:cs="Arial"/>
          <w:kern w:val="0"/>
          <w:lang w:val="es-AR"/>
          <w14:ligatures w14:val="none"/>
        </w:rPr>
        <w:t>1er y único parcial: 1</w:t>
      </w:r>
      <w:r w:rsidR="00375100">
        <w:rPr>
          <w:rFonts w:ascii="Arial" w:eastAsia="Calibri" w:hAnsi="Arial" w:cs="Arial"/>
          <w:kern w:val="0"/>
          <w:lang w:val="es-AR"/>
          <w14:ligatures w14:val="none"/>
        </w:rPr>
        <w:t>7</w:t>
      </w:r>
      <w:r w:rsidRPr="00190285">
        <w:rPr>
          <w:rFonts w:ascii="Arial" w:eastAsia="Calibri" w:hAnsi="Arial" w:cs="Arial"/>
          <w:kern w:val="0"/>
          <w:lang w:val="es-AR"/>
          <w14:ligatures w14:val="none"/>
        </w:rPr>
        <w:t>/06/202</w:t>
      </w:r>
      <w:r w:rsidR="00375100">
        <w:rPr>
          <w:rFonts w:ascii="Arial" w:eastAsia="Calibri" w:hAnsi="Arial" w:cs="Arial"/>
          <w:kern w:val="0"/>
          <w:lang w:val="es-AR"/>
          <w14:ligatures w14:val="none"/>
        </w:rPr>
        <w:t>6</w:t>
      </w:r>
      <w:r w:rsidRPr="00190285">
        <w:rPr>
          <w:rFonts w:ascii="Arial" w:eastAsia="Calibri" w:hAnsi="Arial" w:cs="Arial"/>
          <w:kern w:val="0"/>
          <w:lang w:val="es-AR"/>
          <w14:ligatures w14:val="none"/>
        </w:rPr>
        <w:t>.</w:t>
      </w:r>
    </w:p>
    <w:p w14:paraId="2DAAAF61" w14:textId="4EB184F2" w:rsidR="00190285" w:rsidRPr="00190285" w:rsidRDefault="00190285" w:rsidP="00190285">
      <w:pPr>
        <w:widowControl w:val="0"/>
        <w:numPr>
          <w:ilvl w:val="0"/>
          <w:numId w:val="5"/>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1er recuperatorio: </w:t>
      </w:r>
      <w:r w:rsidR="00375100">
        <w:rPr>
          <w:rFonts w:ascii="Arial" w:eastAsia="Calibri" w:hAnsi="Arial" w:cs="Arial"/>
          <w:kern w:val="0"/>
          <w:lang w:val="es-AR"/>
          <w14:ligatures w14:val="none"/>
        </w:rPr>
        <w:t>24</w:t>
      </w:r>
      <w:r>
        <w:rPr>
          <w:rFonts w:ascii="Arial" w:eastAsia="Calibri" w:hAnsi="Arial" w:cs="Arial"/>
          <w:kern w:val="0"/>
          <w:lang w:val="es-AR"/>
          <w14:ligatures w14:val="none"/>
        </w:rPr>
        <w:t>/</w:t>
      </w:r>
      <w:r w:rsidRPr="00190285">
        <w:rPr>
          <w:rFonts w:ascii="Arial" w:eastAsia="Calibri" w:hAnsi="Arial" w:cs="Arial"/>
          <w:kern w:val="0"/>
          <w:lang w:val="es-AR"/>
          <w14:ligatures w14:val="none"/>
        </w:rPr>
        <w:t>06/202</w:t>
      </w:r>
      <w:r w:rsidR="00375100">
        <w:rPr>
          <w:rFonts w:ascii="Arial" w:eastAsia="Calibri" w:hAnsi="Arial" w:cs="Arial"/>
          <w:kern w:val="0"/>
          <w:lang w:val="es-AR"/>
          <w14:ligatures w14:val="none"/>
        </w:rPr>
        <w:t>6</w:t>
      </w:r>
      <w:r w:rsidRPr="00190285">
        <w:rPr>
          <w:rFonts w:ascii="Arial" w:eastAsia="Calibri" w:hAnsi="Arial" w:cs="Arial"/>
          <w:kern w:val="0"/>
          <w:lang w:val="es-AR"/>
          <w14:ligatures w14:val="none"/>
        </w:rPr>
        <w:t>.</w:t>
      </w:r>
    </w:p>
    <w:p w14:paraId="0816F362" w14:textId="3BE50B94" w:rsidR="00190285" w:rsidRPr="00190285" w:rsidRDefault="00190285" w:rsidP="00190285">
      <w:pPr>
        <w:widowControl w:val="0"/>
        <w:numPr>
          <w:ilvl w:val="0"/>
          <w:numId w:val="5"/>
        </w:numPr>
        <w:autoSpaceDE w:val="0"/>
        <w:autoSpaceDN w:val="0"/>
        <w:spacing w:before="172" w:after="0" w:line="360" w:lineRule="auto"/>
        <w:ind w:right="136"/>
        <w:contextualSpacing/>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2do recuperatorio: </w:t>
      </w:r>
      <w:r w:rsidR="00375100">
        <w:rPr>
          <w:rFonts w:ascii="Arial" w:eastAsia="Calibri" w:hAnsi="Arial" w:cs="Arial"/>
          <w:kern w:val="0"/>
          <w:lang w:val="es-AR"/>
          <w14:ligatures w14:val="none"/>
        </w:rPr>
        <w:t>01</w:t>
      </w:r>
      <w:r w:rsidRPr="00190285">
        <w:rPr>
          <w:rFonts w:ascii="Arial" w:eastAsia="Calibri" w:hAnsi="Arial" w:cs="Arial"/>
          <w:kern w:val="0"/>
          <w:lang w:val="es-AR"/>
          <w14:ligatures w14:val="none"/>
        </w:rPr>
        <w:t>/0</w:t>
      </w:r>
      <w:r>
        <w:rPr>
          <w:rFonts w:ascii="Arial" w:eastAsia="Calibri" w:hAnsi="Arial" w:cs="Arial"/>
          <w:kern w:val="0"/>
          <w:lang w:val="es-AR"/>
          <w14:ligatures w14:val="none"/>
        </w:rPr>
        <w:t>6</w:t>
      </w:r>
      <w:r w:rsidRPr="00190285">
        <w:rPr>
          <w:rFonts w:ascii="Arial" w:eastAsia="Calibri" w:hAnsi="Arial" w:cs="Arial"/>
          <w:kern w:val="0"/>
          <w:lang w:val="es-AR"/>
          <w14:ligatures w14:val="none"/>
        </w:rPr>
        <w:t>/202</w:t>
      </w:r>
      <w:r w:rsidR="00375100">
        <w:rPr>
          <w:rFonts w:ascii="Arial" w:eastAsia="Calibri" w:hAnsi="Arial" w:cs="Arial"/>
          <w:kern w:val="0"/>
          <w:lang w:val="es-AR"/>
          <w14:ligatures w14:val="none"/>
        </w:rPr>
        <w:t>6</w:t>
      </w:r>
      <w:r w:rsidRPr="00190285">
        <w:rPr>
          <w:rFonts w:ascii="Arial" w:eastAsia="Calibri" w:hAnsi="Arial" w:cs="Arial"/>
          <w:kern w:val="0"/>
          <w:lang w:val="es-AR"/>
          <w14:ligatures w14:val="none"/>
        </w:rPr>
        <w:t xml:space="preserve">.  </w:t>
      </w:r>
    </w:p>
    <w:p w14:paraId="12AE1FE8" w14:textId="77777777" w:rsidR="00190285" w:rsidRDefault="00190285" w:rsidP="00190285">
      <w:pPr>
        <w:spacing w:line="360" w:lineRule="auto"/>
        <w:jc w:val="both"/>
        <w:rPr>
          <w:rFonts w:ascii="Arial" w:eastAsia="Calibri" w:hAnsi="Arial" w:cs="Arial"/>
          <w:b/>
          <w:kern w:val="0"/>
          <w:lang w:val="es-AR"/>
          <w14:ligatures w14:val="none"/>
        </w:rPr>
      </w:pPr>
    </w:p>
    <w:p w14:paraId="1E8DA284" w14:textId="7D6B266D"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b/>
          <w:kern w:val="0"/>
          <w:lang w:val="es-AR"/>
          <w14:ligatures w14:val="none"/>
        </w:rPr>
        <w:t>BIBLIOGRAFÌA DEL ESTUDIANTE.</w:t>
      </w:r>
    </w:p>
    <w:p w14:paraId="3AA062C4"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Alonso, M., Elizalde, R. y Vázquez, E. (1999) “Historia Argentina y el mundo contemporáneo”, Aique, Buenos Aires, Argentina.</w:t>
      </w:r>
    </w:p>
    <w:p w14:paraId="35F9D79D"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Ansaldi, W y otro (2006) “Historia de América Latina. Una perspectiva sociológico histórica, 1880-2006” Dastin, Madrid, España.</w:t>
      </w:r>
    </w:p>
    <w:p w14:paraId="4CD176C7"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bCs/>
          <w:kern w:val="0"/>
          <w:lang w:val="es-AR"/>
          <w14:ligatures w14:val="none"/>
        </w:rPr>
        <w:t>Barrancos</w:t>
      </w:r>
      <w:r w:rsidRPr="00190285">
        <w:rPr>
          <w:rFonts w:ascii="Arial" w:eastAsia="Calibri" w:hAnsi="Arial" w:cs="Arial"/>
          <w:kern w:val="0"/>
          <w:lang w:val="es-AR"/>
          <w14:ligatures w14:val="none"/>
        </w:rPr>
        <w:t>, Dora. “Mujeres en la sociedad argentina”. Buenos Aires, Sudamericana, 2010. Capítulo III: “Transformaciones en la segunda mitad del siglo XIX”; Capítulo IV “Sociedad y Género a principios del siglo XX. El despertar del feminismo; Capítulo V: “Transiciones. El acceso a los derechos políticos y sociales de las mujeres”.</w:t>
      </w:r>
    </w:p>
    <w:p w14:paraId="1AC69AD8"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Bethell, Leslie (2000) “Historia de América Latina, 1870-1930” Crítica, Barcelona, España.</w:t>
      </w:r>
    </w:p>
    <w:p w14:paraId="502F0F2F" w14:textId="77777777" w:rsidR="00190285" w:rsidRPr="00190285" w:rsidRDefault="00190285" w:rsidP="00190285">
      <w:pPr>
        <w:spacing w:line="360" w:lineRule="auto"/>
        <w:jc w:val="both"/>
        <w:rPr>
          <w:rFonts w:ascii="Arial" w:eastAsia="Calibri" w:hAnsi="Arial" w:cs="Arial"/>
          <w:kern w:val="0"/>
          <w:lang w:val="es-AR"/>
          <w14:ligatures w14:val="none"/>
        </w:rPr>
      </w:pPr>
      <w:bookmarkStart w:id="0" w:name="_Hlk166442562"/>
      <w:r w:rsidRPr="00190285">
        <w:rPr>
          <w:rFonts w:ascii="Arial" w:eastAsia="Calibri" w:hAnsi="Arial" w:cs="Arial"/>
          <w:kern w:val="0"/>
          <w:lang w:val="es-AR"/>
          <w14:ligatures w14:val="none"/>
        </w:rPr>
        <w:t xml:space="preserve">Eggers-Brass, Teresa. “Historia Argentina </w:t>
      </w:r>
      <w:bookmarkEnd w:id="0"/>
      <w:r w:rsidRPr="00190285">
        <w:rPr>
          <w:rFonts w:ascii="Arial" w:eastAsia="Calibri" w:hAnsi="Arial" w:cs="Arial"/>
          <w:kern w:val="0"/>
          <w:lang w:val="es-AR"/>
          <w14:ligatures w14:val="none"/>
        </w:rPr>
        <w:t xml:space="preserve">Contemporánea 1810-2002”. </w:t>
      </w:r>
      <w:bookmarkStart w:id="1" w:name="_Hlk166442699"/>
      <w:r w:rsidRPr="00190285">
        <w:rPr>
          <w:rFonts w:ascii="Arial" w:eastAsia="Calibri" w:hAnsi="Arial" w:cs="Arial"/>
          <w:kern w:val="0"/>
          <w:lang w:val="es-AR"/>
          <w14:ligatures w14:val="none"/>
        </w:rPr>
        <w:t>Ed. Maipue, Buenos Aires, 2004.</w:t>
      </w:r>
    </w:p>
    <w:bookmarkEnd w:id="1"/>
    <w:p w14:paraId="3866593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Eggers-Brass, Teresa. “Historia Argentina. Una mirada crítica. 1806-2018”. Nueva edición, actualizada y ampliada. Ed. Maipue, Buenos Aires, 2018.</w:t>
      </w:r>
    </w:p>
    <w:p w14:paraId="49785B7B"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Gallego, Marisa; Eggers-Brass, Teresa y Gil Lozano, Fernanda. “Historia Latinoamericana 1700-2020. Sociedades, culturas, procesos políticos y económicos”. Ed. Maipue, Buenos Aires, 2006.</w:t>
      </w:r>
    </w:p>
    <w:p w14:paraId="295A5DBE"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bCs/>
          <w:kern w:val="0"/>
          <w:lang w:val="es-AR"/>
          <w14:ligatures w14:val="none"/>
        </w:rPr>
        <w:t>Murmis</w:t>
      </w:r>
      <w:r w:rsidRPr="00190285">
        <w:rPr>
          <w:rFonts w:ascii="Arial" w:eastAsia="Calibri" w:hAnsi="Arial" w:cs="Arial"/>
          <w:b/>
          <w:bCs/>
          <w:kern w:val="0"/>
          <w:lang w:val="es-AR"/>
          <w14:ligatures w14:val="none"/>
        </w:rPr>
        <w:t xml:space="preserve">, </w:t>
      </w:r>
      <w:r w:rsidRPr="00190285">
        <w:rPr>
          <w:rFonts w:ascii="Arial" w:eastAsia="Calibri" w:hAnsi="Arial" w:cs="Arial"/>
          <w:kern w:val="0"/>
          <w:lang w:val="es-AR"/>
          <w14:ligatures w14:val="none"/>
        </w:rPr>
        <w:t xml:space="preserve">Miguel; y </w:t>
      </w:r>
      <w:r w:rsidRPr="00190285">
        <w:rPr>
          <w:rFonts w:ascii="Arial" w:eastAsia="Calibri" w:hAnsi="Arial" w:cs="Arial"/>
          <w:bCs/>
          <w:kern w:val="0"/>
          <w:lang w:val="es-AR"/>
          <w14:ligatures w14:val="none"/>
        </w:rPr>
        <w:t>Portantiero,</w:t>
      </w:r>
      <w:r w:rsidRPr="00190285">
        <w:rPr>
          <w:rFonts w:ascii="Arial" w:eastAsia="Calibri" w:hAnsi="Arial" w:cs="Arial"/>
          <w:b/>
          <w:bCs/>
          <w:kern w:val="0"/>
          <w:lang w:val="es-AR"/>
          <w14:ligatures w14:val="none"/>
        </w:rPr>
        <w:t xml:space="preserve"> </w:t>
      </w:r>
      <w:r w:rsidRPr="00190285">
        <w:rPr>
          <w:rFonts w:ascii="Arial" w:eastAsia="Calibri" w:hAnsi="Arial" w:cs="Arial"/>
          <w:kern w:val="0"/>
          <w:lang w:val="es-AR"/>
          <w14:ligatures w14:val="none"/>
        </w:rPr>
        <w:t>Juan Carlos. “Estudio sobre los orígenes del peronismo”. Buenos Aires, Siglo XXI, 2011. p. 59-129.</w:t>
      </w:r>
    </w:p>
    <w:p w14:paraId="0ACB169F"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bCs/>
          <w:kern w:val="0"/>
          <w:lang w:val="es-AR"/>
          <w14:ligatures w14:val="none"/>
        </w:rPr>
        <w:lastRenderedPageBreak/>
        <w:t>Novaro</w:t>
      </w:r>
      <w:r w:rsidRPr="00190285">
        <w:rPr>
          <w:rFonts w:ascii="Arial" w:eastAsia="Calibri" w:hAnsi="Arial" w:cs="Arial"/>
          <w:b/>
          <w:bCs/>
          <w:kern w:val="0"/>
          <w:lang w:val="es-AR"/>
          <w14:ligatures w14:val="none"/>
        </w:rPr>
        <w:t xml:space="preserve">, </w:t>
      </w:r>
      <w:r w:rsidRPr="00190285">
        <w:rPr>
          <w:rFonts w:ascii="Arial" w:eastAsia="Calibri" w:hAnsi="Arial" w:cs="Arial"/>
          <w:kern w:val="0"/>
          <w:lang w:val="es-AR"/>
          <w14:ligatures w14:val="none"/>
        </w:rPr>
        <w:t>Marcos. “Historia Argentina. 1955-2010”. Capítulo 1. “La Revolución Libertadora: el fracaso de la restauración conservadora”, Capítulo 8: “La conquista de la democracia y el agravamiento de la crisis”.</w:t>
      </w:r>
    </w:p>
    <w:p w14:paraId="2C2F8803"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Romero, J.L (2004). “Breve Historia de la Argentina”, SIGLOXXI, Buenos Aires, Argentina.</w:t>
      </w:r>
    </w:p>
    <w:p w14:paraId="3681A20C"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Romero, Luis A. (2008) “Breve Historia Contemporánea de la Argentina, 1916-1999” Fondo de Cultura Económica, Buenos Aires, Argentina.</w:t>
      </w:r>
    </w:p>
    <w:p w14:paraId="263280BA" w14:textId="77777777" w:rsidR="00190285" w:rsidRPr="00190285" w:rsidRDefault="00190285" w:rsidP="00190285">
      <w:pPr>
        <w:spacing w:line="360" w:lineRule="auto"/>
        <w:jc w:val="both"/>
        <w:rPr>
          <w:rFonts w:ascii="Arial" w:eastAsia="Calibri" w:hAnsi="Arial" w:cs="Arial"/>
          <w:kern w:val="0"/>
          <w:lang w:val="es-AR"/>
          <w14:ligatures w14:val="none"/>
        </w:rPr>
      </w:pPr>
    </w:p>
    <w:p w14:paraId="7A81154A" w14:textId="77777777"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b/>
          <w:kern w:val="0"/>
          <w:lang w:val="es-AR"/>
          <w14:ligatures w14:val="none"/>
        </w:rPr>
        <w:t>BIBLIOGRAFÌA DEL DOCENTE</w:t>
      </w:r>
    </w:p>
    <w:p w14:paraId="451AC127" w14:textId="77777777" w:rsidR="00190285" w:rsidRPr="00190285" w:rsidRDefault="00190285" w:rsidP="00190285">
      <w:pPr>
        <w:spacing w:line="360" w:lineRule="auto"/>
        <w:jc w:val="both"/>
        <w:rPr>
          <w:rFonts w:ascii="Arial" w:eastAsia="Calibri" w:hAnsi="Arial" w:cs="Arial"/>
          <w:b/>
          <w:kern w:val="0"/>
          <w:lang w:val="es-AR"/>
          <w14:ligatures w14:val="none"/>
        </w:rPr>
      </w:pPr>
      <w:r w:rsidRPr="00190285">
        <w:rPr>
          <w:rFonts w:ascii="Arial" w:eastAsia="Calibri" w:hAnsi="Arial" w:cs="Arial"/>
          <w:kern w:val="0"/>
          <w:lang w:val="es-AR"/>
          <w14:ligatures w14:val="none"/>
        </w:rPr>
        <w:t>AA.VV. Historia Argentina Contemporánea. Pasados presentes de la política, la economía y el conflicto social. Edit. Dialektik. Bs. As. 2008.</w:t>
      </w:r>
    </w:p>
    <w:p w14:paraId="2E70C604"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ANZOREN, Oscar, 1998. Tiempo de violencia y utopía. Del golpe de Onganía (1966) al golpe de Videla (1976). Buenos Aires, Ediciones del Pensamiento Nacional.</w:t>
      </w:r>
    </w:p>
    <w:p w14:paraId="376960EB"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AZPIAZU, Daniel, E. M. BASUALDO Y M. KHAVISSE, 2004 (nueva edición). El Nuevo Poder Económico en la Argentina de los años 80. Buenos Aires, Legasa. Cap. 4 a 6.</w:t>
      </w:r>
    </w:p>
    <w:p w14:paraId="60B7EC9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CALVEIRO, Pilar, 2005. "Antiguos y nuevos sentidos de la política y la violencia". Lucha Armada en la Argentina, N° 4. </w:t>
      </w:r>
    </w:p>
    <w:p w14:paraId="0AFB3E5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CALVO, Nancy y Otros. Historia Argentina. Compilación de la Universidad Virtual de Quilmes. Edición 2013.</w:t>
      </w:r>
    </w:p>
    <w:p w14:paraId="6392290D"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CASTILLO, Christian, 2004. "Elementos para un 'cuarto relato' sobre el proceso revolucionario de los setenta y la dictadura militar". Lucha de clases. Revista Marxista de Teoría y Política, N° 4. </w:t>
      </w:r>
    </w:p>
    <w:p w14:paraId="793DB515"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JAMES, Daniel, 1990. Resistencia e integración. El peronismo y la clase trabajadora argentina 1946- 1976. Buenos Aires, Sudamericana. </w:t>
      </w:r>
    </w:p>
    <w:p w14:paraId="4F58CCE8"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JAMES, Daniel, 2003. "Sindicatos, burócratas y movilización". En: JAMES, Daniel, ed., Nueva Historia Argentina. Tomo IX: Violencia, proscripción y autoritarismo (1955-1976). Bs. As., Sudamericana. </w:t>
      </w:r>
    </w:p>
    <w:p w14:paraId="1CB9B7E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NICANOFF, Sergio y Fernando Pita, 2006. "Regreso y fracaso en tres actos: el peronismo (1973- 1976)". En: AAVV, Pasados presentes. Política, economía y conflicto social en la historia argentina contemporánea. Buenos Aires, Editorial Dialektik. </w:t>
      </w:r>
    </w:p>
    <w:p w14:paraId="1BCFCCD1"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lastRenderedPageBreak/>
        <w:t xml:space="preserve">NICANOFF, Sergio y Sebastián Rodríguez, 2006. "La 'Revolución Argentina' y la crisis de la sociedad pos peronista (1966-1973)". En: AAVV, Pasados presentes. Política, economía y conflicto social en la historia argentina contemporánea. Buenos Aires, Editorial Dialektik. </w:t>
      </w:r>
    </w:p>
    <w:p w14:paraId="0DF1297F"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NOVARO, Carlos. Historia Argentina (1810- 2005). Edit. Siglo XX. Bs. As.</w:t>
      </w:r>
    </w:p>
    <w:p w14:paraId="77D1B01F"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POZZI, Pablo, 2006. "Para continuar con la polémica sobre la lucha armada". Lucha armada en la Argentina, N° 5. </w:t>
      </w:r>
    </w:p>
    <w:p w14:paraId="425E7DF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QUIROGA, Hugo, 2005. "El tiempo del 'proceso'". En: SURIANO, Juan, dir., Nueva Historia Argentina, Tomo X: Dictadura y Democracia (1976-2001). Buenos Aires, Sudamericana.</w:t>
      </w:r>
    </w:p>
    <w:p w14:paraId="3E123096"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ROMERO, Luis Alberto, 2001. Breve Historia Contemporánea de Argentina. Bs. As. FCE. Cap. V y VI. </w:t>
      </w:r>
    </w:p>
    <w:p w14:paraId="5ADEC082"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SCIRICA, Elena, 2006. "Proscripción, modernización capitalista y crisis. Argentina, 1955-1966". En: AAVV, Pasados presentes. Política, economía y conflicto social en la historia argentina contemporánea. Buenos Aires, Editorial Dialektik.</w:t>
      </w:r>
    </w:p>
    <w:p w14:paraId="2E8C2926"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TERÀN, Oscar. Historia de las ideas en la Argentina. Diez lecciones iniciales, 1810-1880. Lección 8: La cultura intelectual en la década de 1930. Bs. As. Edit. Siglo XXI.</w:t>
      </w:r>
    </w:p>
    <w:p w14:paraId="52135C30" w14:textId="77777777" w:rsidR="00190285" w:rsidRPr="00190285" w:rsidRDefault="00190285" w:rsidP="00190285">
      <w:pPr>
        <w:spacing w:line="360" w:lineRule="auto"/>
        <w:jc w:val="both"/>
        <w:rPr>
          <w:rFonts w:ascii="Arial" w:eastAsia="Calibri" w:hAnsi="Arial" w:cs="Arial"/>
          <w:kern w:val="0"/>
          <w:lang w:val="es-AR"/>
          <w14:ligatures w14:val="none"/>
        </w:rPr>
      </w:pPr>
      <w:r w:rsidRPr="00190285">
        <w:rPr>
          <w:rFonts w:ascii="Arial" w:eastAsia="Calibri" w:hAnsi="Arial" w:cs="Arial"/>
          <w:kern w:val="0"/>
          <w:lang w:val="es-AR"/>
          <w14:ligatures w14:val="none"/>
        </w:rPr>
        <w:t xml:space="preserve">Recuperado de: </w:t>
      </w:r>
      <w:hyperlink r:id="rId9" w:history="1">
        <w:r w:rsidRPr="00190285">
          <w:rPr>
            <w:rFonts w:ascii="Arial" w:eastAsia="Calibri" w:hAnsi="Arial" w:cs="Arial"/>
            <w:color w:val="0563C1"/>
            <w:kern w:val="0"/>
            <w:u w:val="single"/>
            <w:lang w:val="es-AR"/>
            <w14:ligatures w14:val="none"/>
          </w:rPr>
          <w:t>https://archive.org/details/assadourian-beato-chiaramonte.-argentina-de-la-conquista-a-la-independencia-epl-fs-1972-2019</w:t>
        </w:r>
      </w:hyperlink>
    </w:p>
    <w:p w14:paraId="4BC47EEB" w14:textId="77777777" w:rsidR="00190285" w:rsidRPr="00190285" w:rsidRDefault="00190285" w:rsidP="00190285">
      <w:pPr>
        <w:spacing w:line="360" w:lineRule="auto"/>
        <w:jc w:val="both"/>
        <w:rPr>
          <w:rFonts w:ascii="Arial" w:eastAsia="Calibri" w:hAnsi="Arial" w:cs="Arial"/>
          <w:kern w:val="0"/>
          <w:lang w:val="es-AR"/>
          <w14:ligatures w14:val="none"/>
        </w:rPr>
      </w:pPr>
    </w:p>
    <w:p w14:paraId="4C45E346" w14:textId="77777777" w:rsidR="00190285" w:rsidRPr="00190285" w:rsidRDefault="00190285" w:rsidP="00190285">
      <w:pPr>
        <w:spacing w:line="360" w:lineRule="auto"/>
        <w:jc w:val="both"/>
        <w:rPr>
          <w:rFonts w:ascii="Arial" w:eastAsia="Calibri" w:hAnsi="Arial" w:cs="Arial"/>
          <w:kern w:val="0"/>
          <w:lang w:val="es-AR"/>
          <w14:ligatures w14:val="none"/>
        </w:rPr>
      </w:pPr>
    </w:p>
    <w:p w14:paraId="302CCF78" w14:textId="77777777" w:rsidR="00190285" w:rsidRPr="00190285" w:rsidRDefault="00190285" w:rsidP="00190285">
      <w:pPr>
        <w:spacing w:line="360" w:lineRule="auto"/>
        <w:jc w:val="both"/>
        <w:rPr>
          <w:rFonts w:ascii="Arial" w:eastAsia="Calibri" w:hAnsi="Arial" w:cs="Arial"/>
          <w:b/>
          <w:kern w:val="0"/>
          <w:lang w:val="es-AR"/>
          <w14:ligatures w14:val="none"/>
        </w:rPr>
      </w:pPr>
    </w:p>
    <w:p w14:paraId="4E021A33" w14:textId="77777777" w:rsidR="008706C7" w:rsidRDefault="008706C7"/>
    <w:sectPr w:rsidR="008706C7" w:rsidSect="00190285">
      <w:headerReference w:type="default" r:id="rId10"/>
      <w:footerReference w:type="default" r:id="rId11"/>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8CD0" w14:textId="77777777" w:rsidR="00F26FC5" w:rsidRDefault="00F26FC5">
      <w:pPr>
        <w:spacing w:after="0" w:line="240" w:lineRule="auto"/>
      </w:pPr>
      <w:r>
        <w:separator/>
      </w:r>
    </w:p>
  </w:endnote>
  <w:endnote w:type="continuationSeparator" w:id="0">
    <w:p w14:paraId="6C8B81B5" w14:textId="77777777" w:rsidR="00F26FC5" w:rsidRDefault="00F2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7431"/>
      <w:docPartObj>
        <w:docPartGallery w:val="Page Numbers (Bottom of Page)"/>
        <w:docPartUnique/>
      </w:docPartObj>
    </w:sdtPr>
    <w:sdtContent>
      <w:p w14:paraId="01BF32D7" w14:textId="77777777" w:rsidR="00693296" w:rsidRDefault="00000000">
        <w:pPr>
          <w:pStyle w:val="Piedepgina"/>
        </w:pPr>
        <w:r w:rsidRPr="00190285">
          <w:rPr>
            <w:rFonts w:ascii="Calibri Light" w:eastAsia="Times New Roman" w:hAnsi="Calibri Light" w:cs="Times New Roman"/>
            <w:noProof/>
            <w:sz w:val="28"/>
            <w:szCs w:val="28"/>
          </w:rPr>
          <mc:AlternateContent>
            <mc:Choice Requires="wps">
              <w:drawing>
                <wp:anchor distT="0" distB="0" distL="114300" distR="114300" simplePos="0" relativeHeight="251659264" behindDoc="0" locked="0" layoutInCell="1" allowOverlap="1" wp14:anchorId="79EBCBF9" wp14:editId="65FD0B3D">
                  <wp:simplePos x="0" y="0"/>
                  <wp:positionH relativeFrom="margin">
                    <wp:align>center</wp:align>
                  </wp:positionH>
                  <wp:positionV relativeFrom="bottomMargin">
                    <wp:align>center</wp:align>
                  </wp:positionV>
                  <wp:extent cx="1282700" cy="343535"/>
                  <wp:effectExtent l="28575" t="19050" r="22225" b="8890"/>
                  <wp:wrapNone/>
                  <wp:docPr id="2" name="Cinta: curvada e inclin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C9BC564" w14:textId="77777777" w:rsidR="00693296" w:rsidRPr="00190285" w:rsidRDefault="00000000">
                              <w:pPr>
                                <w:jc w:val="center"/>
                                <w:rPr>
                                  <w:color w:val="4472C4"/>
                                </w:rPr>
                              </w:pPr>
                              <w:r w:rsidRPr="00190285">
                                <w:fldChar w:fldCharType="begin"/>
                              </w:r>
                              <w:r>
                                <w:instrText>PAGE    \* MERGEFORMAT</w:instrText>
                              </w:r>
                              <w:r w:rsidRPr="00190285">
                                <w:fldChar w:fldCharType="separate"/>
                              </w:r>
                              <w:r w:rsidRPr="00190285">
                                <w:rPr>
                                  <w:color w:val="4472C4"/>
                                  <w:lang w:val="es-ES"/>
                                </w:rPr>
                                <w:t>2</w:t>
                              </w:r>
                              <w:r w:rsidRPr="00190285">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BCBF9"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2"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1C9BC564" w14:textId="77777777" w:rsidR="00000000" w:rsidRPr="00190285" w:rsidRDefault="00000000">
                        <w:pPr>
                          <w:jc w:val="center"/>
                          <w:rPr>
                            <w:color w:val="4472C4"/>
                          </w:rPr>
                        </w:pPr>
                        <w:r>
                          <w:fldChar w:fldCharType="begin"/>
                        </w:r>
                        <w:r>
                          <w:instrText>PAGE    \* MERGEFORMAT</w:instrText>
                        </w:r>
                        <w:r>
                          <w:fldChar w:fldCharType="separate"/>
                        </w:r>
                        <w:r w:rsidRPr="00190285">
                          <w:rPr>
                            <w:color w:val="4472C4"/>
                            <w:lang w:val="es-ES"/>
                          </w:rPr>
                          <w:t>2</w:t>
                        </w:r>
                        <w:r w:rsidRPr="00190285">
                          <w:rPr>
                            <w:color w:val="4472C4"/>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94F3" w14:textId="77777777" w:rsidR="00F26FC5" w:rsidRDefault="00F26FC5">
      <w:pPr>
        <w:spacing w:after="0" w:line="240" w:lineRule="auto"/>
      </w:pPr>
      <w:r>
        <w:separator/>
      </w:r>
    </w:p>
  </w:footnote>
  <w:footnote w:type="continuationSeparator" w:id="0">
    <w:p w14:paraId="399A6618" w14:textId="77777777" w:rsidR="00F26FC5" w:rsidRDefault="00F26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2E31" w14:textId="77777777" w:rsidR="00693296" w:rsidRPr="00DC72B2" w:rsidRDefault="00000000" w:rsidP="00DC72B2">
    <w:pPr>
      <w:pStyle w:val="Encabezado"/>
      <w:jc w:val="center"/>
      <w:rPr>
        <w:b/>
        <w:i/>
        <w:lang w:val="es-ES"/>
      </w:rPr>
    </w:pPr>
    <w:r w:rsidRPr="00DC72B2">
      <w:rPr>
        <w:b/>
        <w:i/>
        <w:lang w:val="es-ES"/>
      </w:rPr>
      <w:t>PROYECTO DE CÀTERA: HISTORIA ARGENTINA y LATINOAMERICANA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0207B"/>
    <w:multiLevelType w:val="hybridMultilevel"/>
    <w:tmpl w:val="AACE536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16F0EBC"/>
    <w:multiLevelType w:val="hybridMultilevel"/>
    <w:tmpl w:val="7DDE34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B7C119B"/>
    <w:multiLevelType w:val="hybridMultilevel"/>
    <w:tmpl w:val="E62E253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D64317A"/>
    <w:multiLevelType w:val="hybridMultilevel"/>
    <w:tmpl w:val="AF26E4A4"/>
    <w:lvl w:ilvl="0" w:tplc="2C0A0009">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26555331"/>
    <w:multiLevelType w:val="hybridMultilevel"/>
    <w:tmpl w:val="84C6FF2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0082553"/>
    <w:multiLevelType w:val="hybridMultilevel"/>
    <w:tmpl w:val="26C2667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F150ED0"/>
    <w:multiLevelType w:val="hybridMultilevel"/>
    <w:tmpl w:val="831A03F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361023F"/>
    <w:multiLevelType w:val="hybridMultilevel"/>
    <w:tmpl w:val="A97A16B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81439CB"/>
    <w:multiLevelType w:val="hybridMultilevel"/>
    <w:tmpl w:val="43E64198"/>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D4E08B4"/>
    <w:multiLevelType w:val="hybridMultilevel"/>
    <w:tmpl w:val="0096E3E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582838217">
    <w:abstractNumId w:val="2"/>
  </w:num>
  <w:num w:numId="2" w16cid:durableId="354428947">
    <w:abstractNumId w:val="6"/>
  </w:num>
  <w:num w:numId="3" w16cid:durableId="1688405106">
    <w:abstractNumId w:val="7"/>
  </w:num>
  <w:num w:numId="4" w16cid:durableId="1865433320">
    <w:abstractNumId w:val="4"/>
  </w:num>
  <w:num w:numId="5" w16cid:durableId="1370882099">
    <w:abstractNumId w:val="5"/>
  </w:num>
  <w:num w:numId="6" w16cid:durableId="878470091">
    <w:abstractNumId w:val="1"/>
  </w:num>
  <w:num w:numId="7" w16cid:durableId="1109814686">
    <w:abstractNumId w:val="0"/>
  </w:num>
  <w:num w:numId="8" w16cid:durableId="1433012678">
    <w:abstractNumId w:val="8"/>
  </w:num>
  <w:num w:numId="9" w16cid:durableId="1246114233">
    <w:abstractNumId w:val="3"/>
  </w:num>
  <w:num w:numId="10" w16cid:durableId="279534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85"/>
    <w:rsid w:val="00190285"/>
    <w:rsid w:val="00375100"/>
    <w:rsid w:val="004B2A5D"/>
    <w:rsid w:val="005A7FA0"/>
    <w:rsid w:val="00693296"/>
    <w:rsid w:val="006F39C1"/>
    <w:rsid w:val="00753752"/>
    <w:rsid w:val="008706C7"/>
    <w:rsid w:val="00900367"/>
    <w:rsid w:val="00D3556F"/>
    <w:rsid w:val="00D40C26"/>
    <w:rsid w:val="00E46162"/>
    <w:rsid w:val="00E65FA7"/>
    <w:rsid w:val="00EC3C81"/>
    <w:rsid w:val="00F2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3F46"/>
  <w15:chartTrackingRefBased/>
  <w15:docId w15:val="{0B391022-D38C-417B-9A5C-A59D16F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2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02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02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02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02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02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2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2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2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2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02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02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02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02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02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2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2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285"/>
    <w:rPr>
      <w:rFonts w:eastAsiaTheme="majorEastAsia" w:cstheme="majorBidi"/>
      <w:color w:val="272727" w:themeColor="text1" w:themeTint="D8"/>
    </w:rPr>
  </w:style>
  <w:style w:type="paragraph" w:styleId="Ttulo">
    <w:name w:val="Title"/>
    <w:basedOn w:val="Normal"/>
    <w:next w:val="Normal"/>
    <w:link w:val="TtuloCar"/>
    <w:uiPriority w:val="10"/>
    <w:qFormat/>
    <w:rsid w:val="00190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2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2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2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285"/>
    <w:pPr>
      <w:spacing w:before="160"/>
      <w:jc w:val="center"/>
    </w:pPr>
    <w:rPr>
      <w:i/>
      <w:iCs/>
      <w:color w:val="404040" w:themeColor="text1" w:themeTint="BF"/>
    </w:rPr>
  </w:style>
  <w:style w:type="character" w:customStyle="1" w:styleId="CitaCar">
    <w:name w:val="Cita Car"/>
    <w:basedOn w:val="Fuentedeprrafopredeter"/>
    <w:link w:val="Cita"/>
    <w:uiPriority w:val="29"/>
    <w:rsid w:val="00190285"/>
    <w:rPr>
      <w:i/>
      <w:iCs/>
      <w:color w:val="404040" w:themeColor="text1" w:themeTint="BF"/>
    </w:rPr>
  </w:style>
  <w:style w:type="paragraph" w:styleId="Prrafodelista">
    <w:name w:val="List Paragraph"/>
    <w:basedOn w:val="Normal"/>
    <w:uiPriority w:val="34"/>
    <w:qFormat/>
    <w:rsid w:val="00190285"/>
    <w:pPr>
      <w:ind w:left="720"/>
      <w:contextualSpacing/>
    </w:pPr>
  </w:style>
  <w:style w:type="character" w:styleId="nfasisintenso">
    <w:name w:val="Intense Emphasis"/>
    <w:basedOn w:val="Fuentedeprrafopredeter"/>
    <w:uiPriority w:val="21"/>
    <w:qFormat/>
    <w:rsid w:val="00190285"/>
    <w:rPr>
      <w:i/>
      <w:iCs/>
      <w:color w:val="2F5496" w:themeColor="accent1" w:themeShade="BF"/>
    </w:rPr>
  </w:style>
  <w:style w:type="paragraph" w:styleId="Citadestacada">
    <w:name w:val="Intense Quote"/>
    <w:basedOn w:val="Normal"/>
    <w:next w:val="Normal"/>
    <w:link w:val="CitadestacadaCar"/>
    <w:uiPriority w:val="30"/>
    <w:qFormat/>
    <w:rsid w:val="00190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0285"/>
    <w:rPr>
      <w:i/>
      <w:iCs/>
      <w:color w:val="2F5496" w:themeColor="accent1" w:themeShade="BF"/>
    </w:rPr>
  </w:style>
  <w:style w:type="character" w:styleId="Referenciaintensa">
    <w:name w:val="Intense Reference"/>
    <w:basedOn w:val="Fuentedeprrafopredeter"/>
    <w:uiPriority w:val="32"/>
    <w:qFormat/>
    <w:rsid w:val="00190285"/>
    <w:rPr>
      <w:b/>
      <w:bCs/>
      <w:smallCaps/>
      <w:color w:val="2F5496" w:themeColor="accent1" w:themeShade="BF"/>
      <w:spacing w:val="5"/>
    </w:rPr>
  </w:style>
  <w:style w:type="paragraph" w:styleId="Encabezado">
    <w:name w:val="header"/>
    <w:basedOn w:val="Normal"/>
    <w:link w:val="EncabezadoCar"/>
    <w:uiPriority w:val="99"/>
    <w:semiHidden/>
    <w:unhideWhenUsed/>
    <w:rsid w:val="001902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285"/>
  </w:style>
  <w:style w:type="paragraph" w:styleId="Piedepgina">
    <w:name w:val="footer"/>
    <w:basedOn w:val="Normal"/>
    <w:link w:val="PiedepginaCar"/>
    <w:uiPriority w:val="99"/>
    <w:semiHidden/>
    <w:unhideWhenUsed/>
    <w:rsid w:val="001902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90285"/>
  </w:style>
  <w:style w:type="table" w:styleId="Tablaconcuadrcula">
    <w:name w:val="Table Grid"/>
    <w:basedOn w:val="Tablanormal"/>
    <w:uiPriority w:val="39"/>
    <w:rsid w:val="00190285"/>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ve.org/details/assadourian-beato-chiaramonte.-argentina-de-la-conquista-a-la-independencia-epl-fs-1972-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E3BE3-3099-4C05-B37C-8B7B770D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2501</Words>
  <Characters>13760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2026-06-05T22:31:00Z</dcterms:created>
  <dcterms:modified xsi:type="dcterms:W3CDTF">2026-06-07T23:57:00Z</dcterms:modified>
</cp:coreProperties>
</file>