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642"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246275" cy="84582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246275" cy="8458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55" w:lineRule="auto"/>
        <w:ind w:left="2606" w:right="0" w:firstLine="0"/>
        <w:jc w:val="left"/>
        <w:rPr>
          <w:rFonts w:ascii="Arial" w:cs="Arial" w:eastAsia="Arial" w:hAnsi="Arial"/>
          <w:i w:val="1"/>
          <w:iCs w:val="1"/>
          <w:sz w:val="25"/>
          <w:szCs w:val="25"/>
        </w:rPr>
      </w:pPr>
      <w:r w:rsidDel="00000000" w:rsidR="00000000" w:rsidRPr="00000000">
        <w:rPr>
          <w:rFonts w:ascii="Arial" w:cs="Arial" w:eastAsia="Arial" w:hAnsi="Arial"/>
          <w:b w:val="1"/>
          <w:bCs w:val="1"/>
          <w:i w:val="1"/>
          <w:iCs w:val="1"/>
          <w:color w:val="c55a11"/>
          <w:sz w:val="25"/>
          <w:szCs w:val="25"/>
          <w:rtl w:val="0"/>
        </w:rPr>
        <w:t xml:space="preserve">I</w:t>
      </w:r>
      <w:r w:rsidDel="00000000" w:rsidR="00000000" w:rsidRPr="00000000">
        <w:rPr>
          <w:rFonts w:ascii="Arial" w:cs="Arial" w:eastAsia="Arial" w:hAnsi="Arial"/>
          <w:i w:val="1"/>
          <w:iCs w:val="1"/>
          <w:color w:val="c55a11"/>
          <w:sz w:val="25"/>
          <w:szCs w:val="25"/>
          <w:rtl w:val="0"/>
        </w:rPr>
        <w:t xml:space="preserve">NSTITUTO DE EDUCACIÓN SUPERIOR Nº 7</w:t>
      </w:r>
      <w:r w:rsidDel="00000000" w:rsidR="00000000" w:rsidRPr="00000000">
        <w:rPr>
          <w:rtl w:val="0"/>
        </w:rPr>
      </w:r>
    </w:p>
    <w:p w:rsidR="00000000" w:rsidDel="00000000" w:rsidP="00000000" w:rsidRDefault="00000000" w:rsidRPr="00000000" w14:paraId="00000003">
      <w:pPr>
        <w:spacing w:before="92" w:lineRule="auto"/>
        <w:ind w:left="2546" w:right="0" w:firstLine="0"/>
        <w:jc w:val="left"/>
        <w:rPr>
          <w:rFonts w:ascii="Arial" w:cs="Arial" w:eastAsia="Arial" w:hAnsi="Arial"/>
          <w:i w:val="1"/>
          <w:iCs w:val="1"/>
          <w:sz w:val="25"/>
          <w:szCs w:val="25"/>
        </w:rPr>
      </w:pPr>
      <w:r w:rsidDel="00000000" w:rsidR="00000000" w:rsidRPr="00000000">
        <w:rPr>
          <w:rFonts w:ascii="Arial" w:cs="Arial" w:eastAsia="Arial" w:hAnsi="Arial"/>
          <w:i w:val="1"/>
          <w:iCs w:val="1"/>
          <w:color w:val="c55a11"/>
          <w:sz w:val="25"/>
          <w:szCs w:val="25"/>
          <w:rtl w:val="0"/>
        </w:rPr>
        <w:t xml:space="preserve">” Brigadier Estanislao López”</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0"/>
          <w:bCs w:val="0"/>
          <w:i w:val="1"/>
          <w:iCs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8">
      <w:pPr>
        <w:spacing w:before="0" w:lineRule="auto"/>
        <w:ind w:left="609" w:right="0" w:firstLine="542"/>
        <w:jc w:val="left"/>
        <w:rPr>
          <w:rFonts w:ascii="Arial" w:cs="Arial" w:eastAsia="Arial" w:hAnsi="Arial"/>
          <w:b w:val="1"/>
          <w:bCs w:val="1"/>
          <w:sz w:val="32"/>
          <w:szCs w:val="32"/>
        </w:rPr>
      </w:pPr>
      <w:r w:rsidDel="00000000" w:rsidR="00000000" w:rsidRPr="00000000">
        <w:rPr>
          <w:rFonts w:ascii="Arial" w:cs="Arial" w:eastAsia="Arial" w:hAnsi="Arial"/>
          <w:b w:val="1"/>
          <w:bCs w:val="1"/>
          <w:color w:val="333333"/>
          <w:sz w:val="32"/>
          <w:szCs w:val="32"/>
          <w:rtl w:val="0"/>
        </w:rPr>
        <w:t xml:space="preserve">CARRERA: PROFESORADO DE INGLÉS. ESPACIO CURRICULAR: TALLER DE DOCENCIA I,</w:t>
      </w:r>
      <w:r w:rsidDel="00000000" w:rsidR="00000000" w:rsidRPr="00000000">
        <w:rPr>
          <w:rtl w:val="0"/>
        </w:rPr>
      </w:r>
    </w:p>
    <w:p w:rsidR="00000000" w:rsidDel="00000000" w:rsidP="00000000" w:rsidRDefault="00000000" w:rsidRPr="00000000" w14:paraId="00000009">
      <w:pPr>
        <w:spacing w:before="187" w:lineRule="auto"/>
        <w:ind w:left="2316" w:right="0" w:firstLine="0"/>
        <w:jc w:val="left"/>
        <w:rPr>
          <w:rFonts w:ascii="Arial" w:cs="Arial" w:eastAsia="Arial" w:hAnsi="Arial"/>
          <w:b w:val="1"/>
          <w:bCs w:val="1"/>
          <w:sz w:val="32"/>
          <w:szCs w:val="32"/>
        </w:rPr>
      </w:pPr>
      <w:r w:rsidDel="00000000" w:rsidR="00000000" w:rsidRPr="00000000">
        <w:rPr>
          <w:rFonts w:ascii="Arial" w:cs="Arial" w:eastAsia="Arial" w:hAnsi="Arial"/>
          <w:b w:val="1"/>
          <w:bCs w:val="1"/>
          <w:color w:val="333333"/>
          <w:sz w:val="32"/>
          <w:szCs w:val="32"/>
          <w:rtl w:val="0"/>
        </w:rPr>
        <w:t xml:space="preserve">TRAYECTO DE PRÁCTICA I.</w:t>
      </w:r>
      <w:r w:rsidDel="00000000" w:rsidR="00000000" w:rsidRPr="00000000">
        <w:rPr>
          <w:rtl w:val="0"/>
        </w:rPr>
      </w:r>
    </w:p>
    <w:p w:rsidR="00000000" w:rsidDel="00000000" w:rsidP="00000000" w:rsidRDefault="00000000" w:rsidRPr="00000000" w14:paraId="0000000A">
      <w:pPr>
        <w:spacing w:before="285" w:lineRule="auto"/>
        <w:ind w:left="427" w:right="145" w:firstLine="0"/>
        <w:jc w:val="center"/>
        <w:rPr>
          <w:sz w:val="32"/>
          <w:szCs w:val="32"/>
        </w:rPr>
      </w:pPr>
      <w:r w:rsidDel="00000000" w:rsidR="00000000" w:rsidRPr="00000000">
        <w:rPr>
          <w:color w:val="333333"/>
          <w:sz w:val="32"/>
          <w:szCs w:val="32"/>
          <w:rtl w:val="0"/>
        </w:rPr>
        <w:t xml:space="preserve">(Régimen anual. 3 hs. cátedra semanal).</w:t>
      </w:r>
      <w:r w:rsidDel="00000000" w:rsidR="00000000" w:rsidRPr="00000000">
        <w:rPr>
          <w:rtl w:val="0"/>
        </w:rPr>
      </w:r>
    </w:p>
    <w:p w:rsidR="00000000" w:rsidDel="00000000" w:rsidP="00000000" w:rsidRDefault="00000000" w:rsidRPr="00000000" w14:paraId="0000000B">
      <w:pPr>
        <w:spacing w:before="283" w:line="424" w:lineRule="auto"/>
        <w:ind w:left="2724" w:right="0" w:hanging="2135"/>
        <w:jc w:val="left"/>
        <w:rPr>
          <w:rFonts w:ascii="Arial" w:cs="Arial" w:eastAsia="Arial" w:hAnsi="Arial"/>
          <w:b w:val="1"/>
          <w:bCs w:val="1"/>
          <w:sz w:val="32"/>
          <w:szCs w:val="32"/>
        </w:rPr>
      </w:pPr>
      <w:r w:rsidDel="00000000" w:rsidR="00000000" w:rsidRPr="00000000">
        <w:rPr>
          <w:rFonts w:ascii="Arial" w:cs="Arial" w:eastAsia="Arial" w:hAnsi="Arial"/>
          <w:b w:val="1"/>
          <w:bCs w:val="1"/>
          <w:color w:val="333333"/>
          <w:sz w:val="32"/>
          <w:szCs w:val="32"/>
          <w:rtl w:val="0"/>
        </w:rPr>
        <w:t xml:space="preserve">REGIMEN DE CURSADO: REGULAR PRESENCIAL. CURSO: PRIMER AÑO.</w:t>
      </w:r>
      <w:r w:rsidDel="00000000" w:rsidR="00000000" w:rsidRPr="00000000">
        <w:rPr>
          <w:rtl w:val="0"/>
        </w:rPr>
      </w:r>
    </w:p>
    <w:p w:rsidR="00000000" w:rsidDel="00000000" w:rsidP="00000000" w:rsidRDefault="00000000" w:rsidRPr="00000000" w14:paraId="0000000C">
      <w:pPr>
        <w:spacing w:before="3" w:line="424" w:lineRule="auto"/>
        <w:ind w:left="1655" w:right="470" w:firstLine="1212"/>
        <w:jc w:val="left"/>
        <w:rPr>
          <w:rFonts w:ascii="Arial" w:cs="Arial" w:eastAsia="Arial" w:hAnsi="Arial"/>
          <w:b w:val="1"/>
          <w:bCs w:val="1"/>
          <w:sz w:val="32"/>
          <w:szCs w:val="32"/>
        </w:rPr>
      </w:pPr>
      <w:r w:rsidDel="00000000" w:rsidR="00000000" w:rsidRPr="00000000">
        <w:rPr>
          <w:rFonts w:ascii="Arial" w:cs="Arial" w:eastAsia="Arial" w:hAnsi="Arial"/>
          <w:b w:val="1"/>
          <w:bCs w:val="1"/>
          <w:color w:val="333333"/>
          <w:sz w:val="32"/>
          <w:szCs w:val="32"/>
          <w:rtl w:val="0"/>
        </w:rPr>
        <w:t xml:space="preserve">CARÁCTER: ANUAL. PROFESORA: </w:t>
      </w:r>
      <w:r w:rsidDel="00000000" w:rsidR="00000000" w:rsidRPr="00000000">
        <w:rPr>
          <w:b w:val="1"/>
          <w:bCs w:val="1"/>
          <w:color w:val="333333"/>
          <w:sz w:val="32"/>
          <w:szCs w:val="32"/>
          <w:rtl w:val="0"/>
        </w:rPr>
        <w:t xml:space="preserve">Gomez Bárbara</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0"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E">
      <w:pPr>
        <w:spacing w:before="0" w:lineRule="auto"/>
        <w:ind w:left="286" w:right="431" w:firstLine="0"/>
        <w:jc w:val="center"/>
        <w:rPr>
          <w:rFonts w:ascii="Arial" w:cs="Arial" w:eastAsia="Arial" w:hAnsi="Arial"/>
          <w:b w:val="1"/>
          <w:bCs w:val="1"/>
          <w:sz w:val="32"/>
          <w:szCs w:val="32"/>
        </w:rPr>
      </w:pPr>
      <w:r w:rsidDel="00000000" w:rsidR="00000000" w:rsidRPr="00000000">
        <w:rPr>
          <w:rFonts w:ascii="Arial" w:cs="Arial" w:eastAsia="Arial" w:hAnsi="Arial"/>
          <w:b w:val="1"/>
          <w:bCs w:val="1"/>
          <w:color w:val="333333"/>
          <w:sz w:val="32"/>
          <w:szCs w:val="32"/>
          <w:rtl w:val="0"/>
        </w:rPr>
        <w:t xml:space="preserve">PLAN/ DECRETO Nº 0696/01 .</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1">
      <w:pPr>
        <w:spacing w:before="0" w:lineRule="auto"/>
        <w:ind w:left="431" w:right="145" w:firstLine="0"/>
        <w:jc w:val="center"/>
        <w:rPr>
          <w:rFonts w:ascii="Arial" w:cs="Arial" w:eastAsia="Arial" w:hAnsi="Arial"/>
          <w:b w:val="1"/>
          <w:bCs w:val="1"/>
          <w:sz w:val="32"/>
          <w:szCs w:val="32"/>
        </w:rPr>
        <w:sectPr>
          <w:pgSz w:h="16840" w:w="11910" w:orient="portrait"/>
          <w:pgMar w:bottom="280" w:top="1840" w:left="1700" w:right="1559" w:header="360" w:footer="360"/>
          <w:pgNumType w:start="1"/>
        </w:sectPr>
      </w:pPr>
      <w:r w:rsidDel="00000000" w:rsidR="00000000" w:rsidRPr="00000000">
        <w:rPr>
          <w:rFonts w:ascii="Arial" w:cs="Arial" w:eastAsia="Arial" w:hAnsi="Arial"/>
          <w:b w:val="1"/>
          <w:bCs w:val="1"/>
          <w:color w:val="333333"/>
          <w:sz w:val="32"/>
          <w:szCs w:val="32"/>
          <w:rtl w:val="0"/>
        </w:rPr>
        <w:t xml:space="preserve">CICLO LECTIVO: 202</w:t>
      </w:r>
      <w:r w:rsidDel="00000000" w:rsidR="00000000" w:rsidRPr="00000000">
        <w:rPr>
          <w:b w:val="1"/>
          <w:bCs w:val="1"/>
          <w:color w:val="333333"/>
          <w:sz w:val="32"/>
          <w:szCs w:val="32"/>
          <w:rtl w:val="0"/>
        </w:rPr>
        <w:t xml:space="preserve">6</w:t>
      </w:r>
      <w:r w:rsidDel="00000000" w:rsidR="00000000" w:rsidRPr="00000000">
        <w:rPr>
          <w:rFonts w:ascii="Arial" w:cs="Arial" w:eastAsia="Arial" w:hAnsi="Arial"/>
          <w:b w:val="1"/>
          <w:bCs w:val="1"/>
          <w:color w:val="333333"/>
          <w:sz w:val="32"/>
          <w:szCs w:val="32"/>
          <w:rtl w:val="0"/>
        </w:rPr>
        <w:t xml:space="preserve">.</w:t>
      </w:r>
      <w:r w:rsidDel="00000000" w:rsidR="00000000" w:rsidRPr="00000000">
        <w:rPr>
          <w:rtl w:val="0"/>
        </w:rPr>
      </w:r>
    </w:p>
    <w:p w:rsidR="00000000" w:rsidDel="00000000" w:rsidP="00000000" w:rsidRDefault="00000000" w:rsidRPr="00000000" w14:paraId="00000012">
      <w:pPr>
        <w:pStyle w:val="Heading1"/>
        <w:ind w:firstLine="2"/>
        <w:rPr/>
      </w:pPr>
      <w:r w:rsidDel="00000000" w:rsidR="00000000" w:rsidRPr="00000000">
        <w:rPr>
          <w:color w:val="333333"/>
          <w:rtl w:val="0"/>
        </w:rPr>
        <w:t xml:space="preserve">FUNDAMENTACIÓN:</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 w:line="360" w:lineRule="auto"/>
        <w:ind w:left="2" w:right="144"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formación del docente involucra un proceso educativo complejo donde el conocimiento en acción y la reflexión constituyen una práctica profesional que exige transcurso permanente de investigación.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360" w:lineRule="auto"/>
        <w:ind w:left="2" w:right="13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intencionalidad de esta propuesta correspondiente a </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este “Trayecto de la práctica profesional I” que se desarrollará desde primer año de la carrera, consistirá en analizar aquellos aspectos desconocidos de la práctica cotidiana como así también “problematizar” aspectos conocidos no cuestionados o considerados naturales en el acto de educar, además de investigar las condiciones que posibilitan el mejor desempeño en la profesión docente en todas sus dimensiones.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Tomando como primordial el conocimiento teórico- práctico, que adquiere hoy un valor estratégico, anclado en los profundos cambios estructurales que enmarcaron este proceso de transformación cultural y subjetiva, fuera y dentro de las aulas educativas.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360" w:lineRule="auto"/>
        <w:ind w:left="2" w:right="137"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Este espacio curricular inicia a los alumnos en el “Trayecto de la práctica profesional docente” y en la comprensión del significado de la función social del rol. Ello implica una aproximación –reflexión de la realidad institucional y del contexto en que está inserta partiendo del análisis de las experiencias – vivencias del recorrido escolar de cada estudiante. Para ello se recurrirá a la autobiografía escolar, para así reconocer en ella las teorías implícitas, contrastándolas con los modelos de formación profesional y con la construcción paulatina del rol docente a lo largo del tiempo.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2" w:right="141" w:firstLine="73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considera necesario en este Trayecto, profundizar una reflexión compartida, que permita pensar con el otro, utilizando herramientas válidas para “desnaturalizar” las propias experiencias y hacer explícitos supuestos muy arraigados. Buscando romper así con modelos de actuación que llevan a una rutinización de las intervenciones, ofreciendo en la formación de grado, un espacio específico para lograr la relación “dialéctica” entre teoría – práctica.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360" w:lineRule="auto"/>
        <w:ind w:left="2" w:right="138" w:firstLine="669"/>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280" w:top="1340" w:left="1700" w:right="1559" w:header="360" w:footer="36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inicia de esta manera la construcción de un porfolio que se irá enriqueciendo con los aportes posteriores de los siguientes Trayectos; que darán cuenta de todo un recorrido, que no solo servirá como herramienta para el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62" w:lineRule="auto"/>
        <w:ind w:left="2" w:right="14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aprendizaje de los alumnos, sino que se constituye en objeto de reflexión sobre la propia práctica para el equipo directivo y docente.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360" w:lineRule="auto"/>
        <w:ind w:left="2" w:right="139" w:firstLine="66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Desde una perspectiva reflexiva orientada a la construcción social y política del rol, se concibe la formación docente como el desarrollo de complejas competencias profesionales, de pensamiento y acción, orientadas a promover el desarrollo individual y colectivo, transformando las condiciones sociales de los escenarios institucionales que recibirán a los futuros docentes.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360" w:lineRule="auto"/>
        <w:ind w:left="2" w:right="137" w:firstLine="6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intencionalidad de este espacio Curricular, es que el alumno comprenda, que su práctica docente se sitúa más allá del aula escolar y que se halla contextualizada, por múltiples variables: sociales – culturales – económicas – políticas – éticas- etc.</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360" w:lineRule="auto"/>
        <w:ind w:left="2" w:right="137" w:firstLine="60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Además, será necesario, estimular en la formación de los futuros docentes, un fuerte compromiso ético ya que las prácticas educativas escolares e encuentran sumamente comprometidas en la conformación de la persona humana.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360" w:lineRule="auto"/>
        <w:ind w:left="2" w:right="141" w:firstLine="6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formación docente debe apuntar al fortalecimiento del saber docente y ofrecer elementos para la reconstrucción de su autoridad social, para la relegitimación del rol. Para que los saberes a transmitir adquieran sentido social deben reorganizarse de acuerdo con la interpelación que el mundo actual, los campos de significación y las nuevas condiciones sociales les provocan. Esto posibilitará el surgimiento de una sociedad y una ciudadanía democrática y crítica.</w:t>
      </w:r>
    </w:p>
    <w:p w:rsidR="00000000" w:rsidDel="00000000" w:rsidP="00000000" w:rsidRDefault="00000000" w:rsidRPr="00000000" w14:paraId="0000001D">
      <w:pPr>
        <w:pStyle w:val="Heading1"/>
        <w:spacing w:before="202" w:lineRule="auto"/>
        <w:ind w:firstLine="2"/>
        <w:rPr/>
      </w:pPr>
      <w:r w:rsidDel="00000000" w:rsidR="00000000" w:rsidRPr="00000000">
        <w:rPr>
          <w:color w:val="333333"/>
          <w:rtl w:val="0"/>
        </w:rPr>
        <w:t xml:space="preserve">PROPÓSITOS:</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305" w:line="360" w:lineRule="auto"/>
        <w:ind w:left="721" w:right="145"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Reforzar el papel de las prácticas como el punto culminante de la adquisición de experiencia pedagógica, favoreciendo el encuentro con la mayor multiplicidad posible de instituciones, sujetos, contextos y orientaciones.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1" w:line="360" w:lineRule="auto"/>
        <w:ind w:left="721" w:right="134" w:hanging="360"/>
        <w:jc w:val="both"/>
        <w:rPr>
          <w:rFonts w:ascii="Arial" w:cs="Arial" w:eastAsia="Arial" w:hAnsi="Arial"/>
          <w:b w:val="0"/>
          <w:bCs w:val="0"/>
          <w:i w:val="0"/>
          <w:iCs w:val="0"/>
          <w:smallCaps w:val="0"/>
          <w:strike w:val="0"/>
          <w:color w:val="333333"/>
          <w:sz w:val="24"/>
          <w:szCs w:val="24"/>
          <w:u w:val="none"/>
          <w:shd w:fill="auto" w:val="clear"/>
          <w:vertAlign w:val="baseline"/>
        </w:rPr>
        <w:sectPr>
          <w:type w:val="nextPage"/>
          <w:pgSz w:h="16840" w:w="11910" w:orient="portrait"/>
          <w:pgMar w:bottom="280" w:top="1320" w:left="1700" w:right="1559" w:header="360" w:footer="360"/>
        </w:sect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Posibilitar el abordaje de las prácticas áulicas y las prácticas institucionales como objetos de indagación y reflexión, considerando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62" w:lineRule="auto"/>
        <w:ind w:left="721" w:right="14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práctica docente como un objeto de transformación a partir del análisis histórico-crítico de la misma.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0" w:line="360" w:lineRule="auto"/>
        <w:ind w:left="721" w:right="145" w:hanging="360"/>
        <w:jc w:val="both"/>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Brindar prácticas áulicas que los posicione como futuros docentes en la institución escolar del nivel de destino, y la asunción gradual de las funciones propias del rol docente.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1" w:line="360" w:lineRule="auto"/>
        <w:ind w:left="721" w:right="137"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Fortalecer la identidad, la presencia y la significación social de la profesión docente desarrollando un análisis histórico- crítico de la práctica profesional docente (atendiendo a las necesidades sociales, culturales, políticas, educativas y del mundo laboral-profesional presente).</w:t>
      </w:r>
    </w:p>
    <w:p w:rsidR="00000000" w:rsidDel="00000000" w:rsidP="00000000" w:rsidRDefault="00000000" w:rsidRPr="00000000" w14:paraId="00000029">
      <w:pPr>
        <w:pStyle w:val="Heading1"/>
        <w:spacing w:before="161" w:lineRule="auto"/>
        <w:ind w:firstLine="2"/>
        <w:rPr/>
      </w:pPr>
      <w:r w:rsidDel="00000000" w:rsidR="00000000" w:rsidRPr="00000000">
        <w:rPr>
          <w:color w:val="333333"/>
          <w:rtl w:val="0"/>
        </w:rPr>
        <w:t xml:space="preserve">EXPECTATIVAS DE LOGROS:</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306" w:line="360" w:lineRule="auto"/>
        <w:ind w:left="721" w:right="143" w:hanging="360"/>
        <w:jc w:val="both"/>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Comprender el significado de la función social de su rol docente, que implica una aproximación sistemática de la realidad de la “escuela y su contexto sociocultural”.</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102" w:line="360" w:lineRule="auto"/>
        <w:ind w:left="721" w:right="145" w:hanging="360"/>
        <w:jc w:val="both"/>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Indagar, analizar y reflexionar críticamente sobre las prácticas áulicas y las prácticas institucionales.</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99" w:line="360" w:lineRule="auto"/>
        <w:ind w:left="721" w:right="145" w:hanging="360"/>
        <w:jc w:val="both"/>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Reconocer los distintos modelos pedagógicos para construir su propio perfil docente.</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1"/>
        </w:tabs>
        <w:spacing w:after="0" w:before="101" w:line="360" w:lineRule="auto"/>
        <w:ind w:left="721" w:right="145" w:hanging="360"/>
        <w:jc w:val="both"/>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Conocer e identificar los componentes de una planificación áulica, y secuencia didáctica.</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s>
        <w:spacing w:after="0" w:before="101" w:line="240" w:lineRule="auto"/>
        <w:ind w:left="720" w:right="0" w:hanging="359"/>
        <w:jc w:val="both"/>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Actitud de compromiso ético ya que las prácticas educativas escolares.</w:t>
      </w:r>
      <w:r w:rsidDel="00000000" w:rsidR="00000000" w:rsidRPr="00000000">
        <w:rPr>
          <w:rtl w:val="0"/>
        </w:rPr>
      </w:r>
    </w:p>
    <w:p w:rsidR="00000000" w:rsidDel="00000000" w:rsidP="00000000" w:rsidRDefault="00000000" w:rsidRPr="00000000" w14:paraId="0000002F">
      <w:pPr>
        <w:pStyle w:val="Heading1"/>
        <w:spacing w:before="238" w:lineRule="auto"/>
        <w:ind w:firstLine="2"/>
        <w:rPr/>
      </w:pPr>
      <w:r w:rsidDel="00000000" w:rsidR="00000000" w:rsidRPr="00000000">
        <w:rPr>
          <w:color w:val="333333"/>
          <w:rtl w:val="0"/>
        </w:rPr>
        <w:t xml:space="preserve">CONTENIDOS CONCEPTUALES:</w:t>
      </w:r>
      <w:r w:rsidDel="00000000" w:rsidR="00000000" w:rsidRPr="00000000">
        <w:rPr>
          <w:rtl w:val="0"/>
        </w:rPr>
      </w:r>
    </w:p>
    <w:p w:rsidR="00000000" w:rsidDel="00000000" w:rsidP="00000000" w:rsidRDefault="00000000" w:rsidRPr="00000000" w14:paraId="00000030">
      <w:pPr>
        <w:pStyle w:val="Heading3"/>
        <w:spacing w:before="306" w:lineRule="auto"/>
        <w:ind w:firstLine="361"/>
        <w:jc w:val="both"/>
        <w:rPr/>
      </w:pPr>
      <w:r w:rsidDel="00000000" w:rsidR="00000000" w:rsidRPr="00000000">
        <w:rPr>
          <w:color w:val="333333"/>
          <w:rtl w:val="0"/>
        </w:rPr>
        <w:t xml:space="preserve">UNIDAD I: El rol docente.</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361" w:right="135"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280" w:top="1320" w:left="1700" w:right="1559" w:header="360" w:footer="360"/>
        </w:sect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Fases de la formación docente: la biografía escolar como autobiografía, la formación inicial, práctica profesional, capacitación y formación permanente. Educar y transmitir. Docencia y autoridad. Tradiciones y modelos de formación. Cultura escolar y cultura del alumno. Análisis crítico de la enseñanza del inglés.</w:t>
      </w:r>
      <w:r w:rsidDel="00000000" w:rsidR="00000000" w:rsidRPr="00000000">
        <w:rPr>
          <w:rtl w:val="0"/>
        </w:rPr>
      </w:r>
    </w:p>
    <w:p w:rsidR="00000000" w:rsidDel="00000000" w:rsidP="00000000" w:rsidRDefault="00000000" w:rsidRPr="00000000" w14:paraId="00000032">
      <w:pPr>
        <w:pStyle w:val="Heading3"/>
        <w:spacing w:before="74" w:lineRule="auto"/>
        <w:ind w:firstLine="361"/>
        <w:rPr/>
      </w:pPr>
      <w:r w:rsidDel="00000000" w:rsidR="00000000" w:rsidRPr="00000000">
        <w:rPr>
          <w:color w:val="333333"/>
          <w:u w:val="single"/>
          <w:rtl w:val="0"/>
        </w:rPr>
        <w:t xml:space="preserve">Bibliografía:</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361" w:right="137"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ANIJOVICH, REBECA - Transitar la formación pedagógica- Autobiografía escolar :reconocer la propia historia de vida (cap 4)</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360" w:lineRule="auto"/>
        <w:ind w:left="361" w:right="144"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FRIGERIO, GRACIELA, -Tiempos para el saber y el hacer en las escuelas, Las instituciones educativas cara y ceca. Pag 17 a 19. troquel educación. FLACSO.</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361" w:right="13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VIDAL; DIANA, Cultura escolar. Una herramienta teórica para explorar el pasado y el presente de la escuela en su relación con la sociedad y la cultura. Apuntes FLACSO.</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1" w:right="13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DUSCHATZKY, SILVIA, Escena escolares de un nuevo siglo. ¿Dónde está la escuela? . Manantial. FLACSO.</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1" w:right="1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ALLIAUD, Andrea. La experiencia escolar de maestros “inexpertos”. Biografías, trayectorias y práctica profesional. En Revista Iberoamericana de Educación N° 34/3 del 2004.</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361" w:right="13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BIRGIN, Alejandra y DUSSEL, Inés. Seminario: Rol y trabajo docente. Aportes para el debate curricular. Gobierno de la Ciudad Autónoma de Bs. As. Año 2000.-</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360" w:lineRule="auto"/>
        <w:ind w:left="361" w:right="144"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FELDMAN, Daniel. Aprender a enseñar. Relaciones entre didáctica y enseñanza. Editorial Aique. 1999.</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361" w:right="138"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280" w:top="1840" w:left="1700" w:right="1559" w:header="360" w:footer="360"/>
        </w:sect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FARÍAS, Miguel. Enfoques críticos en el proceso de enseñanza/aprendizaje de lenguas extranjeras. VII jornadas de enseñanza de las lenguas extranjeras en el nivel superior. Mendoza, Abril 1999.-</w:t>
      </w:r>
      <w:r w:rsidDel="00000000" w:rsidR="00000000" w:rsidRPr="00000000">
        <w:rPr>
          <w:rtl w:val="0"/>
        </w:rPr>
      </w:r>
    </w:p>
    <w:p w:rsidR="00000000" w:rsidDel="00000000" w:rsidP="00000000" w:rsidRDefault="00000000" w:rsidRPr="00000000" w14:paraId="00000041">
      <w:pPr>
        <w:spacing w:before="78" w:lineRule="auto"/>
        <w:ind w:left="361"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TRABAJOS PRÁCTICOS:</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16"/>
        </w:tabs>
        <w:spacing w:after="0" w:before="0" w:line="240" w:lineRule="auto"/>
        <w:ind w:left="1416" w:right="0" w:hanging="335"/>
        <w:jc w:val="both"/>
        <w:rPr>
          <w:rFonts w:ascii="Arial" w:cs="Arial" w:eastAsia="Arial" w:hAnsi="Arial"/>
          <w:b w:val="0"/>
          <w:bCs w:val="0"/>
          <w:i w:val="0"/>
          <w:iCs w:val="0"/>
          <w:smallCaps w:val="0"/>
          <w:strike w:val="0"/>
          <w:color w:val="333333"/>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0"/>
          <w:szCs w:val="20"/>
          <w:u w:val="none"/>
          <w:shd w:fill="auto" w:val="clear"/>
          <w:vertAlign w:val="baseline"/>
          <w:rtl w:val="0"/>
        </w:rPr>
        <w:t xml:space="preserve">TRABAJO PRÁCTICO N°1: LA EXPERIENCIA ESCOLAR A TRAVÉS DE LA</w:t>
      </w:r>
    </w:p>
    <w:p w:rsidR="00000000" w:rsidDel="00000000" w:rsidP="00000000" w:rsidRDefault="00000000" w:rsidRPr="00000000" w14:paraId="00000044">
      <w:pPr>
        <w:spacing w:before="114" w:lineRule="auto"/>
        <w:ind w:left="1081" w:right="0" w:firstLine="0"/>
        <w:jc w:val="left"/>
        <w:rPr>
          <w:sz w:val="24"/>
          <w:szCs w:val="24"/>
        </w:rPr>
      </w:pPr>
      <w:r w:rsidDel="00000000" w:rsidR="00000000" w:rsidRPr="00000000">
        <w:rPr>
          <w:color w:val="333333"/>
          <w:sz w:val="20"/>
          <w:szCs w:val="20"/>
          <w:rtl w:val="0"/>
        </w:rPr>
        <w:t xml:space="preserve">AUTOBIOGRAFÍA ESCOLAR (Lectura del libro " </w:t>
      </w:r>
      <w:r w:rsidDel="00000000" w:rsidR="00000000" w:rsidRPr="00000000">
        <w:rPr>
          <w:color w:val="333333"/>
          <w:sz w:val="24"/>
          <w:szCs w:val="24"/>
          <w:rtl w:val="0"/>
        </w:rPr>
        <w:t xml:space="preserve">martes con mi viejo profesor")</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16"/>
        </w:tabs>
        <w:spacing w:after="0" w:before="0" w:line="360" w:lineRule="auto"/>
        <w:ind w:left="1081" w:right="140" w:firstLine="0"/>
        <w:jc w:val="both"/>
        <w:rPr>
          <w:rFonts w:ascii="Arial" w:cs="Arial" w:eastAsia="Arial" w:hAnsi="Arial"/>
          <w:b w:val="0"/>
          <w:bCs w:val="0"/>
          <w:i w:val="0"/>
          <w:iCs w:val="0"/>
          <w:smallCaps w:val="0"/>
          <w:strike w:val="0"/>
          <w:color w:val="333333"/>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0"/>
          <w:szCs w:val="20"/>
          <w:u w:val="none"/>
          <w:shd w:fill="auto" w:val="clear"/>
          <w:vertAlign w:val="baseline"/>
          <w:rtl w:val="0"/>
        </w:rPr>
        <w:t xml:space="preserve">TRABAJO PRÁCTICO N°2: EL ROL DOCENTE Y CULTURA ESCOLAR A TRAVES DE LAS CARTAS PARA QUIEN PRETENDE ENSEÑAR (PAULO FREIRE) LOS MODELOS PEDAGÓGICO – DIDÁCTICOS Y EL ROL DOCENTE.</w:t>
      </w:r>
    </w:p>
    <w:p w:rsidR="00000000" w:rsidDel="00000000" w:rsidP="00000000" w:rsidRDefault="00000000" w:rsidRPr="00000000" w14:paraId="00000047">
      <w:pPr>
        <w:pStyle w:val="Heading3"/>
        <w:spacing w:before="101" w:line="360" w:lineRule="auto"/>
        <w:ind w:right="144" w:firstLine="361"/>
        <w:rPr/>
      </w:pPr>
      <w:r w:rsidDel="00000000" w:rsidR="00000000" w:rsidRPr="00000000">
        <w:rPr>
          <w:color w:val="333333"/>
          <w:rtl w:val="0"/>
        </w:rPr>
        <w:t xml:space="preserve">UNIDAD II: Educación formal, no formal e informal, la desnaturalización de la enseñanza escolar.</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361" w:right="14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La observación: características generales. La observación participante. La observación en grupos. Roles del observador. Tipos de observador</w:t>
      </w:r>
      <w:r w:rsidDel="00000000" w:rsidR="00000000" w:rsidRPr="00000000">
        <w:rPr>
          <w:color w:val="333333"/>
          <w:sz w:val="24"/>
          <w:szCs w:val="24"/>
          <w:rtl w:val="0"/>
        </w:rPr>
        <w:t xml:space="preserve">.</w:t>
      </w: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 Etapas del proceso de observación. (ver)</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3"/>
        <w:ind w:firstLine="361"/>
        <w:rPr/>
      </w:pPr>
      <w:r w:rsidDel="00000000" w:rsidR="00000000" w:rsidRPr="00000000">
        <w:rPr>
          <w:color w:val="333333"/>
          <w:u w:val="single"/>
          <w:rtl w:val="0"/>
        </w:rPr>
        <w:t xml:space="preserve">Bibliografía:</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1" w:right="143"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SOUTO, M.: La clase escolar. Una mirada desde la didáctica de lo grupal. En Camilloni y otros, Corrientes didácticas contemporáneas. Buenos Aires, Paidós, 1996.</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361" w:right="1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YUNI, José y URBANO, Claudio. Investigación etnográfica e investigación acción. Mapas y herramientas para conocer la escuela. Editorial Brujas. 2006.-</w:t>
      </w:r>
      <w:r w:rsidDel="00000000" w:rsidR="00000000" w:rsidRPr="00000000">
        <w:rPr>
          <w:rtl w:val="0"/>
        </w:rPr>
      </w:r>
    </w:p>
    <w:p w:rsidR="00000000" w:rsidDel="00000000" w:rsidP="00000000" w:rsidRDefault="00000000" w:rsidRPr="00000000" w14:paraId="00000052">
      <w:pPr>
        <w:spacing w:before="0" w:lineRule="auto"/>
        <w:ind w:left="361" w:right="0" w:firstLine="0"/>
        <w:jc w:val="both"/>
        <w:rPr>
          <w:rFonts w:ascii="Arial" w:cs="Arial" w:eastAsia="Arial" w:hAnsi="Arial"/>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spacing w:before="0" w:line="360" w:lineRule="auto"/>
        <w:ind w:left="361" w:right="137" w:firstLine="0"/>
        <w:jc w:val="both"/>
        <w:rPr>
          <w:b w:val="1"/>
          <w:bCs w:val="1"/>
          <w:sz w:val="24"/>
          <w:szCs w:val="24"/>
        </w:rPr>
      </w:pPr>
      <w:r w:rsidDel="00000000" w:rsidR="00000000" w:rsidRPr="00000000">
        <w:rPr>
          <w:rFonts w:ascii="Arial" w:cs="Arial" w:eastAsia="Arial" w:hAnsi="Arial"/>
          <w:b w:val="1"/>
          <w:bCs w:val="1"/>
          <w:sz w:val="24"/>
          <w:szCs w:val="24"/>
          <w:rtl w:val="0"/>
        </w:rPr>
        <w:t xml:space="preserve">UNIDAD III:</w:t>
      </w:r>
      <w:r w:rsidDel="00000000" w:rsidR="00000000" w:rsidRPr="00000000">
        <w:rPr>
          <w:b w:val="1"/>
          <w:bCs w:val="1"/>
          <w:sz w:val="24"/>
          <w:szCs w:val="24"/>
          <w:rtl w:val="0"/>
        </w:rPr>
        <w:t xml:space="preserve"> Observación Institucional. Diferentes miradas educativas.</w:t>
      </w:r>
    </w:p>
    <w:p w:rsidR="00000000" w:rsidDel="00000000" w:rsidP="00000000" w:rsidRDefault="00000000" w:rsidRPr="00000000" w14:paraId="00000056">
      <w:pPr>
        <w:spacing w:before="0" w:line="360" w:lineRule="auto"/>
        <w:ind w:left="361" w:right="137" w:firstLine="0"/>
        <w:jc w:val="both"/>
        <w:rPr>
          <w:b w:val="1"/>
          <w:bCs w:val="1"/>
          <w:sz w:val="24"/>
          <w:szCs w:val="24"/>
        </w:rPr>
      </w:pPr>
      <w:r w:rsidDel="00000000" w:rsidR="00000000" w:rsidRPr="00000000">
        <w:rPr>
          <w:rtl w:val="0"/>
        </w:rPr>
      </w:r>
    </w:p>
    <w:p w:rsidR="00000000" w:rsidDel="00000000" w:rsidP="00000000" w:rsidRDefault="00000000" w:rsidRPr="00000000" w14:paraId="00000057">
      <w:pPr>
        <w:spacing w:before="0" w:line="360" w:lineRule="auto"/>
        <w:ind w:left="361" w:right="137" w:firstLine="0"/>
        <w:jc w:val="both"/>
        <w:rPr>
          <w:sz w:val="24"/>
          <w:szCs w:val="24"/>
        </w:rPr>
        <w:sectPr>
          <w:type w:val="nextPage"/>
          <w:pgSz w:h="16840" w:w="11910" w:orient="portrait"/>
          <w:pgMar w:bottom="280" w:top="1320" w:left="1700" w:right="1559" w:header="360" w:footer="360"/>
        </w:sectPr>
      </w:pPr>
      <w:r w:rsidDel="00000000" w:rsidR="00000000" w:rsidRPr="00000000">
        <w:rPr>
          <w:rFonts w:ascii="Arial" w:cs="Arial" w:eastAsia="Arial" w:hAnsi="Arial"/>
          <w:b w:val="1"/>
          <w:bCs w:val="1"/>
          <w:sz w:val="24"/>
          <w:szCs w:val="24"/>
          <w:rtl w:val="0"/>
        </w:rPr>
        <w:t xml:space="preserve"> </w:t>
      </w:r>
      <w:r w:rsidDel="00000000" w:rsidR="00000000" w:rsidRPr="00000000">
        <w:rPr>
          <w:color w:val="333333"/>
          <w:sz w:val="24"/>
          <w:szCs w:val="24"/>
          <w:rtl w:val="0"/>
        </w:rPr>
        <w:t xml:space="preserve">Técnicas e instrumentos de recolección de información. El análisis de la información.</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60" w:lineRule="auto"/>
        <w:ind w:left="0" w:right="14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La </w:t>
      </w:r>
      <w:r w:rsidDel="00000000" w:rsidR="00000000" w:rsidRPr="00000000">
        <w:rPr>
          <w:color w:val="333333"/>
          <w:sz w:val="24"/>
          <w:szCs w:val="24"/>
          <w:rtl w:val="0"/>
        </w:rPr>
        <w:t xml:space="preserve">entrevista. La observación. Acercamiento a diferentes Instituciones, realizando una observación Institucional.</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1"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pStyle w:val="Heading1"/>
        <w:spacing w:before="0" w:lineRule="auto"/>
        <w:ind w:firstLine="2"/>
        <w:rPr/>
      </w:pPr>
      <w:r w:rsidDel="00000000" w:rsidR="00000000" w:rsidRPr="00000000">
        <w:rPr>
          <w:color w:val="333333"/>
          <w:rtl w:val="0"/>
        </w:rPr>
        <w:t xml:space="preserve">MARCO METODOLÓGICO</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 w:line="360" w:lineRule="auto"/>
        <w:ind w:left="361" w:right="141"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En la instancia del Taller se buscará analizar experiencias en el marco del diálogo grupal tomando como elementos formadores videos, películas, registros de observaciones, prácticas escolares y diversas propuestas formativas que han marcado la biografía escolar de los futuros docentes para interpretarlas a la luz de un marco conceptual crítico y de la realidad educativa actual.</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360" w:lineRule="auto"/>
        <w:ind w:left="361" w:right="14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También se recuperarán conceptos trabajados en las diferentes materias de la formación pedagógica para profundizar en su análisis y pensar su transposición didáctica.</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360" w:lineRule="auto"/>
        <w:ind w:left="361" w:right="136"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280" w:top="1320" w:left="1700" w:right="1559" w:header="360" w:footer="360"/>
        </w:sect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La invitación al hacer y a reflexionar sobre ese hacer será una constante para los futuros docentes para que puedan vincular sus saberes previos a los nuevos para resignificarlos o contrastarlos.</w:t>
      </w:r>
      <w:r w:rsidDel="00000000" w:rsidR="00000000" w:rsidRPr="00000000">
        <w:rPr>
          <w:rtl w:val="0"/>
        </w:rPr>
      </w:r>
    </w:p>
    <w:p w:rsidR="00000000" w:rsidDel="00000000" w:rsidP="00000000" w:rsidRDefault="00000000" w:rsidRPr="00000000" w14:paraId="00000060">
      <w:pPr>
        <w:pStyle w:val="Heading1"/>
        <w:ind w:firstLine="2"/>
        <w:rPr/>
      </w:pPr>
      <w:r w:rsidDel="00000000" w:rsidR="00000000" w:rsidRPr="00000000">
        <w:rPr>
          <w:color w:val="333333"/>
          <w:rtl w:val="0"/>
        </w:rPr>
        <w:t xml:space="preserve">EVALUACIÓN DE LA ENSEÑANZA</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 w:line="360" w:lineRule="auto"/>
        <w:ind w:left="361" w:right="14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Se irá dialogando con los alumnos acerca de las dificultades que se van presentando conceptual y metodológicamente para ir reorientando las propuestas de trabajo. A través de la corrección de los mismos o de las actividades solicitadas se podrá obtener información necesaria para realizar reajustes, explicaciones, aclaraciones o aportes necesarios.</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pStyle w:val="Heading2"/>
        <w:spacing w:line="446" w:lineRule="auto"/>
        <w:ind w:right="3130" w:firstLine="361"/>
        <w:rPr/>
      </w:pPr>
      <w:r w:rsidDel="00000000" w:rsidR="00000000" w:rsidRPr="00000000">
        <w:rPr>
          <w:color w:val="333333"/>
          <w:rtl w:val="0"/>
        </w:rPr>
        <w:t xml:space="preserve">EVALUACIÓN DEL APRENDIZAJE ASPECTOS A EVALUAR</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1" w:line="360" w:lineRule="auto"/>
        <w:ind w:left="1081" w:right="14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Evidencia de valorización del trabajo en equipo, apertura al diálogo y a la comunicación.</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101" w:line="360" w:lineRule="auto"/>
        <w:ind w:left="1081" w:right="144"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Evidencia de juicio crítico, originalidad en la resolución de tareas, apertura y flexibilidad para trabajar en función de propuestas diversas.</w:t>
      </w: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101" w:line="240" w:lineRule="auto"/>
        <w:ind w:left="1081"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Dominio de contenidos conceptuales.</w:t>
      </w: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238" w:line="240" w:lineRule="auto"/>
        <w:ind w:left="1081"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Expresión oral y escrita.</w:t>
      </w: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238" w:line="240" w:lineRule="auto"/>
        <w:ind w:left="1081"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Transferencia de conceptos a situaciones cotidianas.</w:t>
      </w: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237" w:line="240" w:lineRule="auto"/>
        <w:ind w:left="1081"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Responsabilidad.</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238" w:line="240" w:lineRule="auto"/>
        <w:ind w:left="1081"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Participación activa.</w:t>
      </w: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237" w:line="240" w:lineRule="auto"/>
        <w:ind w:left="1081"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Entregas de trabajos prácticos en tiempo y forma.</w:t>
      </w: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81"/>
        </w:tabs>
        <w:spacing w:after="0" w:before="240" w:line="240" w:lineRule="auto"/>
        <w:ind w:left="1081"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Prolijidad, e interpretación de consignas.</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2"/>
        <w:ind w:firstLine="361"/>
        <w:rPr/>
      </w:pPr>
      <w:r w:rsidDel="00000000" w:rsidR="00000000" w:rsidRPr="00000000">
        <w:rPr>
          <w:color w:val="333333"/>
          <w:rtl w:val="0"/>
        </w:rPr>
        <w:t xml:space="preserve">DE LA CORRECCIÓN DE LOS TRABAJOS PRÁCTICOS</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361" w:right="140"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280" w:top="1340" w:left="1700" w:right="1559" w:header="360" w:footer="360"/>
        </w:sect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Los alumnos tendrán posibilidad de corregir sus trabajos y producciones buscando superar las dificultades que encuentren en los mismos. La reescritura permitirá revertir errores ortográficos, de redacción y conceptuales. No obstante, es preciso indicar que los trabajos no serán corregidos más de dos veces. Esta condición busca que el alumno adopte un espíritu de esfuerzo, de responsabilidad, de superación.</w:t>
      </w:r>
      <w:r w:rsidDel="00000000" w:rsidR="00000000" w:rsidRPr="00000000">
        <w:rPr>
          <w:rtl w:val="0"/>
        </w:rPr>
      </w:r>
    </w:p>
    <w:p w:rsidR="00000000" w:rsidDel="00000000" w:rsidP="00000000" w:rsidRDefault="00000000" w:rsidRPr="00000000" w14:paraId="00000072">
      <w:pPr>
        <w:pStyle w:val="Heading2"/>
        <w:spacing w:before="78" w:lineRule="auto"/>
        <w:ind w:firstLine="361"/>
        <w:jc w:val="both"/>
        <w:rPr/>
      </w:pPr>
      <w:r w:rsidDel="00000000" w:rsidR="00000000" w:rsidRPr="00000000">
        <w:rPr>
          <w:color w:val="333333"/>
          <w:rtl w:val="0"/>
        </w:rPr>
        <w:t xml:space="preserve">PROMOCIÓN DEL TALLER:</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361" w:right="14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“Los talleres sólo podrán ser cursados con categoría de regulares con cursado presencial. Los talleres tendrán promoción directa, mediante el cumplimiento de los siguientes requisitos:</w:t>
      </w: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50"/>
        </w:tabs>
        <w:spacing w:after="0" w:before="100" w:line="360" w:lineRule="auto"/>
        <w:ind w:left="361" w:right="1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Aprobación del 100% de los Trabajos prácticos, que serán un mínimo de 2 (dos) por cada cuatrimestre y se aprobarán con calificación de 6(seis) puntos en la escala de 1a 10. Se corregirá dos veces como máximo un práctico que haya sido presentado en tiempo y forma.</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57"/>
        </w:tabs>
        <w:spacing w:after="0" w:before="98" w:line="360" w:lineRule="auto"/>
        <w:ind w:left="361" w:right="1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Aprobación del espacio curricular, costará de la aprobación de todos los trabajos prácticos escritos u orales, como así también de los criterios de evaluación. Para aprobar el espacio es necesario una nota igual o mayor a 8 (ocho) como nota promedio final en una escala del 1 al 10. Los alumnos que no alcancen la promoción directa podrán presentarse a exámenes finales, en los dos turnos de exámenes inmediatamente posteriores a la fecha de finalización del cursado. No habiendo aprobado quedarán libre”. Según Diseño Curricular Profesorado de Ingles</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360" w:lineRule="auto"/>
        <w:ind w:left="361" w:right="1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 El 75% de asistencia en cada cuatrimestre. Se computa por hora de clase. El porcentaje puede extenderse a 60% en casos de enfermedad o por razones de trabajo debidamente justificada con certificados.</w:t>
      </w:r>
      <w:r w:rsidDel="00000000" w:rsidR="00000000" w:rsidRPr="00000000">
        <w:rPr>
          <w:rtl w:val="0"/>
        </w:rPr>
      </w:r>
    </w:p>
    <w:p w:rsidR="00000000" w:rsidDel="00000000" w:rsidP="00000000" w:rsidRDefault="00000000" w:rsidRPr="00000000" w14:paraId="00000077">
      <w:pPr>
        <w:spacing w:before="242" w:lineRule="auto"/>
        <w:ind w:left="0" w:right="139" w:firstLine="0"/>
        <w:jc w:val="right"/>
        <w:rPr>
          <w:rFonts w:ascii="Arial" w:cs="Arial" w:eastAsia="Arial" w:hAnsi="Arial"/>
          <w:b w:val="1"/>
          <w:bCs w:val="1"/>
          <w:sz w:val="24"/>
          <w:szCs w:val="24"/>
        </w:rPr>
      </w:pPr>
      <w:r w:rsidDel="00000000" w:rsidR="00000000" w:rsidRPr="00000000">
        <w:rPr>
          <w:b w:val="1"/>
          <w:bCs w:val="1"/>
          <w:color w:val="333333"/>
          <w:sz w:val="24"/>
          <w:szCs w:val="24"/>
          <w:rtl w:val="0"/>
        </w:rPr>
        <w:t xml:space="preserve">Prof.Bárbara Gómez</w:t>
      </w:r>
      <w:r w:rsidDel="00000000" w:rsidR="00000000" w:rsidRPr="00000000">
        <w:rPr>
          <w:rFonts w:ascii="Arial" w:cs="Arial" w:eastAsia="Arial" w:hAnsi="Arial"/>
          <w:b w:val="1"/>
          <w:bCs w:val="1"/>
          <w:color w:val="333333"/>
          <w:sz w:val="24"/>
          <w:szCs w:val="24"/>
          <w:rtl w:val="0"/>
        </w:rPr>
        <w:t xml:space="preserve">.</w:t>
      </w:r>
      <w:r w:rsidDel="00000000" w:rsidR="00000000" w:rsidRPr="00000000">
        <w:rPr>
          <w:rtl w:val="0"/>
        </w:rPr>
      </w:r>
    </w:p>
    <w:sectPr>
      <w:type w:val="nextPage"/>
      <w:pgSz w:h="16840" w:w="11910" w:orient="portrait"/>
      <w:pgMar w:bottom="280" w:top="1320" w:left="1700" w:right="1559"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2" w:hanging="290"/>
      </w:pPr>
      <w:rPr>
        <w:rFonts w:ascii="Arial" w:cs="Arial" w:eastAsia="Arial" w:hAnsi="Arial"/>
        <w:b w:val="0"/>
        <w:bCs w:val="0"/>
        <w:i w:val="0"/>
        <w:iCs w:val="0"/>
        <w:color w:val="333333"/>
        <w:sz w:val="24"/>
        <w:szCs w:val="24"/>
      </w:rPr>
    </w:lvl>
    <w:lvl w:ilvl="1">
      <w:start w:val="0"/>
      <w:numFmt w:val="bullet"/>
      <w:lvlText w:val="•"/>
      <w:lvlJc w:val="left"/>
      <w:pPr>
        <w:ind w:left="1188" w:hanging="290"/>
      </w:pPr>
      <w:rPr/>
    </w:lvl>
    <w:lvl w:ilvl="2">
      <w:start w:val="0"/>
      <w:numFmt w:val="bullet"/>
      <w:lvlText w:val="•"/>
      <w:lvlJc w:val="left"/>
      <w:pPr>
        <w:ind w:left="2017" w:hanging="290"/>
      </w:pPr>
      <w:rPr/>
    </w:lvl>
    <w:lvl w:ilvl="3">
      <w:start w:val="0"/>
      <w:numFmt w:val="bullet"/>
      <w:lvlText w:val="•"/>
      <w:lvlJc w:val="left"/>
      <w:pPr>
        <w:ind w:left="2846" w:hanging="290"/>
      </w:pPr>
      <w:rPr/>
    </w:lvl>
    <w:lvl w:ilvl="4">
      <w:start w:val="0"/>
      <w:numFmt w:val="bullet"/>
      <w:lvlText w:val="•"/>
      <w:lvlJc w:val="left"/>
      <w:pPr>
        <w:ind w:left="3674" w:hanging="290"/>
      </w:pPr>
      <w:rPr/>
    </w:lvl>
    <w:lvl w:ilvl="5">
      <w:start w:val="0"/>
      <w:numFmt w:val="bullet"/>
      <w:lvlText w:val="•"/>
      <w:lvlJc w:val="left"/>
      <w:pPr>
        <w:ind w:left="4503" w:hanging="290"/>
      </w:pPr>
      <w:rPr/>
    </w:lvl>
    <w:lvl w:ilvl="6">
      <w:start w:val="0"/>
      <w:numFmt w:val="bullet"/>
      <w:lvlText w:val="•"/>
      <w:lvlJc w:val="left"/>
      <w:pPr>
        <w:ind w:left="5332" w:hanging="290"/>
      </w:pPr>
      <w:rPr/>
    </w:lvl>
    <w:lvl w:ilvl="7">
      <w:start w:val="0"/>
      <w:numFmt w:val="bullet"/>
      <w:lvlText w:val="•"/>
      <w:lvlJc w:val="left"/>
      <w:pPr>
        <w:ind w:left="6161" w:hanging="290"/>
      </w:pPr>
      <w:rPr/>
    </w:lvl>
    <w:lvl w:ilvl="8">
      <w:start w:val="0"/>
      <w:numFmt w:val="bullet"/>
      <w:lvlText w:val="•"/>
      <w:lvlJc w:val="left"/>
      <w:pPr>
        <w:ind w:left="6989" w:hanging="290"/>
      </w:pPr>
      <w:rPr/>
    </w:lvl>
  </w:abstractNum>
  <w:abstractNum w:abstractNumId="2">
    <w:lvl w:ilvl="0">
      <w:start w:val="0"/>
      <w:numFmt w:val="bullet"/>
      <w:lvlText w:val="•"/>
      <w:lvlJc w:val="left"/>
      <w:pPr>
        <w:ind w:left="1082" w:hanging="360"/>
      </w:pPr>
      <w:rPr>
        <w:rFonts w:ascii="Arial" w:cs="Arial" w:eastAsia="Arial" w:hAnsi="Arial"/>
        <w:b w:val="0"/>
        <w:bCs w:val="0"/>
        <w:i w:val="0"/>
        <w:iCs w:val="0"/>
        <w:color w:val="333333"/>
        <w:sz w:val="24"/>
        <w:szCs w:val="24"/>
      </w:rPr>
    </w:lvl>
    <w:lvl w:ilvl="1">
      <w:start w:val="0"/>
      <w:numFmt w:val="bullet"/>
      <w:lvlText w:val="•"/>
      <w:lvlJc w:val="left"/>
      <w:pPr>
        <w:ind w:left="1836" w:hanging="360"/>
      </w:pPr>
      <w:rPr/>
    </w:lvl>
    <w:lvl w:ilvl="2">
      <w:start w:val="0"/>
      <w:numFmt w:val="bullet"/>
      <w:lvlText w:val="•"/>
      <w:lvlJc w:val="left"/>
      <w:pPr>
        <w:ind w:left="2593" w:hanging="360"/>
      </w:pPr>
      <w:rPr/>
    </w:lvl>
    <w:lvl w:ilvl="3">
      <w:start w:val="0"/>
      <w:numFmt w:val="bullet"/>
      <w:lvlText w:val="•"/>
      <w:lvlJc w:val="left"/>
      <w:pPr>
        <w:ind w:left="3350" w:hanging="360"/>
      </w:pPr>
      <w:rPr/>
    </w:lvl>
    <w:lvl w:ilvl="4">
      <w:start w:val="0"/>
      <w:numFmt w:val="bullet"/>
      <w:lvlText w:val="•"/>
      <w:lvlJc w:val="left"/>
      <w:pPr>
        <w:ind w:left="4106" w:hanging="360"/>
      </w:pPr>
      <w:rPr/>
    </w:lvl>
    <w:lvl w:ilvl="5">
      <w:start w:val="0"/>
      <w:numFmt w:val="bullet"/>
      <w:lvlText w:val="•"/>
      <w:lvlJc w:val="left"/>
      <w:pPr>
        <w:ind w:left="4863" w:hanging="360"/>
      </w:pPr>
      <w:rPr/>
    </w:lvl>
    <w:lvl w:ilvl="6">
      <w:start w:val="0"/>
      <w:numFmt w:val="bullet"/>
      <w:lvlText w:val="•"/>
      <w:lvlJc w:val="left"/>
      <w:pPr>
        <w:ind w:left="5620" w:hanging="360"/>
      </w:pPr>
      <w:rPr/>
    </w:lvl>
    <w:lvl w:ilvl="7">
      <w:start w:val="0"/>
      <w:numFmt w:val="bullet"/>
      <w:lvlText w:val="•"/>
      <w:lvlJc w:val="left"/>
      <w:pPr>
        <w:ind w:left="6377" w:hanging="360"/>
      </w:pPr>
      <w:rPr/>
    </w:lvl>
    <w:lvl w:ilvl="8">
      <w:start w:val="0"/>
      <w:numFmt w:val="bullet"/>
      <w:lvlText w:val="•"/>
      <w:lvlJc w:val="left"/>
      <w:pPr>
        <w:ind w:left="7133" w:hanging="360"/>
      </w:pPr>
      <w:rPr/>
    </w:lvl>
  </w:abstractNum>
  <w:abstractNum w:abstractNumId="3">
    <w:lvl w:ilvl="0">
      <w:start w:val="0"/>
      <w:numFmt w:val="bullet"/>
      <w:lvlText w:val="•"/>
      <w:lvlJc w:val="left"/>
      <w:pPr>
        <w:ind w:left="722" w:hanging="360"/>
      </w:pPr>
      <w:rPr>
        <w:rFonts w:ascii="Arial" w:cs="Arial" w:eastAsia="Arial" w:hAnsi="Arial"/>
      </w:rPr>
    </w:lvl>
    <w:lvl w:ilvl="1">
      <w:start w:val="0"/>
      <w:numFmt w:val="bullet"/>
      <w:lvlText w:val="•"/>
      <w:lvlJc w:val="left"/>
      <w:pPr>
        <w:ind w:left="1082" w:hanging="336"/>
      </w:pPr>
      <w:rPr>
        <w:rFonts w:ascii="Arial" w:cs="Arial" w:eastAsia="Arial" w:hAnsi="Arial"/>
      </w:rPr>
    </w:lvl>
    <w:lvl w:ilvl="2">
      <w:start w:val="0"/>
      <w:numFmt w:val="bullet"/>
      <w:lvlText w:val="•"/>
      <w:lvlJc w:val="left"/>
      <w:pPr>
        <w:ind w:left="1920" w:hanging="336"/>
      </w:pPr>
      <w:rPr/>
    </w:lvl>
    <w:lvl w:ilvl="3">
      <w:start w:val="0"/>
      <w:numFmt w:val="bullet"/>
      <w:lvlText w:val="•"/>
      <w:lvlJc w:val="left"/>
      <w:pPr>
        <w:ind w:left="2761" w:hanging="335.99999999999955"/>
      </w:pPr>
      <w:rPr/>
    </w:lvl>
    <w:lvl w:ilvl="4">
      <w:start w:val="0"/>
      <w:numFmt w:val="bullet"/>
      <w:lvlText w:val="•"/>
      <w:lvlJc w:val="left"/>
      <w:pPr>
        <w:ind w:left="3602" w:hanging="336.00000000000045"/>
      </w:pPr>
      <w:rPr/>
    </w:lvl>
    <w:lvl w:ilvl="5">
      <w:start w:val="0"/>
      <w:numFmt w:val="bullet"/>
      <w:lvlText w:val="•"/>
      <w:lvlJc w:val="left"/>
      <w:pPr>
        <w:ind w:left="4443" w:hanging="336"/>
      </w:pPr>
      <w:rPr/>
    </w:lvl>
    <w:lvl w:ilvl="6">
      <w:start w:val="0"/>
      <w:numFmt w:val="bullet"/>
      <w:lvlText w:val="•"/>
      <w:lvlJc w:val="left"/>
      <w:pPr>
        <w:ind w:left="5284" w:hanging="336"/>
      </w:pPr>
      <w:rPr/>
    </w:lvl>
    <w:lvl w:ilvl="7">
      <w:start w:val="0"/>
      <w:numFmt w:val="bullet"/>
      <w:lvlText w:val="•"/>
      <w:lvlJc w:val="left"/>
      <w:pPr>
        <w:ind w:left="6124" w:hanging="336"/>
      </w:pPr>
      <w:rPr/>
    </w:lvl>
    <w:lvl w:ilvl="8">
      <w:start w:val="0"/>
      <w:numFmt w:val="bullet"/>
      <w:lvlText w:val="•"/>
      <w:lvlJc w:val="left"/>
      <w:pPr>
        <w:ind w:left="6965" w:hanging="336"/>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58" w:lineRule="auto"/>
      <w:ind w:left="2"/>
    </w:pPr>
    <w:rPr>
      <w:rFonts w:ascii="Arial" w:cs="Arial" w:eastAsia="Arial" w:hAnsi="Arial"/>
      <w:b w:val="1"/>
      <w:bCs w:val="1"/>
      <w:sz w:val="36"/>
      <w:szCs w:val="36"/>
    </w:rPr>
  </w:style>
  <w:style w:type="paragraph" w:styleId="Heading2">
    <w:name w:val="heading 2"/>
    <w:basedOn w:val="Normal"/>
    <w:next w:val="Normal"/>
    <w:pPr>
      <w:ind w:left="361"/>
    </w:pPr>
    <w:rPr>
      <w:rFonts w:ascii="Arial" w:cs="Arial" w:eastAsia="Arial" w:hAnsi="Arial"/>
      <w:b w:val="1"/>
      <w:bCs w:val="1"/>
      <w:sz w:val="24"/>
      <w:szCs w:val="24"/>
    </w:rPr>
  </w:style>
  <w:style w:type="paragraph" w:styleId="Heading3">
    <w:name w:val="heading 3"/>
    <w:basedOn w:val="Normal"/>
    <w:next w:val="Normal"/>
    <w:pPr>
      <w:ind w:left="361"/>
    </w:pPr>
    <w:rPr>
      <w:rFonts w:ascii="Arial" w:cs="Arial" w:eastAsia="Arial" w:hAnsi="Arial"/>
      <w:b w:val="1"/>
      <w:bCs w:val="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2024-05-03T00:00:00Z</vt:lpwstr>
  </property>
  <property fmtid="{D5CDD505-2E9C-101B-9397-08002B2CF9AE}" pid="3" name="Creator">
    <vt:lpwstr>Microsoft® Word LTSC</vt:lpwstr>
  </property>
  <property fmtid="{D5CDD505-2E9C-101B-9397-08002B2CF9AE}" pid="4" name="LastSaved">
    <vt:lpwstr>2026-06-02T00:00:00Z</vt:lpwstr>
  </property>
  <property fmtid="{D5CDD505-2E9C-101B-9397-08002B2CF9AE}" pid="5" name="Producer">
    <vt:lpwstr>Microsoft® Word LTSC</vt:lpwstr>
  </property>
</Properties>
</file>