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rtl w:val="0"/>
        </w:rPr>
      </w:r>
    </w:p>
    <w:p w:rsidR="00000000" w:rsidDel="00000000" w:rsidP="00000000" w:rsidRDefault="00000000" w:rsidRPr="00000000" w14:paraId="00000003">
      <w:pPr>
        <w:jc w:val="center"/>
        <w:rPr>
          <w:b w:val="1"/>
          <w:bCs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center"/>
        <w:rPr>
          <w:b w:val="1"/>
          <w:bCs w:val="1"/>
          <w:sz w:val="30"/>
          <w:szCs w:val="30"/>
        </w:rPr>
      </w:pPr>
      <w:r w:rsidDel="00000000" w:rsidR="00000000" w:rsidRPr="00000000">
        <w:rPr>
          <w:rtl w:val="0"/>
        </w:rPr>
      </w:r>
    </w:p>
    <w:p w:rsidR="00000000" w:rsidDel="00000000" w:rsidP="00000000" w:rsidRDefault="00000000" w:rsidRPr="00000000" w14:paraId="00000005">
      <w:pPr>
        <w:jc w:val="center"/>
        <w:rPr>
          <w:b w:val="1"/>
          <w:bCs w:val="1"/>
          <w:sz w:val="30"/>
          <w:szCs w:val="30"/>
        </w:rPr>
      </w:pPr>
      <w:r w:rsidDel="00000000" w:rsidR="00000000" w:rsidRPr="00000000">
        <w:rPr>
          <w:b w:val="1"/>
          <w:bCs w:val="1"/>
          <w:sz w:val="30"/>
          <w:szCs w:val="30"/>
          <w:rtl w:val="0"/>
        </w:rPr>
        <w:t xml:space="preserve">INSTITUTO DE ENSEÑANZA SUPERIOR N°7</w:t>
      </w:r>
    </w:p>
    <w:p w:rsidR="00000000" w:rsidDel="00000000" w:rsidP="00000000" w:rsidRDefault="00000000" w:rsidRPr="00000000" w14:paraId="00000006">
      <w:pPr>
        <w:jc w:val="center"/>
        <w:rPr>
          <w:b w:val="1"/>
          <w:bCs w:val="1"/>
          <w:sz w:val="30"/>
          <w:szCs w:val="30"/>
        </w:rPr>
      </w:pPr>
      <w:r w:rsidDel="00000000" w:rsidR="00000000" w:rsidRPr="00000000">
        <w:rPr>
          <w:b w:val="1"/>
          <w:bCs w:val="1"/>
          <w:sz w:val="30"/>
          <w:szCs w:val="30"/>
          <w:rtl w:val="0"/>
        </w:rPr>
        <w:t xml:space="preserve"> “Brigadier Estanislao López”</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rtl w:val="0"/>
        </w:rPr>
      </w:r>
    </w:p>
    <w:p w:rsidR="00000000" w:rsidDel="00000000" w:rsidP="00000000" w:rsidRDefault="00000000" w:rsidRPr="00000000" w14:paraId="00000013">
      <w:pPr>
        <w:jc w:val="center"/>
        <w:rPr>
          <w:b w:val="1"/>
          <w:bCs w:val="1"/>
          <w:sz w:val="32"/>
          <w:szCs w:val="32"/>
        </w:rPr>
      </w:pPr>
      <w:r w:rsidDel="00000000" w:rsidR="00000000" w:rsidRPr="00000000">
        <w:rPr>
          <w:b w:val="1"/>
          <w:bCs w:val="1"/>
          <w:sz w:val="32"/>
          <w:szCs w:val="32"/>
          <w:rtl w:val="0"/>
        </w:rPr>
        <w:t xml:space="preserve">Profesorado de Educación Especial</w:t>
      </w:r>
    </w:p>
    <w:p w:rsidR="00000000" w:rsidDel="00000000" w:rsidP="00000000" w:rsidRDefault="00000000" w:rsidRPr="00000000" w14:paraId="00000014">
      <w:pPr>
        <w:jc w:val="center"/>
        <w:rPr>
          <w:b w:val="1"/>
          <w:bCs w:val="1"/>
          <w:sz w:val="32"/>
          <w:szCs w:val="32"/>
        </w:rPr>
      </w:pPr>
      <w:r w:rsidDel="00000000" w:rsidR="00000000" w:rsidRPr="00000000">
        <w:rPr>
          <w:b w:val="1"/>
          <w:bCs w:val="1"/>
          <w:sz w:val="32"/>
          <w:szCs w:val="32"/>
          <w:u w:val="single"/>
          <w:rtl w:val="0"/>
        </w:rPr>
        <w:t xml:space="preserve">Plan/decreto</w:t>
      </w:r>
      <w:r w:rsidDel="00000000" w:rsidR="00000000" w:rsidRPr="00000000">
        <w:rPr>
          <w:b w:val="1"/>
          <w:bCs w:val="1"/>
          <w:sz w:val="32"/>
          <w:szCs w:val="32"/>
          <w:rtl w:val="0"/>
        </w:rPr>
        <w:t xml:space="preserve">: Resolución N°260/03</w:t>
      </w:r>
    </w:p>
    <w:p w:rsidR="00000000" w:rsidDel="00000000" w:rsidP="00000000" w:rsidRDefault="00000000" w:rsidRPr="00000000" w14:paraId="00000015">
      <w:pPr>
        <w:jc w:val="center"/>
        <w:rPr>
          <w:sz w:val="26"/>
          <w:szCs w:val="26"/>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b w:val="1"/>
          <w:bCs w:val="1"/>
          <w:sz w:val="26"/>
          <w:szCs w:val="26"/>
        </w:rPr>
      </w:pPr>
      <w:r w:rsidDel="00000000" w:rsidR="00000000" w:rsidRPr="00000000">
        <w:rPr>
          <w:rtl w:val="0"/>
        </w:rPr>
      </w:r>
    </w:p>
    <w:p w:rsidR="00000000" w:rsidDel="00000000" w:rsidP="00000000" w:rsidRDefault="00000000" w:rsidRPr="00000000" w14:paraId="00000026">
      <w:pPr>
        <w:spacing w:line="240" w:lineRule="auto"/>
        <w:rPr>
          <w:b w:val="1"/>
          <w:bCs w:val="1"/>
          <w:sz w:val="30"/>
          <w:szCs w:val="30"/>
        </w:rPr>
      </w:pPr>
      <w:r w:rsidDel="00000000" w:rsidR="00000000" w:rsidRPr="00000000">
        <w:rPr>
          <w:b w:val="1"/>
          <w:bCs w:val="1"/>
          <w:sz w:val="30"/>
          <w:szCs w:val="30"/>
          <w:u w:val="single"/>
          <w:rtl w:val="0"/>
        </w:rPr>
        <w:t xml:space="preserve">Unidad Curricular</w:t>
      </w:r>
      <w:r w:rsidDel="00000000" w:rsidR="00000000" w:rsidRPr="00000000">
        <w:rPr>
          <w:b w:val="1"/>
          <w:bCs w:val="1"/>
          <w:sz w:val="30"/>
          <w:szCs w:val="30"/>
          <w:rtl w:val="0"/>
        </w:rPr>
        <w:t xml:space="preserve">: Psicología y cultura del alumno II </w:t>
      </w:r>
    </w:p>
    <w:p w:rsidR="00000000" w:rsidDel="00000000" w:rsidP="00000000" w:rsidRDefault="00000000" w:rsidRPr="00000000" w14:paraId="00000027">
      <w:pPr>
        <w:spacing w:line="240" w:lineRule="auto"/>
        <w:rPr>
          <w:b w:val="1"/>
          <w:bCs w:val="1"/>
          <w:sz w:val="30"/>
          <w:szCs w:val="30"/>
        </w:rPr>
      </w:pPr>
      <w:r w:rsidDel="00000000" w:rsidR="00000000" w:rsidRPr="00000000">
        <w:rPr>
          <w:b w:val="1"/>
          <w:bCs w:val="1"/>
          <w:sz w:val="30"/>
          <w:szCs w:val="30"/>
          <w:u w:val="single"/>
          <w:rtl w:val="0"/>
        </w:rPr>
        <w:t xml:space="preserve">Curso</w:t>
      </w:r>
      <w:r w:rsidDel="00000000" w:rsidR="00000000" w:rsidRPr="00000000">
        <w:rPr>
          <w:b w:val="1"/>
          <w:bCs w:val="1"/>
          <w:sz w:val="30"/>
          <w:szCs w:val="30"/>
          <w:rtl w:val="0"/>
        </w:rPr>
        <w:t xml:space="preserve">: 2do. año </w:t>
      </w:r>
    </w:p>
    <w:p w:rsidR="00000000" w:rsidDel="00000000" w:rsidP="00000000" w:rsidRDefault="00000000" w:rsidRPr="00000000" w14:paraId="00000028">
      <w:pPr>
        <w:spacing w:line="240" w:lineRule="auto"/>
        <w:rPr>
          <w:b w:val="1"/>
          <w:bCs w:val="1"/>
          <w:sz w:val="30"/>
          <w:szCs w:val="30"/>
        </w:rPr>
      </w:pPr>
      <w:r w:rsidDel="00000000" w:rsidR="00000000" w:rsidRPr="00000000">
        <w:rPr>
          <w:b w:val="1"/>
          <w:bCs w:val="1"/>
          <w:sz w:val="30"/>
          <w:szCs w:val="30"/>
          <w:u w:val="single"/>
          <w:rtl w:val="0"/>
        </w:rPr>
        <w:t xml:space="preserve">Profesora Interina</w:t>
      </w:r>
      <w:r w:rsidDel="00000000" w:rsidR="00000000" w:rsidRPr="00000000">
        <w:rPr>
          <w:b w:val="1"/>
          <w:bCs w:val="1"/>
          <w:sz w:val="30"/>
          <w:szCs w:val="30"/>
          <w:rtl w:val="0"/>
        </w:rPr>
        <w:t xml:space="preserve">: Mendoza Riveros, Gisela Yolanda. </w:t>
      </w:r>
    </w:p>
    <w:p w:rsidR="00000000" w:rsidDel="00000000" w:rsidP="00000000" w:rsidRDefault="00000000" w:rsidRPr="00000000" w14:paraId="00000029">
      <w:pPr>
        <w:spacing w:line="240" w:lineRule="auto"/>
        <w:rPr>
          <w:b w:val="1"/>
          <w:bCs w:val="1"/>
          <w:sz w:val="30"/>
          <w:szCs w:val="30"/>
        </w:rPr>
      </w:pPr>
      <w:r w:rsidDel="00000000" w:rsidR="00000000" w:rsidRPr="00000000">
        <w:rPr>
          <w:b w:val="1"/>
          <w:bCs w:val="1"/>
          <w:sz w:val="30"/>
          <w:szCs w:val="30"/>
          <w:u w:val="single"/>
          <w:rtl w:val="0"/>
        </w:rPr>
        <w:t xml:space="preserve">Año lectivo</w:t>
      </w:r>
      <w:r w:rsidDel="00000000" w:rsidR="00000000" w:rsidRPr="00000000">
        <w:rPr>
          <w:b w:val="1"/>
          <w:bCs w:val="1"/>
          <w:sz w:val="30"/>
          <w:szCs w:val="30"/>
          <w:rtl w:val="0"/>
        </w:rPr>
        <w:t xml:space="preserve">: 2025</w:t>
      </w:r>
    </w:p>
    <w:p w:rsidR="00000000" w:rsidDel="00000000" w:rsidP="00000000" w:rsidRDefault="00000000" w:rsidRPr="00000000" w14:paraId="0000002A">
      <w:pPr>
        <w:rPr>
          <w:b w:val="1"/>
          <w:bCs w:val="1"/>
          <w:sz w:val="26"/>
          <w:szCs w:val="26"/>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Profesorado de Educación Especial-Plan decreto: Resolución: N°260/03 </w:t>
      </w:r>
    </w:p>
    <w:p w:rsidR="00000000" w:rsidDel="00000000" w:rsidP="00000000" w:rsidRDefault="00000000" w:rsidRPr="00000000" w14:paraId="0000002D">
      <w:pPr>
        <w:rPr>
          <w:sz w:val="24"/>
          <w:szCs w:val="24"/>
        </w:rPr>
      </w:pPr>
      <w:r w:rsidDel="00000000" w:rsidR="00000000" w:rsidRPr="00000000">
        <w:rPr>
          <w:sz w:val="24"/>
          <w:szCs w:val="24"/>
          <w:u w:val="single"/>
          <w:rtl w:val="0"/>
        </w:rPr>
        <w:t xml:space="preserve">Año lectivo</w:t>
      </w:r>
      <w:r w:rsidDel="00000000" w:rsidR="00000000" w:rsidRPr="00000000">
        <w:rPr>
          <w:sz w:val="24"/>
          <w:szCs w:val="24"/>
          <w:rtl w:val="0"/>
        </w:rPr>
        <w:t xml:space="preserve">: 2025</w:t>
      </w:r>
    </w:p>
    <w:p w:rsidR="00000000" w:rsidDel="00000000" w:rsidP="00000000" w:rsidRDefault="00000000" w:rsidRPr="00000000" w14:paraId="0000002E">
      <w:pPr>
        <w:rPr>
          <w:sz w:val="24"/>
          <w:szCs w:val="24"/>
        </w:rPr>
      </w:pPr>
      <w:r w:rsidDel="00000000" w:rsidR="00000000" w:rsidRPr="00000000">
        <w:rPr>
          <w:sz w:val="24"/>
          <w:szCs w:val="24"/>
          <w:u w:val="single"/>
          <w:rtl w:val="0"/>
        </w:rPr>
        <w:t xml:space="preserve">Unidad Curricular</w:t>
      </w:r>
      <w:r w:rsidDel="00000000" w:rsidR="00000000" w:rsidRPr="00000000">
        <w:rPr>
          <w:sz w:val="24"/>
          <w:szCs w:val="24"/>
          <w:rtl w:val="0"/>
        </w:rPr>
        <w:t xml:space="preserve">: Psicología y cultura del alumno II </w:t>
      </w:r>
    </w:p>
    <w:p w:rsidR="00000000" w:rsidDel="00000000" w:rsidP="00000000" w:rsidRDefault="00000000" w:rsidRPr="00000000" w14:paraId="0000002F">
      <w:pPr>
        <w:rPr>
          <w:sz w:val="24"/>
          <w:szCs w:val="24"/>
        </w:rPr>
      </w:pPr>
      <w:r w:rsidDel="00000000" w:rsidR="00000000" w:rsidRPr="00000000">
        <w:rPr>
          <w:sz w:val="24"/>
          <w:szCs w:val="24"/>
          <w:u w:val="single"/>
          <w:rtl w:val="0"/>
        </w:rPr>
        <w:t xml:space="preserve">Formato curricular</w:t>
      </w:r>
      <w:r w:rsidDel="00000000" w:rsidR="00000000" w:rsidRPr="00000000">
        <w:rPr>
          <w:sz w:val="24"/>
          <w:szCs w:val="24"/>
          <w:rtl w:val="0"/>
        </w:rPr>
        <w:t xml:space="preserve">: materia. </w:t>
      </w:r>
    </w:p>
    <w:p w:rsidR="00000000" w:rsidDel="00000000" w:rsidP="00000000" w:rsidRDefault="00000000" w:rsidRPr="00000000" w14:paraId="00000030">
      <w:pPr>
        <w:rPr>
          <w:sz w:val="24"/>
          <w:szCs w:val="24"/>
        </w:rPr>
      </w:pPr>
      <w:r w:rsidDel="00000000" w:rsidR="00000000" w:rsidRPr="00000000">
        <w:rPr>
          <w:sz w:val="24"/>
          <w:szCs w:val="24"/>
          <w:u w:val="single"/>
          <w:rtl w:val="0"/>
        </w:rPr>
        <w:t xml:space="preserve">Régimen de cursado</w:t>
      </w:r>
      <w:r w:rsidDel="00000000" w:rsidR="00000000" w:rsidRPr="00000000">
        <w:rPr>
          <w:sz w:val="24"/>
          <w:szCs w:val="24"/>
          <w:rtl w:val="0"/>
        </w:rPr>
        <w:t xml:space="preserve">: anual. </w:t>
      </w:r>
    </w:p>
    <w:p w:rsidR="00000000" w:rsidDel="00000000" w:rsidP="00000000" w:rsidRDefault="00000000" w:rsidRPr="00000000" w14:paraId="00000031">
      <w:pPr>
        <w:rPr>
          <w:sz w:val="24"/>
          <w:szCs w:val="24"/>
        </w:rPr>
      </w:pPr>
      <w:r w:rsidDel="00000000" w:rsidR="00000000" w:rsidRPr="00000000">
        <w:rPr>
          <w:sz w:val="24"/>
          <w:szCs w:val="24"/>
          <w:u w:val="single"/>
          <w:rtl w:val="0"/>
        </w:rPr>
        <w:t xml:space="preserve">Curso:</w:t>
      </w:r>
      <w:r w:rsidDel="00000000" w:rsidR="00000000" w:rsidRPr="00000000">
        <w:rPr>
          <w:sz w:val="24"/>
          <w:szCs w:val="24"/>
          <w:rtl w:val="0"/>
        </w:rPr>
        <w:t xml:space="preserve"> 2do. año.</w:t>
      </w:r>
    </w:p>
    <w:p w:rsidR="00000000" w:rsidDel="00000000" w:rsidP="00000000" w:rsidRDefault="00000000" w:rsidRPr="00000000" w14:paraId="00000032">
      <w:pPr>
        <w:rPr>
          <w:sz w:val="24"/>
          <w:szCs w:val="24"/>
        </w:rPr>
      </w:pPr>
      <w:r w:rsidDel="00000000" w:rsidR="00000000" w:rsidRPr="00000000">
        <w:rPr>
          <w:sz w:val="24"/>
          <w:szCs w:val="24"/>
          <w:u w:val="single"/>
          <w:rtl w:val="0"/>
        </w:rPr>
        <w:t xml:space="preserve">Carga horaria semanal</w:t>
      </w:r>
      <w:r w:rsidDel="00000000" w:rsidR="00000000" w:rsidRPr="00000000">
        <w:rPr>
          <w:sz w:val="24"/>
          <w:szCs w:val="24"/>
          <w:rtl w:val="0"/>
        </w:rPr>
        <w:t xml:space="preserve">: 4 hs.</w:t>
      </w:r>
    </w:p>
    <w:p w:rsidR="00000000" w:rsidDel="00000000" w:rsidP="00000000" w:rsidRDefault="00000000" w:rsidRPr="00000000" w14:paraId="00000033">
      <w:pPr>
        <w:rPr>
          <w:sz w:val="24"/>
          <w:szCs w:val="24"/>
        </w:rPr>
      </w:pPr>
      <w:r w:rsidDel="00000000" w:rsidR="00000000" w:rsidRPr="00000000">
        <w:rPr>
          <w:sz w:val="24"/>
          <w:szCs w:val="24"/>
          <w:u w:val="single"/>
          <w:rtl w:val="0"/>
        </w:rPr>
        <w:t xml:space="preserve">Profesora Interina</w:t>
      </w:r>
      <w:r w:rsidDel="00000000" w:rsidR="00000000" w:rsidRPr="00000000">
        <w:rPr>
          <w:sz w:val="24"/>
          <w:szCs w:val="24"/>
          <w:rtl w:val="0"/>
        </w:rPr>
        <w:t xml:space="preserve">: Mendoza Riveros, Gisela Yolanda.</w:t>
      </w:r>
    </w:p>
    <w:p w:rsidR="00000000" w:rsidDel="00000000" w:rsidP="00000000" w:rsidRDefault="00000000" w:rsidRPr="00000000" w14:paraId="00000034">
      <w:pPr>
        <w:rPr>
          <w:sz w:val="24"/>
          <w:szCs w:val="24"/>
        </w:rPr>
      </w:pPr>
      <w:r w:rsidDel="00000000" w:rsidR="00000000" w:rsidRPr="00000000">
        <w:rPr>
          <w:sz w:val="24"/>
          <w:szCs w:val="24"/>
          <w:u w:val="single"/>
          <w:rtl w:val="0"/>
        </w:rPr>
        <w:t xml:space="preserve">Vigencia de la regularidad</w:t>
      </w:r>
      <w:r w:rsidDel="00000000" w:rsidR="00000000" w:rsidRPr="00000000">
        <w:rPr>
          <w:sz w:val="24"/>
          <w:szCs w:val="24"/>
          <w:rtl w:val="0"/>
        </w:rPr>
        <w:t xml:space="preserve">: Espacio regularizado: 3 años (hasta mesas examinadoras de febrero-marzo 2028). </w:t>
      </w:r>
    </w:p>
    <w:p w:rsidR="00000000" w:rsidDel="00000000" w:rsidP="00000000" w:rsidRDefault="00000000" w:rsidRPr="00000000" w14:paraId="00000035">
      <w:pPr>
        <w:rPr>
          <w:sz w:val="24"/>
          <w:szCs w:val="24"/>
        </w:rPr>
      </w:pPr>
      <w:r w:rsidDel="00000000" w:rsidR="00000000" w:rsidRPr="00000000">
        <w:rPr>
          <w:sz w:val="24"/>
          <w:szCs w:val="24"/>
          <w:u w:val="single"/>
          <w:rtl w:val="0"/>
        </w:rPr>
        <w:t xml:space="preserve">Condición libre</w:t>
      </w:r>
      <w:r w:rsidDel="00000000" w:rsidR="00000000" w:rsidRPr="00000000">
        <w:rPr>
          <w:sz w:val="24"/>
          <w:szCs w:val="24"/>
          <w:rtl w:val="0"/>
        </w:rPr>
        <w:t xml:space="preserve">: el presente ciclo lectivo- hasta mesas examinadoras de febrero/marzo 2026.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u w:val="single"/>
        </w:rPr>
      </w:pPr>
      <w:r w:rsidDel="00000000" w:rsidR="00000000" w:rsidRPr="00000000">
        <w:rPr>
          <w:sz w:val="24"/>
          <w:szCs w:val="24"/>
          <w:u w:val="single"/>
          <w:rtl w:val="0"/>
        </w:rPr>
        <w:t xml:space="preserve">Régimen de correlatividad:</w:t>
      </w:r>
    </w:p>
    <w:p w:rsidR="00000000" w:rsidDel="00000000" w:rsidP="00000000" w:rsidRDefault="00000000" w:rsidRPr="00000000" w14:paraId="00000038">
      <w:pPr>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center"/>
              <w:rPr>
                <w:b w:val="1"/>
                <w:bCs w:val="1"/>
                <w:sz w:val="24"/>
                <w:szCs w:val="24"/>
              </w:rPr>
            </w:pPr>
            <w:r w:rsidDel="00000000" w:rsidR="00000000" w:rsidRPr="00000000">
              <w:rPr>
                <w:b w:val="1"/>
                <w:bCs w:val="1"/>
                <w:sz w:val="24"/>
                <w:szCs w:val="24"/>
                <w:rtl w:val="0"/>
              </w:rPr>
              <w:t xml:space="preserve">PARA RENDIR PSICOLOGÍA Y CULTURA DEL ALUMNO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 TENER APROBADA PSICOLOGÍA Y CULTURA DEL ALUMNO 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bl>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jc w:val="both"/>
        <w:rPr>
          <w:b w:val="1"/>
          <w:bCs w:val="1"/>
          <w:sz w:val="24"/>
          <w:szCs w:val="24"/>
          <w:u w:val="single"/>
        </w:rPr>
      </w:pPr>
      <w:r w:rsidDel="00000000" w:rsidR="00000000" w:rsidRPr="00000000">
        <w:rPr>
          <w:b w:val="1"/>
          <w:bCs w:val="1"/>
          <w:sz w:val="24"/>
          <w:szCs w:val="24"/>
          <w:u w:val="single"/>
          <w:rtl w:val="0"/>
        </w:rPr>
        <w:t xml:space="preserve">Fundamentación</w:t>
      </w:r>
    </w:p>
    <w:p w:rsidR="00000000" w:rsidDel="00000000" w:rsidP="00000000" w:rsidRDefault="00000000" w:rsidRPr="00000000" w14:paraId="00000057">
      <w:pPr>
        <w:jc w:val="both"/>
        <w:rPr>
          <w:sz w:val="24"/>
          <w:szCs w:val="24"/>
          <w:u w:val="single"/>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En este espacio curricular se desarrollará la adolescencia como una etapa de transición entre la niñez a la adultez, siendo que la psicología es una de las disciplinas que más se ha ocupado de indagar, reflexionar y explicitarla, arrojando importantes teorías que logran despejar interrogantes acerca de la misma. Es de suma importancia que los/as estudiantes recorran algunos conceptos teóricos fundamentales, ya que van a desarrollar su profesión con sujetos jóvenes y para ello es preciso proveerse de herramientas que les permitan responder a situaciones dentro del aula y también en el contexto socio-cultural que se encuentran. Como se citó anteriormente la Psicología es una ciencia que se ha ocupado casi como ninguna de esclarecer el desarrollo y comprensión de las conductas humanas. Por ello, si bien no podríamos hablar de una psicología propia desde la discapacidad, es necesario tener en cuenta especificidades que los futuros docentes de educación especial deben aprehender; entre ellas saber apreciar y distinguir los obstáculos que se presentan en desarrollo físico y mental de los sujetos con otras discapacidad diferente, siendo que cada persona lo es. Por ende, la subjetividad es singular y producto de una construcción, los alumnos deberán recorrer los aspectos fundamentales de esta constitución subjetiva.</w:t>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A">
      <w:pPr>
        <w:jc w:val="both"/>
        <w:rPr>
          <w:b w:val="1"/>
          <w:bCs w:val="1"/>
          <w:sz w:val="24"/>
          <w:szCs w:val="24"/>
          <w:u w:val="single"/>
        </w:rPr>
      </w:pPr>
      <w:r w:rsidDel="00000000" w:rsidR="00000000" w:rsidRPr="00000000">
        <w:rPr>
          <w:b w:val="1"/>
          <w:bCs w:val="1"/>
          <w:sz w:val="24"/>
          <w:szCs w:val="24"/>
          <w:u w:val="single"/>
          <w:rtl w:val="0"/>
        </w:rPr>
        <w:t xml:space="preserve">Propósitos</w:t>
      </w:r>
    </w:p>
    <w:p w:rsidR="00000000" w:rsidDel="00000000" w:rsidP="00000000" w:rsidRDefault="00000000" w:rsidRPr="00000000" w14:paraId="0000005B">
      <w:pPr>
        <w:jc w:val="both"/>
        <w:rPr>
          <w:b w:val="1"/>
          <w:bCs w:val="1"/>
          <w:sz w:val="24"/>
          <w:szCs w:val="24"/>
          <w:u w:val="single"/>
        </w:rPr>
      </w:pPr>
      <w:r w:rsidDel="00000000" w:rsidR="00000000" w:rsidRPr="00000000">
        <w:rPr>
          <w:rtl w:val="0"/>
        </w:rPr>
      </w:r>
    </w:p>
    <w:p w:rsidR="00000000" w:rsidDel="00000000" w:rsidP="00000000" w:rsidRDefault="00000000" w:rsidRPr="00000000" w14:paraId="0000005C">
      <w:pPr>
        <w:numPr>
          <w:ilvl w:val="0"/>
          <w:numId w:val="1"/>
        </w:numPr>
        <w:ind w:left="720" w:hanging="360"/>
        <w:jc w:val="both"/>
        <w:rPr>
          <w:sz w:val="24"/>
          <w:szCs w:val="24"/>
          <w:u w:val="none"/>
        </w:rPr>
      </w:pPr>
      <w:r w:rsidDel="00000000" w:rsidR="00000000" w:rsidRPr="00000000">
        <w:rPr>
          <w:sz w:val="24"/>
          <w:szCs w:val="24"/>
          <w:rtl w:val="0"/>
        </w:rPr>
        <w:t xml:space="preserve">Proporcionar a los/as estudiantes las herramientas teóricas y prácticas para la comprensión.</w:t>
      </w:r>
    </w:p>
    <w:p w:rsidR="00000000" w:rsidDel="00000000" w:rsidP="00000000" w:rsidRDefault="00000000" w:rsidRPr="00000000" w14:paraId="0000005D">
      <w:pPr>
        <w:numPr>
          <w:ilvl w:val="0"/>
          <w:numId w:val="1"/>
        </w:numPr>
        <w:ind w:left="720" w:hanging="360"/>
        <w:jc w:val="both"/>
        <w:rPr>
          <w:sz w:val="24"/>
          <w:szCs w:val="24"/>
          <w:u w:val="none"/>
        </w:rPr>
      </w:pPr>
      <w:r w:rsidDel="00000000" w:rsidR="00000000" w:rsidRPr="00000000">
        <w:rPr>
          <w:sz w:val="24"/>
          <w:szCs w:val="24"/>
          <w:rtl w:val="0"/>
        </w:rPr>
        <w:t xml:space="preserve">Fomentar la reflexión sobre la diversidad cultural y las diferencias individuales. </w:t>
      </w:r>
    </w:p>
    <w:p w:rsidR="00000000" w:rsidDel="00000000" w:rsidP="00000000" w:rsidRDefault="00000000" w:rsidRPr="00000000" w14:paraId="0000005E">
      <w:pPr>
        <w:numPr>
          <w:ilvl w:val="0"/>
          <w:numId w:val="1"/>
        </w:numPr>
        <w:ind w:left="720" w:hanging="360"/>
        <w:jc w:val="both"/>
        <w:rPr>
          <w:sz w:val="24"/>
          <w:szCs w:val="24"/>
          <w:u w:val="none"/>
        </w:rPr>
      </w:pPr>
      <w:r w:rsidDel="00000000" w:rsidR="00000000" w:rsidRPr="00000000">
        <w:rPr>
          <w:sz w:val="24"/>
          <w:szCs w:val="24"/>
          <w:rtl w:val="0"/>
        </w:rPr>
        <w:t xml:space="preserve">Promover una educación más equitativa y respetuosa con la diversidad. </w:t>
      </w:r>
    </w:p>
    <w:p w:rsidR="00000000" w:rsidDel="00000000" w:rsidP="00000000" w:rsidRDefault="00000000" w:rsidRPr="00000000" w14:paraId="0000005F">
      <w:pPr>
        <w:numPr>
          <w:ilvl w:val="0"/>
          <w:numId w:val="1"/>
        </w:numPr>
        <w:ind w:left="720" w:hanging="360"/>
        <w:jc w:val="both"/>
        <w:rPr>
          <w:sz w:val="24"/>
          <w:szCs w:val="24"/>
          <w:u w:val="none"/>
        </w:rPr>
      </w:pPr>
      <w:r w:rsidDel="00000000" w:rsidR="00000000" w:rsidRPr="00000000">
        <w:rPr>
          <w:sz w:val="24"/>
          <w:szCs w:val="24"/>
          <w:rtl w:val="0"/>
        </w:rPr>
        <w:t xml:space="preserve">Proponer en clase el trabajo colaborativo y cooperativo valorando la producción desde la individualidad y como así también desde la grupalidad.</w:t>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jc w:val="both"/>
        <w:rPr>
          <w:b w:val="1"/>
          <w:bCs w:val="1"/>
          <w:sz w:val="24"/>
          <w:szCs w:val="24"/>
          <w:u w:val="single"/>
        </w:rPr>
      </w:pPr>
      <w:r w:rsidDel="00000000" w:rsidR="00000000" w:rsidRPr="00000000">
        <w:rPr>
          <w:b w:val="1"/>
          <w:bCs w:val="1"/>
          <w:sz w:val="24"/>
          <w:szCs w:val="24"/>
          <w:u w:val="single"/>
          <w:rtl w:val="0"/>
        </w:rPr>
        <w:t xml:space="preserve">Contenidos</w:t>
      </w:r>
    </w:p>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3">
      <w:pPr>
        <w:jc w:val="both"/>
        <w:rPr>
          <w:b w:val="1"/>
          <w:bCs w:val="1"/>
          <w:sz w:val="24"/>
          <w:szCs w:val="24"/>
          <w:u w:val="single"/>
        </w:rPr>
      </w:pPr>
      <w:r w:rsidDel="00000000" w:rsidR="00000000" w:rsidRPr="00000000">
        <w:rPr>
          <w:b w:val="1"/>
          <w:bCs w:val="1"/>
          <w:sz w:val="24"/>
          <w:szCs w:val="24"/>
          <w:u w:val="single"/>
          <w:rtl w:val="0"/>
        </w:rPr>
        <w:t xml:space="preserve">UNIDAD I </w:t>
      </w:r>
    </w:p>
    <w:p w:rsidR="00000000" w:rsidDel="00000000" w:rsidP="00000000" w:rsidRDefault="00000000" w:rsidRPr="00000000" w14:paraId="00000064">
      <w:pPr>
        <w:jc w:val="both"/>
        <w:rPr>
          <w:b w:val="1"/>
          <w:bCs w:val="1"/>
          <w:sz w:val="24"/>
          <w:szCs w:val="24"/>
        </w:rPr>
      </w:pP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sz w:val="24"/>
          <w:szCs w:val="24"/>
          <w:rtl w:val="0"/>
        </w:rPr>
        <w:t xml:space="preserve">La adolescencia en la postmodernidad. Identidad y realidad social. Desarrollo Psicoafectivo y cognitivo. Sexualidad en la adolescencia. La genitalidad y sus impactos psíquicos. Definición de la sexuación. Sexualidad en la discapacidad. Distintas elaboraciones. Desarrollo psicosexual de acuerdo a las patologías orgánicas. Lo que se preguntan los padres sobre la sexualidad de su hijo discapacitado. La función materna, constitución del cuerpo erógeno, la función sostén. La función del padre. El desarrollo moral, la internalización de los principios y valores éticos. Complejo de Edipo. Complejo de castración en el niño y en la niña. Autoerotismo, narcisismo, elección de objeto. Fases del desarrollo libidinal. </w:t>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b w:val="1"/>
          <w:bCs w:val="1"/>
          <w:sz w:val="24"/>
          <w:szCs w:val="24"/>
          <w:u w:val="single"/>
        </w:rPr>
      </w:pPr>
      <w:r w:rsidDel="00000000" w:rsidR="00000000" w:rsidRPr="00000000">
        <w:rPr>
          <w:b w:val="1"/>
          <w:bCs w:val="1"/>
          <w:sz w:val="24"/>
          <w:szCs w:val="24"/>
          <w:u w:val="single"/>
          <w:rtl w:val="0"/>
        </w:rPr>
        <w:t xml:space="preserve">UNIDAD II</w:t>
      </w:r>
    </w:p>
    <w:p w:rsidR="00000000" w:rsidDel="00000000" w:rsidP="00000000" w:rsidRDefault="00000000" w:rsidRPr="00000000" w14:paraId="00000068">
      <w:pPr>
        <w:jc w:val="both"/>
        <w:rPr>
          <w:b w:val="1"/>
          <w:bCs w:val="1"/>
          <w:sz w:val="24"/>
          <w:szCs w:val="24"/>
          <w:u w:val="single"/>
        </w:rPr>
      </w:pPr>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Los progresos de la psicología del niño y adolescente. conocimiento. Funciones esenciales de la inteligencia.Desarrollo de las operaciones.Maduración orgánica. Los adolescentes en los distintos procesos de aprendizaje. Conducta. Sujeto e institución educativa. Caracterización de la adolescencia. Diferencias con la pubertad. La pubertad como un proceso individual, la adolescencia como uno social. Etapas de profundos cambios y consolidación de la personalidad. Adultez. Transición a la vida adulta. funciones y demandas sociales. Senectud. cambios vitales. Aspectos psicosociales. Problemas socio afectivos de integración social y familiar. </w:t>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b w:val="1"/>
          <w:bCs w:val="1"/>
          <w:sz w:val="24"/>
          <w:szCs w:val="24"/>
          <w:u w:val="single"/>
        </w:rPr>
      </w:pPr>
      <w:r w:rsidDel="00000000" w:rsidR="00000000" w:rsidRPr="00000000">
        <w:rPr>
          <w:b w:val="1"/>
          <w:bCs w:val="1"/>
          <w:sz w:val="24"/>
          <w:szCs w:val="24"/>
          <w:u w:val="single"/>
          <w:rtl w:val="0"/>
        </w:rPr>
        <w:t xml:space="preserve">Marco metodológico </w:t>
      </w:r>
    </w:p>
    <w:p w:rsidR="00000000" w:rsidDel="00000000" w:rsidP="00000000" w:rsidRDefault="00000000" w:rsidRPr="00000000" w14:paraId="0000006C">
      <w:pPr>
        <w:jc w:val="both"/>
        <w:rPr>
          <w:b w:val="1"/>
          <w:bCs w:val="1"/>
          <w:sz w:val="24"/>
          <w:szCs w:val="24"/>
          <w:u w:val="single"/>
        </w:rPr>
      </w:pPr>
      <w:r w:rsidDel="00000000" w:rsidR="00000000" w:rsidRPr="00000000">
        <w:rPr>
          <w:rtl w:val="0"/>
        </w:rPr>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Las propuestas se desarrollarán mediante los contenidos abordados anteriormente, atendiendo las inquietudes que atraviesan a los estudiantes durante el desarrollo de las clases, también se tendrá en cuenta la escucha y la participación activa a través del diálogo, creando un feedback constructivo. Se realizarán distintas modalidades de trabajo, lectura académica, clases expositivas a la hora de introducir conceptualmente un tema, trabajos prácticos (individuales-grupales), debates grupales, plataforma educativa, Google Drive, Youtube, grupo de WhatsApp, Classroom, de esta manera se acercará a la teoría de la “Psicología y cultura del alumno II” en la Educación Especial, acompañado por la docente. </w:t>
      </w:r>
    </w:p>
    <w:p w:rsidR="00000000" w:rsidDel="00000000" w:rsidP="00000000" w:rsidRDefault="00000000" w:rsidRPr="00000000" w14:paraId="0000006E">
      <w:pPr>
        <w:jc w:val="both"/>
        <w:rPr>
          <w:sz w:val="24"/>
          <w:szCs w:val="24"/>
        </w:rPr>
      </w:pPr>
      <w:r w:rsidDel="00000000" w:rsidR="00000000" w:rsidRPr="00000000">
        <w:rPr>
          <w:rtl w:val="0"/>
        </w:rPr>
      </w:r>
    </w:p>
    <w:p w:rsidR="00000000" w:rsidDel="00000000" w:rsidP="00000000" w:rsidRDefault="00000000" w:rsidRPr="00000000" w14:paraId="0000006F">
      <w:pPr>
        <w:jc w:val="both"/>
        <w:rPr>
          <w:b w:val="1"/>
          <w:bCs w:val="1"/>
          <w:sz w:val="24"/>
          <w:szCs w:val="24"/>
          <w:u w:val="single"/>
        </w:rPr>
      </w:pPr>
      <w:r w:rsidDel="00000000" w:rsidR="00000000" w:rsidRPr="00000000">
        <w:rPr>
          <w:b w:val="1"/>
          <w:bCs w:val="1"/>
          <w:sz w:val="24"/>
          <w:szCs w:val="24"/>
          <w:u w:val="single"/>
          <w:rtl w:val="0"/>
        </w:rPr>
        <w:t xml:space="preserve">Cronograma</w:t>
      </w:r>
    </w:p>
    <w:p w:rsidR="00000000" w:rsidDel="00000000" w:rsidP="00000000" w:rsidRDefault="00000000" w:rsidRPr="00000000" w14:paraId="00000070">
      <w:pPr>
        <w:jc w:val="both"/>
        <w:rPr>
          <w:b w:val="1"/>
          <w:bCs w:val="1"/>
          <w:sz w:val="24"/>
          <w:szCs w:val="24"/>
          <w:u w:val="single"/>
        </w:rPr>
      </w:pPr>
      <w:r w:rsidDel="00000000" w:rsidR="00000000" w:rsidRPr="00000000">
        <w:rPr>
          <w:rtl w:val="0"/>
        </w:rPr>
      </w:r>
    </w:p>
    <w:p w:rsidR="00000000" w:rsidDel="00000000" w:rsidP="00000000" w:rsidRDefault="00000000" w:rsidRPr="00000000" w14:paraId="00000071">
      <w:pPr>
        <w:jc w:val="both"/>
        <w:rPr>
          <w:sz w:val="24"/>
          <w:szCs w:val="24"/>
        </w:rPr>
      </w:pPr>
      <w:r w:rsidDel="00000000" w:rsidR="00000000" w:rsidRPr="00000000">
        <w:rPr>
          <w:sz w:val="24"/>
          <w:szCs w:val="24"/>
          <w:u w:val="single"/>
          <w:rtl w:val="0"/>
        </w:rPr>
        <w:t xml:space="preserve">UNIDAD I</w:t>
      </w:r>
      <w:r w:rsidDel="00000000" w:rsidR="00000000" w:rsidRPr="00000000">
        <w:rPr>
          <w:sz w:val="24"/>
          <w:szCs w:val="24"/>
          <w:rtl w:val="0"/>
        </w:rPr>
        <w:t xml:space="preserve">: Se desarrollará en el primer cuatrimestre. </w:t>
      </w:r>
    </w:p>
    <w:p w:rsidR="00000000" w:rsidDel="00000000" w:rsidP="00000000" w:rsidRDefault="00000000" w:rsidRPr="00000000" w14:paraId="00000072">
      <w:pPr>
        <w:jc w:val="both"/>
        <w:rPr>
          <w:sz w:val="24"/>
          <w:szCs w:val="24"/>
        </w:rPr>
      </w:pPr>
      <w:r w:rsidDel="00000000" w:rsidR="00000000" w:rsidRPr="00000000">
        <w:rPr>
          <w:sz w:val="24"/>
          <w:szCs w:val="24"/>
          <w:u w:val="single"/>
          <w:rtl w:val="0"/>
        </w:rPr>
        <w:t xml:space="preserve">UNIDAD II</w:t>
      </w:r>
      <w:r w:rsidDel="00000000" w:rsidR="00000000" w:rsidRPr="00000000">
        <w:rPr>
          <w:sz w:val="24"/>
          <w:szCs w:val="24"/>
          <w:rtl w:val="0"/>
        </w:rPr>
        <w:t xml:space="preserve">: Se desarrollará en el segundo cuatrimestre.</w:t>
      </w:r>
    </w:p>
    <w:p w:rsidR="00000000" w:rsidDel="00000000" w:rsidP="00000000" w:rsidRDefault="00000000" w:rsidRPr="00000000" w14:paraId="00000073">
      <w:pPr>
        <w:jc w:val="both"/>
        <w:rPr>
          <w:sz w:val="24"/>
          <w:szCs w:val="24"/>
        </w:rPr>
      </w:pPr>
      <w:r w:rsidDel="00000000" w:rsidR="00000000" w:rsidRPr="00000000">
        <w:rPr>
          <w:rtl w:val="0"/>
        </w:rPr>
      </w:r>
    </w:p>
    <w:p w:rsidR="00000000" w:rsidDel="00000000" w:rsidP="00000000" w:rsidRDefault="00000000" w:rsidRPr="00000000" w14:paraId="00000074">
      <w:pPr>
        <w:jc w:val="both"/>
        <w:rPr>
          <w:sz w:val="24"/>
          <w:szCs w:val="24"/>
        </w:rPr>
      </w:pPr>
      <w:r w:rsidDel="00000000" w:rsidR="00000000" w:rsidRPr="00000000">
        <w:rPr>
          <w:sz w:val="24"/>
          <w:szCs w:val="24"/>
          <w:u w:val="single"/>
          <w:rtl w:val="0"/>
        </w:rPr>
        <w:t xml:space="preserve">Criterios de evaluación</w:t>
      </w:r>
      <w:r w:rsidDel="00000000" w:rsidR="00000000" w:rsidRPr="00000000">
        <w:rPr>
          <w:sz w:val="24"/>
          <w:szCs w:val="24"/>
          <w:rtl w:val="0"/>
        </w:rPr>
        <w:t xml:space="preserve">: </w:t>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La evaluación de la materia consistirá en la aprobación de: 2 trabajos prácticos. 1 tp en el primer cuatrimestre y 1 en el segundo cuatrimestre. 2 parciales cuatrimestrales. 1 exámen final.</w:t>
      </w:r>
    </w:p>
    <w:p w:rsidR="00000000" w:rsidDel="00000000" w:rsidP="00000000" w:rsidRDefault="00000000" w:rsidRPr="00000000" w14:paraId="00000076">
      <w:pPr>
        <w:jc w:val="both"/>
        <w:rPr>
          <w:sz w:val="24"/>
          <w:szCs w:val="24"/>
        </w:rPr>
      </w:pPr>
      <w:r w:rsidDel="00000000" w:rsidR="00000000" w:rsidRPr="00000000">
        <w:rPr>
          <w:rtl w:val="0"/>
        </w:rPr>
      </w:r>
    </w:p>
    <w:p w:rsidR="00000000" w:rsidDel="00000000" w:rsidP="00000000" w:rsidRDefault="00000000" w:rsidRPr="00000000" w14:paraId="00000077">
      <w:pPr>
        <w:jc w:val="both"/>
        <w:rPr>
          <w:sz w:val="24"/>
          <w:szCs w:val="24"/>
          <w:u w:val="single"/>
        </w:rPr>
      </w:pPr>
      <w:r w:rsidDel="00000000" w:rsidR="00000000" w:rsidRPr="00000000">
        <w:rPr>
          <w:sz w:val="24"/>
          <w:szCs w:val="24"/>
          <w:u w:val="single"/>
          <w:rtl w:val="0"/>
        </w:rPr>
        <w:t xml:space="preserve">Regular presencial</w:t>
      </w:r>
    </w:p>
    <w:p w:rsidR="00000000" w:rsidDel="00000000" w:rsidP="00000000" w:rsidRDefault="00000000" w:rsidRPr="00000000" w14:paraId="00000078">
      <w:pPr>
        <w:jc w:val="both"/>
        <w:rPr>
          <w:sz w:val="24"/>
          <w:szCs w:val="24"/>
        </w:rPr>
      </w:pPr>
      <w:r w:rsidDel="00000000" w:rsidR="00000000" w:rsidRPr="00000000">
        <w:rPr>
          <w:sz w:val="24"/>
          <w:szCs w:val="24"/>
          <w:u w:val="single"/>
          <w:rtl w:val="0"/>
        </w:rPr>
        <w:t xml:space="preserve"> Aprobación</w:t>
      </w:r>
      <w:r w:rsidDel="00000000" w:rsidR="00000000" w:rsidRPr="00000000">
        <w:rPr>
          <w:sz w:val="24"/>
          <w:szCs w:val="24"/>
          <w:rtl w:val="0"/>
        </w:rPr>
        <w:t xml:space="preserve">: mínimo el 75% de asistencia y el 50% (salud). </w:t>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Examen final ante tribunal. </w:t>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jc w:val="both"/>
        <w:rPr>
          <w:sz w:val="24"/>
          <w:szCs w:val="24"/>
          <w:u w:val="single"/>
        </w:rPr>
      </w:pPr>
      <w:r w:rsidDel="00000000" w:rsidR="00000000" w:rsidRPr="00000000">
        <w:rPr>
          <w:sz w:val="24"/>
          <w:szCs w:val="24"/>
          <w:u w:val="single"/>
          <w:rtl w:val="0"/>
        </w:rPr>
        <w:t xml:space="preserve">Regular presencial y promoción directa.</w:t>
      </w:r>
    </w:p>
    <w:p w:rsidR="00000000" w:rsidDel="00000000" w:rsidP="00000000" w:rsidRDefault="00000000" w:rsidRPr="00000000" w14:paraId="0000007C">
      <w:pPr>
        <w:jc w:val="both"/>
        <w:rPr>
          <w:sz w:val="24"/>
          <w:szCs w:val="24"/>
        </w:rPr>
      </w:pPr>
      <w:r w:rsidDel="00000000" w:rsidR="00000000" w:rsidRPr="00000000">
        <w:rPr>
          <w:sz w:val="24"/>
          <w:szCs w:val="24"/>
          <w:u w:val="single"/>
          <w:rtl w:val="0"/>
        </w:rPr>
        <w:t xml:space="preserve">Aprobación</w:t>
      </w:r>
      <w:r w:rsidDel="00000000" w:rsidR="00000000" w:rsidRPr="00000000">
        <w:rPr>
          <w:sz w:val="24"/>
          <w:szCs w:val="24"/>
          <w:rtl w:val="0"/>
        </w:rPr>
        <w:t xml:space="preserve">: asistencia, trabajos prácticos y exámenes al 100%.</w:t>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Parciales calificados de 8 (ocho) o más puntos.</w:t>
      </w:r>
    </w:p>
    <w:p w:rsidR="00000000" w:rsidDel="00000000" w:rsidP="00000000" w:rsidRDefault="00000000" w:rsidRPr="00000000" w14:paraId="0000007E">
      <w:pPr>
        <w:jc w:val="both"/>
        <w:rPr>
          <w:sz w:val="24"/>
          <w:szCs w:val="24"/>
        </w:rPr>
      </w:pPr>
      <w:r w:rsidDel="00000000" w:rsidR="00000000" w:rsidRPr="00000000">
        <w:rPr>
          <w:rtl w:val="0"/>
        </w:rPr>
      </w:r>
    </w:p>
    <w:p w:rsidR="00000000" w:rsidDel="00000000" w:rsidP="00000000" w:rsidRDefault="00000000" w:rsidRPr="00000000" w14:paraId="0000007F">
      <w:pPr>
        <w:jc w:val="both"/>
        <w:rPr>
          <w:sz w:val="24"/>
          <w:szCs w:val="24"/>
        </w:rPr>
      </w:pPr>
      <w:r w:rsidDel="00000000" w:rsidR="00000000" w:rsidRPr="00000000">
        <w:rPr>
          <w:rtl w:val="0"/>
        </w:rPr>
      </w:r>
    </w:p>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jc w:val="both"/>
        <w:rPr>
          <w:sz w:val="24"/>
          <w:szCs w:val="24"/>
        </w:rPr>
      </w:pPr>
      <w:r w:rsidDel="00000000" w:rsidR="00000000" w:rsidRPr="00000000">
        <w:rPr>
          <w:sz w:val="24"/>
          <w:szCs w:val="24"/>
          <w:u w:val="single"/>
          <w:rtl w:val="0"/>
        </w:rPr>
        <w:t xml:space="preserve">Cursado regular semipresencial</w:t>
      </w:r>
      <w:r w:rsidDel="00000000" w:rsidR="00000000" w:rsidRPr="00000000">
        <w:rPr>
          <w:rtl w:val="0"/>
        </w:rPr>
      </w:r>
    </w:p>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Regulariza el cursado con el 40% de asistencia y 100% de trabajos prácticos y parciales. Examen final ante tribunal.</w:t>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sz w:val="24"/>
          <w:szCs w:val="24"/>
          <w:u w:val="single"/>
          <w:rtl w:val="0"/>
        </w:rPr>
        <w:t xml:space="preserve">Cursado libre</w:t>
      </w:r>
      <w:r w:rsidDel="00000000" w:rsidR="00000000" w:rsidRPr="00000000">
        <w:rPr>
          <w:sz w:val="24"/>
          <w:szCs w:val="24"/>
          <w:rtl w:val="0"/>
        </w:rPr>
        <w:t xml:space="preserve">: No requiere de asistencia a clases.</w:t>
      </w:r>
    </w:p>
    <w:p w:rsidR="00000000" w:rsidDel="00000000" w:rsidP="00000000" w:rsidRDefault="00000000" w:rsidRPr="00000000" w14:paraId="00000085">
      <w:pPr>
        <w:jc w:val="both"/>
        <w:rPr>
          <w:sz w:val="24"/>
          <w:szCs w:val="24"/>
        </w:rPr>
      </w:pPr>
      <w:r w:rsidDel="00000000" w:rsidR="00000000" w:rsidRPr="00000000">
        <w:rPr>
          <w:sz w:val="24"/>
          <w:szCs w:val="24"/>
          <w:rtl w:val="0"/>
        </w:rPr>
        <w:t xml:space="preserve">Examen final ante el tribunal. Nota mínima para aprobar 6 (seis) puntos.</w:t>
      </w:r>
    </w:p>
    <w:p w:rsidR="00000000" w:rsidDel="00000000" w:rsidP="00000000" w:rsidRDefault="00000000" w:rsidRPr="00000000" w14:paraId="00000086">
      <w:pPr>
        <w:jc w:val="both"/>
        <w:rPr>
          <w:sz w:val="24"/>
          <w:szCs w:val="24"/>
        </w:rPr>
      </w:pPr>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jc w:val="both"/>
        <w:rPr>
          <w:b w:val="1"/>
          <w:bCs w:val="1"/>
          <w:sz w:val="24"/>
          <w:szCs w:val="24"/>
          <w:u w:val="single"/>
        </w:rPr>
      </w:pPr>
      <w:r w:rsidDel="00000000" w:rsidR="00000000" w:rsidRPr="00000000">
        <w:rPr>
          <w:b w:val="1"/>
          <w:bCs w:val="1"/>
          <w:sz w:val="24"/>
          <w:szCs w:val="24"/>
          <w:u w:val="single"/>
          <w:rtl w:val="0"/>
        </w:rPr>
        <w:t xml:space="preserve">Bibliografía obligatoria del estudiante:</w:t>
      </w:r>
    </w:p>
    <w:p w:rsidR="00000000" w:rsidDel="00000000" w:rsidP="00000000" w:rsidRDefault="00000000" w:rsidRPr="00000000" w14:paraId="0000008A">
      <w:pPr>
        <w:jc w:val="both"/>
        <w:rPr>
          <w:b w:val="1"/>
          <w:bCs w:val="1"/>
          <w:sz w:val="24"/>
          <w:szCs w:val="24"/>
          <w:u w:val="single"/>
        </w:rPr>
      </w:pPr>
      <w:r w:rsidDel="00000000" w:rsidR="00000000" w:rsidRPr="00000000">
        <w:rPr>
          <w:rtl w:val="0"/>
        </w:rPr>
      </w:r>
    </w:p>
    <w:p w:rsidR="00000000" w:rsidDel="00000000" w:rsidP="00000000" w:rsidRDefault="00000000" w:rsidRPr="00000000" w14:paraId="0000008B">
      <w:pPr>
        <w:ind w:left="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Material adolescencia, discapacidad y sexualidad. Es parte de la vida I y II tomos. (2019). </w:t>
      </w:r>
    </w:p>
    <w:p w:rsidR="00000000" w:rsidDel="00000000" w:rsidP="00000000" w:rsidRDefault="00000000" w:rsidRPr="00000000" w14:paraId="0000008C">
      <w:pPr>
        <w:ind w:left="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 Salud y adolescencia.María Mercedes Recalde.Ediciones:Aula Taller.Ciudad Autónoma de Buenos Aires, Enero 2015. </w:t>
      </w:r>
    </w:p>
    <w:p w:rsidR="00000000" w:rsidDel="00000000" w:rsidP="00000000" w:rsidRDefault="00000000" w:rsidRPr="00000000" w14:paraId="0000008D">
      <w:pPr>
        <w:jc w:val="both"/>
        <w:rPr>
          <w:sz w:val="24"/>
          <w:szCs w:val="24"/>
        </w:rPr>
      </w:pPr>
      <w:r w:rsidDel="00000000" w:rsidR="00000000" w:rsidRPr="00000000">
        <w:rPr>
          <w:rFonts w:ascii="Arial Unicode MS" w:cs="Arial Unicode MS" w:eastAsia="Arial Unicode MS" w:hAnsi="Arial Unicode MS"/>
          <w:sz w:val="24"/>
          <w:szCs w:val="24"/>
          <w:rtl w:val="0"/>
        </w:rPr>
        <w:t xml:space="preserve">➢ Artículo: Teoría de la conducta I. Escuela de Psicología social del sur.</w:t>
      </w:r>
    </w:p>
    <w:p w:rsidR="00000000" w:rsidDel="00000000" w:rsidP="00000000" w:rsidRDefault="00000000" w:rsidRPr="00000000" w14:paraId="0000008E">
      <w:pPr>
        <w:jc w:val="both"/>
        <w:rPr>
          <w:sz w:val="24"/>
          <w:szCs w:val="24"/>
        </w:rPr>
      </w:pPr>
      <w:r w:rsidDel="00000000" w:rsidR="00000000" w:rsidRPr="00000000">
        <w:rPr>
          <w:rFonts w:ascii="Arial Unicode MS" w:cs="Arial Unicode MS" w:eastAsia="Arial Unicode MS" w:hAnsi="Arial Unicode MS"/>
          <w:sz w:val="24"/>
          <w:szCs w:val="24"/>
          <w:rtl w:val="0"/>
        </w:rPr>
        <w:t xml:space="preserve">➢ Vínculos en crisis. Los grupos y las nuevas subjetividades en la era tecnológica. Lucila Edelman y otros. Editorial Lugar.</w:t>
      </w:r>
    </w:p>
    <w:p w:rsidR="00000000" w:rsidDel="00000000" w:rsidP="00000000" w:rsidRDefault="00000000" w:rsidRPr="00000000" w14:paraId="0000008F">
      <w:pPr>
        <w:jc w:val="both"/>
        <w:rPr>
          <w:sz w:val="24"/>
          <w:szCs w:val="24"/>
        </w:rPr>
      </w:pPr>
      <w:r w:rsidDel="00000000" w:rsidR="00000000" w:rsidRPr="00000000">
        <w:rPr>
          <w:rFonts w:ascii="Arial Unicode MS" w:cs="Arial Unicode MS" w:eastAsia="Arial Unicode MS" w:hAnsi="Arial Unicode MS"/>
          <w:sz w:val="24"/>
          <w:szCs w:val="24"/>
          <w:rtl w:val="0"/>
        </w:rPr>
        <w:t xml:space="preserve">➢ Enseñanzas de 7 conceptos cruciales del psicoanálisis. J. Nascio. Editorial. Gedisa. </w:t>
      </w:r>
    </w:p>
    <w:p w:rsidR="00000000" w:rsidDel="00000000" w:rsidP="00000000" w:rsidRDefault="00000000" w:rsidRPr="00000000" w14:paraId="00000090">
      <w:pPr>
        <w:jc w:val="both"/>
        <w:rPr>
          <w:sz w:val="24"/>
          <w:szCs w:val="24"/>
        </w:rPr>
      </w:pPr>
      <w:r w:rsidDel="00000000" w:rsidR="00000000" w:rsidRPr="00000000">
        <w:rPr>
          <w:rFonts w:ascii="Arial Unicode MS" w:cs="Arial Unicode MS" w:eastAsia="Arial Unicode MS" w:hAnsi="Arial Unicode MS"/>
          <w:sz w:val="24"/>
          <w:szCs w:val="24"/>
          <w:rtl w:val="0"/>
        </w:rPr>
        <w:t xml:space="preserve">➢ J.Piaget.Biblioteca fundamental de la educación. el sentido de la educación. Editorial: Paidós. </w:t>
      </w:r>
    </w:p>
    <w:p w:rsidR="00000000" w:rsidDel="00000000" w:rsidP="00000000" w:rsidRDefault="00000000" w:rsidRPr="00000000" w14:paraId="00000091">
      <w:pPr>
        <w:jc w:val="both"/>
        <w:rPr>
          <w:sz w:val="24"/>
          <w:szCs w:val="24"/>
        </w:rPr>
      </w:pPr>
      <w:r w:rsidDel="00000000" w:rsidR="00000000" w:rsidRPr="00000000">
        <w:rPr>
          <w:rFonts w:ascii="Arial Unicode MS" w:cs="Arial Unicode MS" w:eastAsia="Arial Unicode MS" w:hAnsi="Arial Unicode MS"/>
          <w:sz w:val="24"/>
          <w:szCs w:val="24"/>
          <w:rtl w:val="0"/>
        </w:rPr>
        <w:t xml:space="preserve">➢ Revista educación.UNR. El fracaso escolar. ¿Un problema del alumno o de la institución? Maria Laura Maire-Adriana Yurkovich. </w:t>
      </w:r>
    </w:p>
    <w:p w:rsidR="00000000" w:rsidDel="00000000" w:rsidP="00000000" w:rsidRDefault="00000000" w:rsidRPr="00000000" w14:paraId="00000092">
      <w:pPr>
        <w:jc w:val="both"/>
        <w:rPr>
          <w:sz w:val="24"/>
          <w:szCs w:val="24"/>
        </w:rPr>
      </w:pPr>
      <w:r w:rsidDel="00000000" w:rsidR="00000000" w:rsidRPr="00000000">
        <w:rPr>
          <w:rFonts w:ascii="Arial Unicode MS" w:cs="Arial Unicode MS" w:eastAsia="Arial Unicode MS" w:hAnsi="Arial Unicode MS"/>
          <w:sz w:val="24"/>
          <w:szCs w:val="24"/>
          <w:rtl w:val="0"/>
        </w:rPr>
        <w:t xml:space="preserve">➢ Revista Borromeo N°3-2012. Sujeto, subjetividad, psicoanálisis y psicología social, sociología, la violencia de su interpretación. </w:t>
      </w:r>
    </w:p>
    <w:p w:rsidR="00000000" w:rsidDel="00000000" w:rsidP="00000000" w:rsidRDefault="00000000" w:rsidRPr="00000000" w14:paraId="00000093">
      <w:pPr>
        <w:jc w:val="both"/>
        <w:rPr>
          <w:sz w:val="24"/>
          <w:szCs w:val="24"/>
        </w:rPr>
      </w:pPr>
      <w:r w:rsidDel="00000000" w:rsidR="00000000" w:rsidRPr="00000000">
        <w:rPr>
          <w:rFonts w:ascii="Arial Unicode MS" w:cs="Arial Unicode MS" w:eastAsia="Arial Unicode MS" w:hAnsi="Arial Unicode MS"/>
          <w:sz w:val="24"/>
          <w:szCs w:val="24"/>
          <w:rtl w:val="0"/>
        </w:rPr>
        <w:t xml:space="preserve">➢ Artículo: La orientación vocacional y la transición hacia la vida adulta en los jóvenes con discapacidad. Castagnini y otros. I Congreso Internacional de Investigación y Práctica Profesional en Psicología XVI Jornadas de Investigación Quinto Encuentro de Investigadores en Psicología del MERCOSUR. Facultad de Psicología- Universidad de Buenos Aires, Buenos Aires, 2009. </w:t>
      </w:r>
    </w:p>
    <w:p w:rsidR="00000000" w:rsidDel="00000000" w:rsidP="00000000" w:rsidRDefault="00000000" w:rsidRPr="00000000" w14:paraId="00000094">
      <w:pPr>
        <w:jc w:val="both"/>
        <w:rPr>
          <w:sz w:val="24"/>
          <w:szCs w:val="24"/>
        </w:rPr>
      </w:pPr>
      <w:r w:rsidDel="00000000" w:rsidR="00000000" w:rsidRPr="00000000">
        <w:rPr>
          <w:rFonts w:ascii="Arial Unicode MS" w:cs="Arial Unicode MS" w:eastAsia="Arial Unicode MS" w:hAnsi="Arial Unicode MS"/>
          <w:sz w:val="24"/>
          <w:szCs w:val="24"/>
          <w:rtl w:val="0"/>
        </w:rPr>
        <w:t xml:space="preserve">➢ Revistas científicas de América Latina. “En la transición a la edad adulta. Los adultos emergentes”. Uriarte Arciniega, Juan de Dios. Departamento de Psicología Evolutiva y de la Educación. </w:t>
      </w:r>
    </w:p>
    <w:p w:rsidR="00000000" w:rsidDel="00000000" w:rsidP="00000000" w:rsidRDefault="00000000" w:rsidRPr="00000000" w14:paraId="00000095">
      <w:pPr>
        <w:jc w:val="both"/>
        <w:rPr>
          <w:sz w:val="24"/>
          <w:szCs w:val="24"/>
        </w:rPr>
      </w:pPr>
      <w:r w:rsidDel="00000000" w:rsidR="00000000" w:rsidRPr="00000000">
        <w:rPr>
          <w:rFonts w:ascii="Arial Unicode MS" w:cs="Arial Unicode MS" w:eastAsia="Arial Unicode MS" w:hAnsi="Arial Unicode MS"/>
          <w:sz w:val="24"/>
          <w:szCs w:val="24"/>
          <w:rtl w:val="0"/>
        </w:rPr>
        <w:t xml:space="preserve">➢ Revista de investigación en educación. La transición a la vida adulta de jóvenes con discapacidad intelectual. Evaluación de un programa de formación para la mejora de las competencias personales. Judit Fullana Noell y otros.</w:t>
      </w:r>
    </w:p>
    <w:p w:rsidR="00000000" w:rsidDel="00000000" w:rsidP="00000000" w:rsidRDefault="00000000" w:rsidRPr="00000000" w14:paraId="00000096">
      <w:pPr>
        <w:jc w:val="both"/>
        <w:rPr>
          <w:sz w:val="24"/>
          <w:szCs w:val="24"/>
        </w:rPr>
      </w:pPr>
      <w:r w:rsidDel="00000000" w:rsidR="00000000" w:rsidRPr="00000000">
        <w:rPr>
          <w:rtl w:val="0"/>
        </w:rPr>
      </w:r>
    </w:p>
    <w:p w:rsidR="00000000" w:rsidDel="00000000" w:rsidP="00000000" w:rsidRDefault="00000000" w:rsidRPr="00000000" w14:paraId="00000097">
      <w:pPr>
        <w:jc w:val="both"/>
        <w:rPr>
          <w:sz w:val="24"/>
          <w:szCs w:val="24"/>
        </w:rPr>
      </w:pPr>
      <w:r w:rsidDel="00000000" w:rsidR="00000000" w:rsidRPr="00000000">
        <w:rPr>
          <w:b w:val="1"/>
          <w:bCs w:val="1"/>
          <w:sz w:val="24"/>
          <w:szCs w:val="24"/>
          <w:u w:val="single"/>
          <w:rtl w:val="0"/>
        </w:rPr>
        <w:t xml:space="preserve"> Bibliografía docente:</w:t>
      </w:r>
      <w:r w:rsidDel="00000000" w:rsidR="00000000" w:rsidRPr="00000000">
        <w:rPr>
          <w:sz w:val="24"/>
          <w:szCs w:val="24"/>
          <w:rtl w:val="0"/>
        </w:rPr>
        <w:t xml:space="preserve"> </w:t>
      </w:r>
    </w:p>
    <w:p w:rsidR="00000000" w:rsidDel="00000000" w:rsidP="00000000" w:rsidRDefault="00000000" w:rsidRPr="00000000" w14:paraId="00000098">
      <w:pPr>
        <w:jc w:val="both"/>
        <w:rPr>
          <w:sz w:val="24"/>
          <w:szCs w:val="24"/>
        </w:rPr>
      </w:pPr>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rFonts w:ascii="Arial Unicode MS" w:cs="Arial Unicode MS" w:eastAsia="Arial Unicode MS" w:hAnsi="Arial Unicode MS"/>
          <w:sz w:val="24"/>
          <w:szCs w:val="24"/>
          <w:rtl w:val="0"/>
        </w:rPr>
        <w:t xml:space="preserve">➢ Tópica y dinámica de la represión. S. Freud. Edit. Amorrortu. </w:t>
      </w:r>
    </w:p>
    <w:p w:rsidR="00000000" w:rsidDel="00000000" w:rsidP="00000000" w:rsidRDefault="00000000" w:rsidRPr="00000000" w14:paraId="0000009A">
      <w:pPr>
        <w:jc w:val="both"/>
        <w:rPr>
          <w:sz w:val="24"/>
          <w:szCs w:val="24"/>
        </w:rPr>
      </w:pPr>
      <w:r w:rsidDel="00000000" w:rsidR="00000000" w:rsidRPr="00000000">
        <w:rPr>
          <w:rFonts w:ascii="Arial Unicode MS" w:cs="Arial Unicode MS" w:eastAsia="Arial Unicode MS" w:hAnsi="Arial Unicode MS"/>
          <w:sz w:val="24"/>
          <w:szCs w:val="24"/>
          <w:rtl w:val="0"/>
        </w:rPr>
        <w:t xml:space="preserve">➢ Tres ensayos de teoría sexual. S. Freud. Edit. Amorrortu. </w:t>
      </w:r>
    </w:p>
    <w:p w:rsidR="00000000" w:rsidDel="00000000" w:rsidP="00000000" w:rsidRDefault="00000000" w:rsidRPr="00000000" w14:paraId="0000009B">
      <w:pPr>
        <w:jc w:val="both"/>
        <w:rPr>
          <w:sz w:val="24"/>
          <w:szCs w:val="24"/>
        </w:rPr>
      </w:pPr>
      <w:r w:rsidDel="00000000" w:rsidR="00000000" w:rsidRPr="00000000">
        <w:rPr>
          <w:rFonts w:ascii="Arial Unicode MS" w:cs="Arial Unicode MS" w:eastAsia="Arial Unicode MS" w:hAnsi="Arial Unicode MS"/>
          <w:sz w:val="24"/>
          <w:szCs w:val="24"/>
          <w:rtl w:val="0"/>
        </w:rPr>
        <w:t xml:space="preserve">➢ Psicoanálisis en problemas del desarrollo infantil. A. Jerusalinsky y otro. Edit. Nueva Visión. </w:t>
      </w:r>
    </w:p>
    <w:p w:rsidR="00000000" w:rsidDel="00000000" w:rsidP="00000000" w:rsidRDefault="00000000" w:rsidRPr="00000000" w14:paraId="0000009C">
      <w:pPr>
        <w:jc w:val="both"/>
        <w:rPr>
          <w:sz w:val="24"/>
          <w:szCs w:val="24"/>
        </w:rPr>
      </w:pPr>
      <w:r w:rsidDel="00000000" w:rsidR="00000000" w:rsidRPr="00000000">
        <w:rPr>
          <w:rFonts w:ascii="Arial Unicode MS" w:cs="Arial Unicode MS" w:eastAsia="Arial Unicode MS" w:hAnsi="Arial Unicode MS"/>
          <w:sz w:val="24"/>
          <w:szCs w:val="24"/>
          <w:rtl w:val="0"/>
        </w:rPr>
        <w:t xml:space="preserve">➢ El niño retardado y su madre. M.Mannoni. Editorial Paidós. </w:t>
      </w:r>
    </w:p>
    <w:p w:rsidR="00000000" w:rsidDel="00000000" w:rsidP="00000000" w:rsidRDefault="00000000" w:rsidRPr="00000000" w14:paraId="0000009D">
      <w:pPr>
        <w:jc w:val="both"/>
        <w:rPr>
          <w:sz w:val="24"/>
          <w:szCs w:val="24"/>
        </w:rPr>
      </w:pPr>
      <w:r w:rsidDel="00000000" w:rsidR="00000000" w:rsidRPr="00000000">
        <w:rPr>
          <w:rFonts w:ascii="Arial Unicode MS" w:cs="Arial Unicode MS" w:eastAsia="Arial Unicode MS" w:hAnsi="Arial Unicode MS"/>
          <w:sz w:val="24"/>
          <w:szCs w:val="24"/>
          <w:rtl w:val="0"/>
        </w:rPr>
        <w:t xml:space="preserve">➢ Retardo mental. Varios autores. Miño y Dávila Editores. </w:t>
      </w:r>
    </w:p>
    <w:p w:rsidR="00000000" w:rsidDel="00000000" w:rsidP="00000000" w:rsidRDefault="00000000" w:rsidRPr="00000000" w14:paraId="0000009E">
      <w:pPr>
        <w:jc w:val="both"/>
        <w:rPr>
          <w:sz w:val="24"/>
          <w:szCs w:val="24"/>
        </w:rPr>
      </w:pPr>
      <w:r w:rsidDel="00000000" w:rsidR="00000000" w:rsidRPr="00000000">
        <w:rPr>
          <w:rFonts w:ascii="Arial Unicode MS" w:cs="Arial Unicode MS" w:eastAsia="Arial Unicode MS" w:hAnsi="Arial Unicode MS"/>
          <w:sz w:val="24"/>
          <w:szCs w:val="24"/>
          <w:rtl w:val="0"/>
        </w:rPr>
        <w:t xml:space="preserve">➢ La transición adolescente. Peter Blos. Edit. Amorrortu. </w:t>
      </w:r>
    </w:p>
    <w:p w:rsidR="00000000" w:rsidDel="00000000" w:rsidP="00000000" w:rsidRDefault="00000000" w:rsidRPr="00000000" w14:paraId="0000009F">
      <w:pPr>
        <w:jc w:val="both"/>
        <w:rPr>
          <w:sz w:val="24"/>
          <w:szCs w:val="24"/>
        </w:rPr>
      </w:pPr>
      <w:r w:rsidDel="00000000" w:rsidR="00000000" w:rsidRPr="00000000">
        <w:rPr>
          <w:rFonts w:ascii="Arial Unicode MS" w:cs="Arial Unicode MS" w:eastAsia="Arial Unicode MS" w:hAnsi="Arial Unicode MS"/>
          <w:sz w:val="24"/>
          <w:szCs w:val="24"/>
          <w:rtl w:val="0"/>
        </w:rPr>
        <w:t xml:space="preserve">➢ Elniño, su enfermedad y los otros. M. Mannoni. Edit. Nueva Visión. </w:t>
      </w:r>
    </w:p>
    <w:p w:rsidR="00000000" w:rsidDel="00000000" w:rsidP="00000000" w:rsidRDefault="00000000" w:rsidRPr="00000000" w14:paraId="000000A0">
      <w:pPr>
        <w:jc w:val="both"/>
        <w:rPr>
          <w:sz w:val="24"/>
          <w:szCs w:val="24"/>
        </w:rPr>
      </w:pPr>
      <w:r w:rsidDel="00000000" w:rsidR="00000000" w:rsidRPr="00000000">
        <w:rPr>
          <w:rFonts w:ascii="Arial Unicode MS" w:cs="Arial Unicode MS" w:eastAsia="Arial Unicode MS" w:hAnsi="Arial Unicode MS"/>
          <w:sz w:val="24"/>
          <w:szCs w:val="24"/>
          <w:rtl w:val="0"/>
        </w:rPr>
        <w:t xml:space="preserve">➢ Sexualidad y discapacidad. Horacio Belgich. </w:t>
      </w:r>
    </w:p>
    <w:p w:rsidR="00000000" w:rsidDel="00000000" w:rsidP="00000000" w:rsidRDefault="00000000" w:rsidRPr="00000000" w14:paraId="000000A1">
      <w:pPr>
        <w:jc w:val="both"/>
        <w:rPr>
          <w:sz w:val="24"/>
          <w:szCs w:val="24"/>
        </w:rPr>
      </w:pPr>
      <w:r w:rsidDel="00000000" w:rsidR="00000000" w:rsidRPr="00000000">
        <w:rPr>
          <w:rFonts w:ascii="Arial Unicode MS" w:cs="Arial Unicode MS" w:eastAsia="Arial Unicode MS" w:hAnsi="Arial Unicode MS"/>
          <w:sz w:val="24"/>
          <w:szCs w:val="24"/>
          <w:rtl w:val="0"/>
        </w:rPr>
        <w:t xml:space="preserve">➢ Dificultades en el aprendizaje escolar. Varios autores. Miño y Dávila Edit. </w:t>
      </w:r>
    </w:p>
    <w:p w:rsidR="00000000" w:rsidDel="00000000" w:rsidP="00000000" w:rsidRDefault="00000000" w:rsidRPr="00000000" w14:paraId="000000A2">
      <w:pPr>
        <w:jc w:val="both"/>
        <w:rPr>
          <w:sz w:val="24"/>
          <w:szCs w:val="24"/>
        </w:rPr>
      </w:pPr>
      <w:r w:rsidDel="00000000" w:rsidR="00000000" w:rsidRPr="00000000">
        <w:rPr>
          <w:rFonts w:ascii="Arial Unicode MS" w:cs="Arial Unicode MS" w:eastAsia="Arial Unicode MS" w:hAnsi="Arial Unicode MS"/>
          <w:sz w:val="24"/>
          <w:szCs w:val="24"/>
          <w:rtl w:val="0"/>
        </w:rPr>
        <w:t xml:space="preserve">➢ Cuando el aprendizaje es un problema. Silvia Bleichman y otros. Miño y Dávila Editores. </w:t>
      </w:r>
    </w:p>
    <w:p w:rsidR="00000000" w:rsidDel="00000000" w:rsidP="00000000" w:rsidRDefault="00000000" w:rsidRPr="00000000" w14:paraId="000000A3">
      <w:pPr>
        <w:jc w:val="both"/>
        <w:rPr>
          <w:sz w:val="24"/>
          <w:szCs w:val="24"/>
        </w:rPr>
      </w:pPr>
      <w:r w:rsidDel="00000000" w:rsidR="00000000" w:rsidRPr="00000000">
        <w:rPr>
          <w:rFonts w:ascii="Arial Unicode MS" w:cs="Arial Unicode MS" w:eastAsia="Arial Unicode MS" w:hAnsi="Arial Unicode MS"/>
          <w:sz w:val="24"/>
          <w:szCs w:val="24"/>
          <w:rtl w:val="0"/>
        </w:rPr>
        <w:t xml:space="preserve">➢ Matrices de aprendizajes. Constitución del sujeto en el proceso de conocimiento. Ana P. de Quiroga.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