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455BF" w14:textId="77777777" w:rsidR="00C56BC0" w:rsidRDefault="00C56BC0" w:rsidP="00C56BC0">
      <w:pPr>
        <w:spacing w:line="259" w:lineRule="auto"/>
        <w:ind w:left="1459" w:firstLine="0"/>
      </w:pPr>
      <w:r>
        <w:rPr>
          <w:rFonts w:ascii="Calibri" w:eastAsia="Calibri" w:hAnsi="Calibri" w:cs="Calibri"/>
          <w:b/>
          <w:sz w:val="32"/>
        </w:rPr>
        <w:t xml:space="preserve">INSTITUTO DE EDUCACIÓN SUPERIOR N° 7 </w:t>
      </w:r>
    </w:p>
    <w:p w14:paraId="2F8A689D" w14:textId="58C5CBB7" w:rsidR="00C56BC0" w:rsidRDefault="00C56BC0" w:rsidP="00C56BC0">
      <w:pPr>
        <w:spacing w:after="162" w:line="259" w:lineRule="auto"/>
        <w:ind w:left="0" w:right="10" w:firstLine="0"/>
        <w:jc w:val="center"/>
        <w:rPr>
          <w:rFonts w:ascii="Calibri" w:eastAsia="Calibri" w:hAnsi="Calibri" w:cs="Calibri"/>
          <w:b/>
          <w:sz w:val="32"/>
        </w:rPr>
      </w:pPr>
      <w:r>
        <w:rPr>
          <w:rFonts w:ascii="Calibri" w:eastAsia="Calibri" w:hAnsi="Calibri" w:cs="Calibri"/>
          <w:b/>
          <w:sz w:val="32"/>
        </w:rPr>
        <w:t xml:space="preserve">“Brigadier Estanislao López” </w:t>
      </w:r>
    </w:p>
    <w:p w14:paraId="37250399" w14:textId="77777777" w:rsidR="00A02916" w:rsidRDefault="00A02916" w:rsidP="00C56BC0">
      <w:pPr>
        <w:spacing w:after="162" w:line="259" w:lineRule="auto"/>
        <w:ind w:left="0" w:right="10" w:firstLine="0"/>
        <w:jc w:val="center"/>
      </w:pPr>
    </w:p>
    <w:p w14:paraId="6BDC1BE9" w14:textId="45B59979" w:rsidR="00C56BC0" w:rsidRDefault="00A02916" w:rsidP="00A02916">
      <w:pPr>
        <w:spacing w:line="259" w:lineRule="auto"/>
        <w:ind w:left="0" w:firstLine="0"/>
        <w:jc w:val="center"/>
        <w:rPr>
          <w:rFonts w:asciiTheme="minorHAnsi" w:hAnsiTheme="minorHAnsi" w:cstheme="minorHAnsi"/>
          <w:b/>
          <w:sz w:val="28"/>
          <w:szCs w:val="28"/>
        </w:rPr>
      </w:pPr>
      <w:r w:rsidRPr="00A02916">
        <w:rPr>
          <w:rFonts w:asciiTheme="minorHAnsi" w:hAnsiTheme="minorHAnsi" w:cstheme="minorHAnsi"/>
          <w:b/>
          <w:sz w:val="28"/>
          <w:szCs w:val="28"/>
        </w:rPr>
        <w:t>Profesorado De Educación Superior en Ciencias de la Educación</w:t>
      </w:r>
    </w:p>
    <w:p w14:paraId="62CDA254" w14:textId="3D93D81E" w:rsidR="00A02916" w:rsidRDefault="00A02916" w:rsidP="00A02916">
      <w:pPr>
        <w:spacing w:line="259" w:lineRule="auto"/>
        <w:ind w:left="0" w:firstLine="0"/>
        <w:jc w:val="center"/>
        <w:rPr>
          <w:rFonts w:asciiTheme="minorHAnsi" w:hAnsiTheme="minorHAnsi" w:cstheme="minorHAnsi"/>
          <w:b/>
          <w:sz w:val="28"/>
          <w:szCs w:val="28"/>
        </w:rPr>
      </w:pPr>
    </w:p>
    <w:p w14:paraId="6BD6DD79" w14:textId="0B437ADB" w:rsidR="00A02916" w:rsidRDefault="00A02916" w:rsidP="00A02916">
      <w:pPr>
        <w:spacing w:line="259" w:lineRule="auto"/>
        <w:ind w:left="0" w:firstLine="0"/>
        <w:jc w:val="center"/>
        <w:rPr>
          <w:rFonts w:asciiTheme="minorHAnsi" w:hAnsiTheme="minorHAnsi" w:cstheme="minorHAnsi"/>
          <w:b/>
          <w:sz w:val="28"/>
          <w:szCs w:val="28"/>
        </w:rPr>
      </w:pPr>
    </w:p>
    <w:p w14:paraId="36CCCD85" w14:textId="77777777" w:rsidR="00A02916" w:rsidRPr="00A02916" w:rsidRDefault="00A02916" w:rsidP="00A02916">
      <w:pPr>
        <w:spacing w:line="259" w:lineRule="auto"/>
        <w:ind w:left="0" w:firstLine="0"/>
        <w:jc w:val="center"/>
        <w:rPr>
          <w:rFonts w:asciiTheme="minorHAnsi" w:hAnsiTheme="minorHAnsi" w:cstheme="minorHAnsi"/>
          <w:b/>
          <w:sz w:val="28"/>
          <w:szCs w:val="28"/>
        </w:rPr>
      </w:pPr>
    </w:p>
    <w:p w14:paraId="7627A16B" w14:textId="3F75E9CE" w:rsidR="00C56BC0" w:rsidRPr="00C01A60" w:rsidRDefault="00C56BC0" w:rsidP="00A26124">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Profesora titular:</w:t>
      </w:r>
      <w:r w:rsidRPr="00C01A60">
        <w:rPr>
          <w:rFonts w:asciiTheme="minorHAnsi" w:hAnsiTheme="minorHAnsi" w:cstheme="minorHAnsi"/>
          <w:sz w:val="28"/>
          <w:szCs w:val="28"/>
        </w:rPr>
        <w:t xml:space="preserve"> </w:t>
      </w:r>
      <w:proofErr w:type="spellStart"/>
      <w:r w:rsidRPr="00C01A60">
        <w:rPr>
          <w:rFonts w:asciiTheme="minorHAnsi" w:hAnsiTheme="minorHAnsi" w:cstheme="minorHAnsi"/>
          <w:sz w:val="28"/>
          <w:szCs w:val="28"/>
        </w:rPr>
        <w:t>Corts</w:t>
      </w:r>
      <w:proofErr w:type="spellEnd"/>
      <w:r w:rsidR="00A26124" w:rsidRPr="00C01A60">
        <w:rPr>
          <w:rFonts w:asciiTheme="minorHAnsi" w:hAnsiTheme="minorHAnsi" w:cstheme="minorHAnsi"/>
          <w:sz w:val="28"/>
          <w:szCs w:val="28"/>
        </w:rPr>
        <w:t xml:space="preserve">, </w:t>
      </w:r>
      <w:r w:rsidR="00A26124" w:rsidRPr="00C01A60">
        <w:rPr>
          <w:rFonts w:asciiTheme="minorHAnsi" w:hAnsiTheme="minorHAnsi" w:cstheme="minorHAnsi"/>
          <w:sz w:val="28"/>
          <w:szCs w:val="28"/>
        </w:rPr>
        <w:t>Paola</w:t>
      </w:r>
    </w:p>
    <w:p w14:paraId="696875BD" w14:textId="77777777" w:rsidR="00C56BC0" w:rsidRPr="00C01A60" w:rsidRDefault="00C56BC0" w:rsidP="00A26124">
      <w:pPr>
        <w:spacing w:after="161" w:line="259" w:lineRule="auto"/>
        <w:ind w:left="-5"/>
        <w:rPr>
          <w:rFonts w:asciiTheme="minorHAnsi" w:hAnsiTheme="minorHAnsi" w:cstheme="minorHAnsi"/>
          <w:sz w:val="28"/>
          <w:szCs w:val="28"/>
        </w:rPr>
      </w:pPr>
      <w:r w:rsidRPr="00C01A60">
        <w:rPr>
          <w:rFonts w:asciiTheme="minorHAnsi" w:hAnsiTheme="minorHAnsi" w:cstheme="minorHAnsi"/>
          <w:b/>
          <w:sz w:val="28"/>
          <w:szCs w:val="28"/>
          <w:u w:val="single"/>
        </w:rPr>
        <w:t>Profesora</w:t>
      </w:r>
      <w:r w:rsidRPr="00C01A60">
        <w:rPr>
          <w:rFonts w:asciiTheme="minorHAnsi" w:hAnsiTheme="minorHAnsi" w:cstheme="minorHAnsi"/>
          <w:b/>
          <w:sz w:val="28"/>
          <w:szCs w:val="28"/>
        </w:rPr>
        <w:t xml:space="preserve"> </w:t>
      </w:r>
      <w:r w:rsidRPr="00C01A60">
        <w:rPr>
          <w:rFonts w:asciiTheme="minorHAnsi" w:hAnsiTheme="minorHAnsi" w:cstheme="minorHAnsi"/>
          <w:b/>
          <w:sz w:val="28"/>
          <w:szCs w:val="28"/>
          <w:u w:val="single"/>
        </w:rPr>
        <w:t>reemplazante</w:t>
      </w:r>
      <w:r w:rsidRPr="00C01A60">
        <w:rPr>
          <w:rFonts w:asciiTheme="minorHAnsi" w:hAnsiTheme="minorHAnsi" w:cstheme="minorHAnsi"/>
          <w:sz w:val="28"/>
          <w:szCs w:val="28"/>
        </w:rPr>
        <w:t>: Zurek, Sonia G.</w:t>
      </w:r>
    </w:p>
    <w:p w14:paraId="431B8C7F"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Unidad Curricular:</w:t>
      </w:r>
      <w:r w:rsidRPr="00C01A60">
        <w:rPr>
          <w:rFonts w:asciiTheme="minorHAnsi" w:hAnsiTheme="minorHAnsi" w:cstheme="minorHAnsi"/>
          <w:sz w:val="28"/>
          <w:szCs w:val="28"/>
        </w:rPr>
        <w:t xml:space="preserve"> Investigación Educativa I</w:t>
      </w:r>
    </w:p>
    <w:p w14:paraId="12E9CFA9"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Régimen de cursado:</w:t>
      </w:r>
      <w:r w:rsidRPr="00C01A60">
        <w:rPr>
          <w:rFonts w:asciiTheme="minorHAnsi" w:hAnsiTheme="minorHAnsi" w:cstheme="minorHAnsi"/>
          <w:sz w:val="28"/>
          <w:szCs w:val="28"/>
        </w:rPr>
        <w:t xml:space="preserve"> Anual</w:t>
      </w:r>
      <w:r w:rsidRPr="00C01A60">
        <w:rPr>
          <w:rFonts w:asciiTheme="minorHAnsi" w:eastAsia="Calibri" w:hAnsiTheme="minorHAnsi" w:cstheme="minorHAnsi"/>
          <w:sz w:val="28"/>
          <w:szCs w:val="28"/>
        </w:rPr>
        <w:t xml:space="preserve"> </w:t>
      </w:r>
    </w:p>
    <w:p w14:paraId="2ED052F9"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Ubicación en el diseño curricular:</w:t>
      </w:r>
      <w:r w:rsidRPr="00C01A60">
        <w:rPr>
          <w:rFonts w:asciiTheme="minorHAnsi" w:hAnsiTheme="minorHAnsi" w:cstheme="minorHAnsi"/>
          <w:sz w:val="28"/>
          <w:szCs w:val="28"/>
        </w:rPr>
        <w:t xml:space="preserve"> Campo de la formación específica. Inter-área de investigación educativa</w:t>
      </w:r>
      <w:r w:rsidRPr="00C01A60">
        <w:rPr>
          <w:rFonts w:asciiTheme="minorHAnsi" w:eastAsia="Calibri" w:hAnsiTheme="minorHAnsi" w:cstheme="minorHAnsi"/>
          <w:sz w:val="28"/>
          <w:szCs w:val="28"/>
        </w:rPr>
        <w:t xml:space="preserve"> </w:t>
      </w:r>
    </w:p>
    <w:p w14:paraId="090BE65D"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Formato:</w:t>
      </w:r>
      <w:r w:rsidRPr="00C01A60">
        <w:rPr>
          <w:rFonts w:asciiTheme="minorHAnsi" w:hAnsiTheme="minorHAnsi" w:cstheme="minorHAnsi"/>
          <w:sz w:val="28"/>
          <w:szCs w:val="28"/>
        </w:rPr>
        <w:t xml:space="preserve"> Seminario</w:t>
      </w:r>
      <w:r w:rsidRPr="00C01A60">
        <w:rPr>
          <w:rFonts w:asciiTheme="minorHAnsi" w:eastAsia="Calibri" w:hAnsiTheme="minorHAnsi" w:cstheme="minorHAnsi"/>
          <w:sz w:val="28"/>
          <w:szCs w:val="28"/>
        </w:rPr>
        <w:t xml:space="preserve"> </w:t>
      </w:r>
    </w:p>
    <w:p w14:paraId="28913156"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Horas semanales:</w:t>
      </w:r>
      <w:r w:rsidRPr="00C01A60">
        <w:rPr>
          <w:rFonts w:asciiTheme="minorHAnsi" w:hAnsiTheme="minorHAnsi" w:cstheme="minorHAnsi"/>
          <w:sz w:val="28"/>
          <w:szCs w:val="28"/>
        </w:rPr>
        <w:t xml:space="preserve"> 4 horas cátedra</w:t>
      </w:r>
    </w:p>
    <w:p w14:paraId="651E88E1"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Diseño Curricular:</w:t>
      </w:r>
      <w:r w:rsidRPr="00C01A60">
        <w:rPr>
          <w:rFonts w:asciiTheme="minorHAnsi" w:hAnsiTheme="minorHAnsi" w:cstheme="minorHAnsi"/>
          <w:sz w:val="28"/>
          <w:szCs w:val="28"/>
        </w:rPr>
        <w:t xml:space="preserve"> 2462/22. Resolución 645/23 </w:t>
      </w:r>
      <w:r w:rsidRPr="00C01A60">
        <w:rPr>
          <w:rFonts w:asciiTheme="minorHAnsi" w:eastAsia="Calibri" w:hAnsiTheme="minorHAnsi" w:cstheme="minorHAnsi"/>
          <w:sz w:val="28"/>
          <w:szCs w:val="28"/>
        </w:rPr>
        <w:t xml:space="preserve"> </w:t>
      </w:r>
    </w:p>
    <w:p w14:paraId="5F761B5E"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Año Lectivo:</w:t>
      </w:r>
      <w:r w:rsidRPr="00C01A60">
        <w:rPr>
          <w:rFonts w:asciiTheme="minorHAnsi" w:hAnsiTheme="minorHAnsi" w:cstheme="minorHAnsi"/>
          <w:sz w:val="28"/>
          <w:szCs w:val="28"/>
        </w:rPr>
        <w:t xml:space="preserve"> 2026</w:t>
      </w:r>
      <w:r w:rsidRPr="00C01A60">
        <w:rPr>
          <w:rFonts w:asciiTheme="minorHAnsi" w:eastAsia="Calibri" w:hAnsiTheme="minorHAnsi" w:cstheme="minorHAnsi"/>
          <w:sz w:val="28"/>
          <w:szCs w:val="28"/>
        </w:rPr>
        <w:t xml:space="preserve"> </w:t>
      </w:r>
    </w:p>
    <w:p w14:paraId="5104DA1C"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eastAsia="Calibri" w:hAnsiTheme="minorHAnsi" w:cstheme="minorHAnsi"/>
          <w:b/>
          <w:sz w:val="28"/>
          <w:szCs w:val="28"/>
          <w:u w:val="single" w:color="000000"/>
        </w:rPr>
        <w:t>Curso:</w:t>
      </w:r>
      <w:r w:rsidRPr="00C01A60">
        <w:rPr>
          <w:rFonts w:asciiTheme="minorHAnsi" w:hAnsiTheme="minorHAnsi" w:cstheme="minorHAnsi"/>
          <w:sz w:val="28"/>
          <w:szCs w:val="28"/>
        </w:rPr>
        <w:t xml:space="preserve"> 3 </w:t>
      </w:r>
      <w:proofErr w:type="spellStart"/>
      <w:r w:rsidRPr="00C01A60">
        <w:rPr>
          <w:rFonts w:asciiTheme="minorHAnsi" w:hAnsiTheme="minorHAnsi" w:cstheme="minorHAnsi"/>
          <w:sz w:val="28"/>
          <w:szCs w:val="28"/>
        </w:rPr>
        <w:t>er</w:t>
      </w:r>
      <w:proofErr w:type="spellEnd"/>
      <w:r w:rsidRPr="00C01A60">
        <w:rPr>
          <w:rFonts w:asciiTheme="minorHAnsi" w:hAnsiTheme="minorHAnsi" w:cstheme="minorHAnsi"/>
          <w:sz w:val="28"/>
          <w:szCs w:val="28"/>
        </w:rPr>
        <w:t>. Año</w:t>
      </w:r>
      <w:r w:rsidRPr="00C01A60">
        <w:rPr>
          <w:rFonts w:asciiTheme="minorHAnsi" w:eastAsia="Calibri" w:hAnsiTheme="minorHAnsi" w:cstheme="minorHAnsi"/>
          <w:sz w:val="28"/>
          <w:szCs w:val="28"/>
        </w:rPr>
        <w:t xml:space="preserve"> </w:t>
      </w:r>
    </w:p>
    <w:p w14:paraId="423052C4" w14:textId="77777777" w:rsidR="00C56BC0" w:rsidRPr="00C01A60" w:rsidRDefault="00C56BC0" w:rsidP="00C56BC0">
      <w:pPr>
        <w:spacing w:after="161" w:line="259" w:lineRule="auto"/>
        <w:ind w:left="-5"/>
        <w:rPr>
          <w:rFonts w:asciiTheme="minorHAnsi" w:hAnsiTheme="minorHAnsi" w:cstheme="minorHAnsi"/>
          <w:sz w:val="28"/>
          <w:szCs w:val="28"/>
        </w:rPr>
      </w:pPr>
      <w:r w:rsidRPr="00C01A60">
        <w:rPr>
          <w:rFonts w:asciiTheme="minorHAnsi" w:hAnsiTheme="minorHAnsi" w:cstheme="minorHAnsi"/>
          <w:b/>
          <w:sz w:val="28"/>
          <w:szCs w:val="28"/>
          <w:u w:val="single" w:color="000000"/>
        </w:rPr>
        <w:t>Jefa</w:t>
      </w:r>
      <w:r w:rsidRPr="00C01A60">
        <w:rPr>
          <w:rFonts w:asciiTheme="minorHAnsi" w:eastAsia="Calibri" w:hAnsiTheme="minorHAnsi" w:cstheme="minorHAnsi"/>
          <w:b/>
          <w:sz w:val="28"/>
          <w:szCs w:val="28"/>
          <w:u w:val="single" w:color="000000"/>
        </w:rPr>
        <w:t xml:space="preserve"> de Carrera:</w:t>
      </w:r>
      <w:r w:rsidRPr="00C01A60">
        <w:rPr>
          <w:rFonts w:asciiTheme="minorHAnsi" w:hAnsiTheme="minorHAnsi" w:cstheme="minorHAnsi"/>
          <w:sz w:val="28"/>
          <w:szCs w:val="28"/>
        </w:rPr>
        <w:t xml:space="preserve"> Licenciada Delgado Silvana A.</w:t>
      </w:r>
      <w:r w:rsidRPr="00C01A60">
        <w:rPr>
          <w:rFonts w:asciiTheme="minorHAnsi" w:eastAsia="Calibri" w:hAnsiTheme="minorHAnsi" w:cstheme="minorHAnsi"/>
          <w:sz w:val="28"/>
          <w:szCs w:val="28"/>
        </w:rPr>
        <w:t xml:space="preserve"> </w:t>
      </w:r>
    </w:p>
    <w:p w14:paraId="1365AAE8" w14:textId="77777777" w:rsidR="006F6DE8" w:rsidRPr="00C01A60" w:rsidRDefault="00F9709A">
      <w:pPr>
        <w:spacing w:after="276" w:line="259" w:lineRule="auto"/>
        <w:ind w:left="70" w:firstLine="0"/>
        <w:jc w:val="center"/>
        <w:rPr>
          <w:rFonts w:asciiTheme="minorHAnsi" w:hAnsiTheme="minorHAnsi" w:cstheme="minorHAnsi"/>
          <w:sz w:val="22"/>
        </w:rPr>
      </w:pPr>
      <w:r w:rsidRPr="00C01A60">
        <w:rPr>
          <w:rFonts w:asciiTheme="minorHAnsi" w:hAnsiTheme="minorHAnsi" w:cstheme="minorHAnsi"/>
          <w:b/>
          <w:sz w:val="22"/>
        </w:rPr>
        <w:t xml:space="preserve"> </w:t>
      </w:r>
    </w:p>
    <w:p w14:paraId="3E5A3569" w14:textId="745A1253" w:rsidR="006F6DE8" w:rsidRPr="00C01A60" w:rsidRDefault="00BC0F08">
      <w:pPr>
        <w:spacing w:after="276" w:line="259" w:lineRule="auto"/>
        <w:ind w:left="0" w:firstLine="0"/>
        <w:jc w:val="center"/>
        <w:rPr>
          <w:rFonts w:asciiTheme="minorHAnsi" w:hAnsiTheme="minorHAnsi" w:cstheme="minorHAnsi"/>
          <w:bCs/>
          <w:sz w:val="22"/>
        </w:rPr>
      </w:pPr>
      <w:r w:rsidRPr="00C01A60">
        <w:rPr>
          <w:rFonts w:asciiTheme="minorHAnsi" w:hAnsiTheme="minorHAnsi" w:cstheme="minorHAnsi"/>
          <w:bCs/>
          <w:sz w:val="22"/>
        </w:rPr>
        <w:t xml:space="preserve"> </w:t>
      </w:r>
    </w:p>
    <w:p w14:paraId="4D1A2289" w14:textId="7113E88B" w:rsidR="006F6DE8" w:rsidRPr="00C01A60" w:rsidRDefault="00F9709A">
      <w:pPr>
        <w:spacing w:after="268" w:line="259" w:lineRule="auto"/>
        <w:ind w:left="65" w:firstLine="0"/>
        <w:jc w:val="center"/>
        <w:rPr>
          <w:rFonts w:asciiTheme="minorHAnsi" w:hAnsiTheme="minorHAnsi" w:cstheme="minorHAnsi"/>
          <w:b/>
          <w:bCs/>
          <w:sz w:val="22"/>
          <w:u w:val="single"/>
        </w:rPr>
      </w:pPr>
      <w:r w:rsidRPr="00C01A60">
        <w:rPr>
          <w:rFonts w:asciiTheme="minorHAnsi" w:hAnsiTheme="minorHAnsi" w:cstheme="minorHAnsi"/>
          <w:b/>
          <w:bCs/>
          <w:sz w:val="22"/>
          <w:u w:val="single"/>
        </w:rPr>
        <w:t xml:space="preserve"> </w:t>
      </w:r>
      <w:r w:rsidR="00415191" w:rsidRPr="00C01A60">
        <w:rPr>
          <w:rFonts w:asciiTheme="minorHAnsi" w:hAnsiTheme="minorHAnsi" w:cstheme="minorHAnsi"/>
          <w:b/>
          <w:bCs/>
          <w:sz w:val="22"/>
          <w:u w:val="single"/>
        </w:rPr>
        <w:t xml:space="preserve"> </w:t>
      </w:r>
    </w:p>
    <w:p w14:paraId="1FDCFFA1" w14:textId="77777777" w:rsidR="00A02916" w:rsidRPr="00C01A60" w:rsidRDefault="00A02916" w:rsidP="00A02916">
      <w:pPr>
        <w:spacing w:after="121" w:line="259" w:lineRule="auto"/>
        <w:ind w:left="-5"/>
        <w:rPr>
          <w:rFonts w:asciiTheme="minorHAnsi" w:hAnsiTheme="minorHAnsi" w:cstheme="minorHAnsi"/>
          <w:sz w:val="22"/>
        </w:rPr>
      </w:pPr>
      <w:r w:rsidRPr="00C01A60">
        <w:rPr>
          <w:rFonts w:asciiTheme="minorHAnsi" w:eastAsia="Calibri" w:hAnsiTheme="minorHAnsi" w:cstheme="minorHAnsi"/>
          <w:b/>
          <w:sz w:val="22"/>
          <w:u w:val="single" w:color="000000"/>
        </w:rPr>
        <w:lastRenderedPageBreak/>
        <w:t>Fundamentación</w:t>
      </w:r>
      <w:r w:rsidRPr="00C01A60">
        <w:rPr>
          <w:rFonts w:asciiTheme="minorHAnsi" w:eastAsia="Calibri" w:hAnsiTheme="minorHAnsi" w:cstheme="minorHAnsi"/>
          <w:b/>
          <w:sz w:val="22"/>
        </w:rPr>
        <w:t xml:space="preserve"> </w:t>
      </w:r>
    </w:p>
    <w:p w14:paraId="7C477A42" w14:textId="7A5A8314" w:rsidR="00A0291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t xml:space="preserve">La unidad Curricular Investigación Educativa I ubicada en el campo </w:t>
      </w:r>
      <w:r w:rsidR="00014606" w:rsidRPr="00C01A60">
        <w:rPr>
          <w:rFonts w:asciiTheme="minorHAnsi" w:hAnsiTheme="minorHAnsi" w:cstheme="minorHAnsi"/>
          <w:sz w:val="22"/>
        </w:rPr>
        <w:t>de la formación específica del Profesorado de E</w:t>
      </w:r>
      <w:r w:rsidR="00C01A60">
        <w:rPr>
          <w:rFonts w:asciiTheme="minorHAnsi" w:hAnsiTheme="minorHAnsi" w:cstheme="minorHAnsi"/>
          <w:sz w:val="22"/>
        </w:rPr>
        <w:t>ducación S</w:t>
      </w:r>
      <w:r w:rsidRPr="00C01A60">
        <w:rPr>
          <w:rFonts w:asciiTheme="minorHAnsi" w:hAnsiTheme="minorHAnsi" w:cstheme="minorHAnsi"/>
          <w:sz w:val="22"/>
        </w:rPr>
        <w:t xml:space="preserve">uperior en Ciencias </w:t>
      </w:r>
      <w:r w:rsidR="00014606" w:rsidRPr="00C01A60">
        <w:rPr>
          <w:rFonts w:asciiTheme="minorHAnsi" w:hAnsiTheme="minorHAnsi" w:cstheme="minorHAnsi"/>
          <w:sz w:val="22"/>
        </w:rPr>
        <w:t>de la E</w:t>
      </w:r>
      <w:r w:rsidRPr="00C01A60">
        <w:rPr>
          <w:rFonts w:asciiTheme="minorHAnsi" w:hAnsiTheme="minorHAnsi" w:cstheme="minorHAnsi"/>
          <w:sz w:val="22"/>
        </w:rPr>
        <w:t xml:space="preserve">ducación. El Diseño Curricular Jurisdiccional, aprobado mediante el Decreto 2462/22-Resolución 645/23, la ubica en tercer año de la </w:t>
      </w:r>
      <w:r w:rsidR="00014606" w:rsidRPr="00C01A60">
        <w:rPr>
          <w:rFonts w:asciiTheme="minorHAnsi" w:hAnsiTheme="minorHAnsi" w:cstheme="minorHAnsi"/>
          <w:sz w:val="22"/>
        </w:rPr>
        <w:t>carrera f</w:t>
      </w:r>
      <w:r w:rsidRPr="00C01A60">
        <w:rPr>
          <w:rFonts w:asciiTheme="minorHAnsi" w:hAnsiTheme="minorHAnsi" w:cstheme="minorHAnsi"/>
          <w:sz w:val="22"/>
        </w:rPr>
        <w:t>ormando parte del trayecto de la formación específica, se articula verticalmente con Problemática Antropológica y Social, Filosofía, Epistemología de las Ciencias Sociales, Sociología de la Educación, Investigación Educativa II y los talleres de las Prácticas Educativas. Recibe, además, aportes de las distintas disciplinas que se ubican a lo largo del trayecto formativo de la carrera, cuyos desarrollos contribuyen a la configuración de los problemas de investigación y la construcción de objetos de estudio en el marco de los procesos de investigación.</w:t>
      </w:r>
      <w:r w:rsidRPr="00C01A60">
        <w:rPr>
          <w:rFonts w:asciiTheme="minorHAnsi" w:eastAsia="Calibri" w:hAnsiTheme="minorHAnsi" w:cstheme="minorHAnsi"/>
          <w:sz w:val="22"/>
        </w:rPr>
        <w:t xml:space="preserve"> </w:t>
      </w:r>
    </w:p>
    <w:p w14:paraId="5D2A2DB6" w14:textId="77777777" w:rsidR="00A0291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t xml:space="preserve">Este Seminario se propone abordar conocimientos relativos a la formación en investigación que posibiliten adentrarse en la complejidad de los procesos educativos y que propicien procesos de objetivación de las propias prácticas. La formación en investigación contribuye al perfil del/la egresado/a brindándole herramientas para el diseño e implementación de proyectos de investigación, y fundamentalmente, para la producción de conocimientos en el campo socioeducativo; de ahí su relevancia para la inclusión de la asignatura en el presente diseño.  El espacio curricular se concibe como un campo de conocimientos que se renueva constantemente, a partir de los diversos avances y retrocesos en el conocimiento científico y los aportes que éste realiza a los procesos educativo, sociales, políticos e históricos. </w:t>
      </w:r>
      <w:r w:rsidRPr="00C01A60">
        <w:rPr>
          <w:rFonts w:asciiTheme="minorHAnsi" w:eastAsia="Calibri" w:hAnsiTheme="minorHAnsi" w:cstheme="minorHAnsi"/>
          <w:sz w:val="22"/>
        </w:rPr>
        <w:t xml:space="preserve"> </w:t>
      </w:r>
    </w:p>
    <w:p w14:paraId="4C3A4296" w14:textId="77777777" w:rsidR="0001460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t xml:space="preserve">Ubicándose en el campo más amplio de la investigación en Ciencias Sociales y considerando sus debates teóricos y epistemológicos, este Seminario tiene como finalidad proporcionar herramientas conceptuales y analíticas que posibiliten conocer las lógicas, estrategias y procedimientos que orientan los procesos de investigación. </w:t>
      </w:r>
    </w:p>
    <w:p w14:paraId="36288326" w14:textId="22D47932" w:rsidR="00A0291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t xml:space="preserve">Los actuales escenarios educativos se encuentran interpelados por múltiples desafíos que requieren de un abordaje en profundidad tendiente a la generación de conocimientos situados, cercanos a los contextos locales y regionales, que den cuenta de las tramas socioculturales complejas en las que se desenvuelven y cobran singularidad las instituciones, los sujetos y los </w:t>
      </w:r>
      <w:r w:rsidRPr="00C01A60">
        <w:rPr>
          <w:rFonts w:asciiTheme="minorHAnsi" w:hAnsiTheme="minorHAnsi" w:cstheme="minorHAnsi"/>
          <w:sz w:val="22"/>
        </w:rPr>
        <w:lastRenderedPageBreak/>
        <w:t>procesos educativos. En ese sentido, la producción de conocimientos en el campo de la investigación requiere introducirse en la lógica de un oficio que difiere de la práctica docente pero que, a la vez, la enriquece por su potencia formativa. Esto posibilita procesos de desnaturalización y problematización de la realidad educativa que aportan a pensar líneas de acción que orienten a su transformación. Por ello, el abordaje teórico/conceptual recomendado para esta propuesta parte de la problematización de la relación entre investigación y prácticas educativas, para avanzar luego sobre las disposiciones y actitudes que demanda el oficio de la investigación, donde la duda acerca de las propias certezas cobra un lugar relevante para producir nuevos conocimientos. El abordaje de las distintas tradiciones metodológicas en investigación social, se construye sobre la consideración epistemológica de que los aspectos metodológicos no son autónomos del enfoque teórico conceptual que orienta los procesos de investigación.</w:t>
      </w:r>
      <w:r w:rsidRPr="00C01A60">
        <w:rPr>
          <w:rFonts w:asciiTheme="minorHAnsi" w:eastAsia="Calibri" w:hAnsiTheme="minorHAnsi" w:cstheme="minorHAnsi"/>
          <w:sz w:val="22"/>
        </w:rPr>
        <w:t xml:space="preserve"> </w:t>
      </w:r>
    </w:p>
    <w:p w14:paraId="4B3C0F16" w14:textId="77777777" w:rsidR="00A0291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t>Durante la cursada se propone trabajar las categorías centrales de la epistemología de las ciencias sociales, trabajar qué es ciencia, los paradigmas de la investigación científica, las metodologías de investigación cualitativas y las cuantitativas, la dimensión ética que atraviesa el rol del/la investigador/a, el proceso de investigación, la relaciones: sujeto-objeto-verdad-realidad y los diseños de investigación.</w:t>
      </w:r>
      <w:r w:rsidRPr="00C01A60">
        <w:rPr>
          <w:rFonts w:asciiTheme="minorHAnsi" w:eastAsia="Calibri" w:hAnsiTheme="minorHAnsi" w:cstheme="minorHAnsi"/>
          <w:sz w:val="22"/>
        </w:rPr>
        <w:t xml:space="preserve"> </w:t>
      </w:r>
    </w:p>
    <w:p w14:paraId="5A1BA75E" w14:textId="77777777" w:rsidR="00A0291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t xml:space="preserve"> Por lo tanto, se les brindará a los/as educandos las teorías-prácticas para que se apropien de herramientas conceptuales y metodológicas correspondiente a la tarea de la investigación. El/la estudiante será participe reflexivo de su aprendizaje sobre la producción, acumulación y circulación del conocimiento académico-científico. Teniendo en cuenta lo nombrado anteriormente, esta Unidad Curricular se propone aportar a la alfabetización académica proporcionando criterios para la selección y abordaje de textos, la lectura de artículos de divulgación científica; el análisis de la dimensión argumentativa de los textos científicos y la utilización de sistemas de notación bibliográfica, entre otros. El dominio de los entornos tecnológicos es fundamental, por ello se espera que la unidad se proponga como un espacio para la experiencia y el análisis de escrituras colaborativas en soportes digitales, búsquedas avanzadas en repositorios especializados.</w:t>
      </w:r>
      <w:r w:rsidRPr="00C01A60">
        <w:rPr>
          <w:rFonts w:asciiTheme="minorHAnsi" w:eastAsia="Calibri" w:hAnsiTheme="minorHAnsi" w:cstheme="minorHAnsi"/>
          <w:sz w:val="22"/>
        </w:rPr>
        <w:t xml:space="preserve"> </w:t>
      </w:r>
    </w:p>
    <w:p w14:paraId="71F09BF5" w14:textId="77777777" w:rsidR="00A0291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lastRenderedPageBreak/>
        <w:t xml:space="preserve">Como mencionan las autoras </w:t>
      </w:r>
      <w:proofErr w:type="spellStart"/>
      <w:r w:rsidRPr="00C01A60">
        <w:rPr>
          <w:rFonts w:asciiTheme="minorHAnsi" w:hAnsiTheme="minorHAnsi" w:cstheme="minorHAnsi"/>
          <w:sz w:val="22"/>
        </w:rPr>
        <w:t>Anijovich</w:t>
      </w:r>
      <w:proofErr w:type="spellEnd"/>
      <w:r w:rsidRPr="00C01A60">
        <w:rPr>
          <w:rFonts w:asciiTheme="minorHAnsi" w:hAnsiTheme="minorHAnsi" w:cstheme="minorHAnsi"/>
          <w:sz w:val="22"/>
        </w:rPr>
        <w:t xml:space="preserve"> y </w:t>
      </w:r>
      <w:proofErr w:type="spellStart"/>
      <w:r w:rsidRPr="00C01A60">
        <w:rPr>
          <w:rFonts w:asciiTheme="minorHAnsi" w:hAnsiTheme="minorHAnsi" w:cstheme="minorHAnsi"/>
          <w:sz w:val="22"/>
        </w:rPr>
        <w:t>Cappelletti</w:t>
      </w:r>
      <w:proofErr w:type="spellEnd"/>
      <w:r w:rsidRPr="00C01A60">
        <w:rPr>
          <w:rFonts w:asciiTheme="minorHAnsi" w:hAnsiTheme="minorHAnsi" w:cstheme="minorHAnsi"/>
          <w:sz w:val="22"/>
        </w:rPr>
        <w:t xml:space="preserve"> (2017) “una tarea ardua que condensa sentidos construidos desde el sistema educativo y que define la trayectoria escolar de los estudiantes”. </w:t>
      </w:r>
      <w:r w:rsidRPr="00C01A60">
        <w:rPr>
          <w:rFonts w:asciiTheme="minorHAnsi" w:eastAsia="Calibri" w:hAnsiTheme="minorHAnsi" w:cstheme="minorHAnsi"/>
          <w:sz w:val="22"/>
        </w:rPr>
        <w:t xml:space="preserve"> </w:t>
      </w:r>
    </w:p>
    <w:p w14:paraId="369C0BE7" w14:textId="77777777" w:rsidR="00A02916" w:rsidRPr="00C01A60" w:rsidRDefault="00A02916" w:rsidP="00A02916">
      <w:pPr>
        <w:spacing w:after="199"/>
        <w:ind w:left="0" w:firstLine="708"/>
        <w:rPr>
          <w:rFonts w:asciiTheme="minorHAnsi" w:hAnsiTheme="minorHAnsi" w:cstheme="minorHAnsi"/>
          <w:sz w:val="22"/>
        </w:rPr>
      </w:pPr>
      <w:r w:rsidRPr="00C01A60">
        <w:rPr>
          <w:rFonts w:asciiTheme="minorHAnsi" w:hAnsiTheme="minorHAnsi" w:cstheme="minorHAnsi"/>
          <w:sz w:val="22"/>
        </w:rPr>
        <w:t>Otra propuesta de trabajo escolar a tener en cuenta según la Ley 26.150 es de “ESI se habla”, se diseña espacios de reflexión para el abordaje de la sexualidad, respetando la igualdad de oportunidades entre varones y mujeres. Citando al autor Pablo Freire (1970), “La educación no cambia al mundo, cambia a las personas que van a cambiar el mundo, luchar por una educación que nos enseñe a pensar y no por una educación que nos enseñe a obedecer” …</w:t>
      </w:r>
      <w:r w:rsidRPr="00C01A60">
        <w:rPr>
          <w:rFonts w:asciiTheme="minorHAnsi" w:eastAsia="Calibri" w:hAnsiTheme="minorHAnsi" w:cstheme="minorHAnsi"/>
          <w:sz w:val="22"/>
        </w:rPr>
        <w:t xml:space="preserve"> </w:t>
      </w:r>
    </w:p>
    <w:p w14:paraId="1B81672D" w14:textId="77777777" w:rsidR="00A02916" w:rsidRPr="00C01A60" w:rsidRDefault="00A02916" w:rsidP="00A02916">
      <w:pPr>
        <w:spacing w:after="171" w:line="259" w:lineRule="auto"/>
        <w:ind w:left="-5"/>
        <w:rPr>
          <w:rFonts w:asciiTheme="minorHAnsi" w:hAnsiTheme="minorHAnsi" w:cstheme="minorHAnsi"/>
          <w:sz w:val="22"/>
        </w:rPr>
      </w:pPr>
      <w:r w:rsidRPr="00C01A60">
        <w:rPr>
          <w:rFonts w:asciiTheme="minorHAnsi" w:eastAsia="Calibri" w:hAnsiTheme="minorHAnsi" w:cstheme="minorHAnsi"/>
          <w:b/>
          <w:sz w:val="22"/>
          <w:u w:val="single" w:color="000000"/>
        </w:rPr>
        <w:t>Propósitos</w:t>
      </w:r>
      <w:r w:rsidRPr="00C01A60">
        <w:rPr>
          <w:rFonts w:asciiTheme="minorHAnsi" w:eastAsia="Calibri" w:hAnsiTheme="minorHAnsi" w:cstheme="minorHAnsi"/>
          <w:b/>
          <w:sz w:val="22"/>
        </w:rPr>
        <w:t xml:space="preserve"> </w:t>
      </w:r>
    </w:p>
    <w:p w14:paraId="4E5FDD0C" w14:textId="5E85A5E3" w:rsidR="00A02916" w:rsidRPr="00C01A60" w:rsidRDefault="00D8628C" w:rsidP="00A02916">
      <w:pPr>
        <w:numPr>
          <w:ilvl w:val="0"/>
          <w:numId w:val="3"/>
        </w:numPr>
        <w:spacing w:after="20" w:line="360" w:lineRule="auto"/>
        <w:ind w:hanging="360"/>
        <w:jc w:val="both"/>
        <w:rPr>
          <w:rFonts w:asciiTheme="minorHAnsi" w:hAnsiTheme="minorHAnsi" w:cstheme="minorHAnsi"/>
          <w:sz w:val="22"/>
        </w:rPr>
      </w:pPr>
      <w:r w:rsidRPr="00C01A60">
        <w:rPr>
          <w:rFonts w:asciiTheme="minorHAnsi" w:hAnsiTheme="minorHAnsi" w:cstheme="minorHAnsi"/>
          <w:sz w:val="22"/>
        </w:rPr>
        <w:t xml:space="preserve">Propender </w:t>
      </w:r>
      <w:r w:rsidR="00A02916" w:rsidRPr="00C01A60">
        <w:rPr>
          <w:rFonts w:asciiTheme="minorHAnsi" w:hAnsiTheme="minorHAnsi" w:cstheme="minorHAnsi"/>
          <w:sz w:val="22"/>
        </w:rPr>
        <w:t xml:space="preserve">instancias </w:t>
      </w:r>
      <w:r w:rsidRPr="00C01A60">
        <w:rPr>
          <w:rFonts w:asciiTheme="minorHAnsi" w:hAnsiTheme="minorHAnsi" w:cstheme="minorHAnsi"/>
          <w:sz w:val="22"/>
        </w:rPr>
        <w:t xml:space="preserve">que contribuyan </w:t>
      </w:r>
      <w:r w:rsidR="00A02916" w:rsidRPr="00C01A60">
        <w:rPr>
          <w:rFonts w:asciiTheme="minorHAnsi" w:hAnsiTheme="minorHAnsi" w:cstheme="minorHAnsi"/>
          <w:sz w:val="22"/>
        </w:rPr>
        <w:t>la construcción del pensamiento crítico, reflexivo y creativo en la elaboración del proyecto de investigación social, usando las tecnologías de la información y la comunicación como recurso didáctico.</w:t>
      </w:r>
      <w:r w:rsidR="00A02916" w:rsidRPr="00C01A60">
        <w:rPr>
          <w:rFonts w:asciiTheme="minorHAnsi" w:eastAsia="Calibri" w:hAnsiTheme="minorHAnsi" w:cstheme="minorHAnsi"/>
          <w:sz w:val="22"/>
        </w:rPr>
        <w:t xml:space="preserve"> </w:t>
      </w:r>
    </w:p>
    <w:p w14:paraId="4EAFFBF0" w14:textId="77777777" w:rsidR="00A02916" w:rsidRPr="00C01A60" w:rsidRDefault="00A02916" w:rsidP="00A02916">
      <w:pPr>
        <w:numPr>
          <w:ilvl w:val="0"/>
          <w:numId w:val="3"/>
        </w:numPr>
        <w:spacing w:after="51" w:line="360" w:lineRule="auto"/>
        <w:ind w:hanging="360"/>
        <w:jc w:val="both"/>
        <w:rPr>
          <w:rFonts w:asciiTheme="minorHAnsi" w:hAnsiTheme="minorHAnsi" w:cstheme="minorHAnsi"/>
          <w:sz w:val="22"/>
        </w:rPr>
      </w:pPr>
      <w:r w:rsidRPr="00C01A60">
        <w:rPr>
          <w:rFonts w:asciiTheme="minorHAnsi" w:hAnsiTheme="minorHAnsi" w:cstheme="minorHAnsi"/>
          <w:sz w:val="22"/>
        </w:rPr>
        <w:t>Ofrecer oportunidades para comprender la investigación como parte de la práctica profesional.</w:t>
      </w:r>
      <w:r w:rsidRPr="00C01A60">
        <w:rPr>
          <w:rFonts w:asciiTheme="minorHAnsi" w:eastAsia="Calibri" w:hAnsiTheme="minorHAnsi" w:cstheme="minorHAnsi"/>
          <w:sz w:val="22"/>
        </w:rPr>
        <w:t xml:space="preserve"> </w:t>
      </w:r>
    </w:p>
    <w:p w14:paraId="5060F337" w14:textId="0E6E4C4B" w:rsidR="00A02916" w:rsidRPr="00C01A60" w:rsidRDefault="00A02916" w:rsidP="00A02916">
      <w:pPr>
        <w:numPr>
          <w:ilvl w:val="0"/>
          <w:numId w:val="3"/>
        </w:numPr>
        <w:spacing w:after="199" w:line="360" w:lineRule="auto"/>
        <w:ind w:hanging="360"/>
        <w:jc w:val="both"/>
        <w:rPr>
          <w:rFonts w:asciiTheme="minorHAnsi" w:hAnsiTheme="minorHAnsi" w:cstheme="minorHAnsi"/>
          <w:sz w:val="22"/>
        </w:rPr>
      </w:pPr>
      <w:r w:rsidRPr="00C01A60">
        <w:rPr>
          <w:rFonts w:asciiTheme="minorHAnsi" w:hAnsiTheme="minorHAnsi" w:cstheme="minorHAnsi"/>
          <w:sz w:val="22"/>
        </w:rPr>
        <w:t>Generar condiciones de aprendizaje que posibiliten a los</w:t>
      </w:r>
      <w:r w:rsidR="00D8628C" w:rsidRPr="00C01A60">
        <w:rPr>
          <w:rFonts w:asciiTheme="minorHAnsi" w:hAnsiTheme="minorHAnsi" w:cstheme="minorHAnsi"/>
          <w:sz w:val="22"/>
        </w:rPr>
        <w:t>/as</w:t>
      </w:r>
      <w:r w:rsidRPr="00C01A60">
        <w:rPr>
          <w:rFonts w:asciiTheme="minorHAnsi" w:hAnsiTheme="minorHAnsi" w:cstheme="minorHAnsi"/>
          <w:sz w:val="22"/>
        </w:rPr>
        <w:t xml:space="preserve"> estudiantes apropiarse de herramientas relativas a las tareas de investigación.</w:t>
      </w:r>
      <w:r w:rsidRPr="00C01A60">
        <w:rPr>
          <w:rFonts w:asciiTheme="minorHAnsi" w:eastAsia="Calibri" w:hAnsiTheme="minorHAnsi" w:cstheme="minorHAnsi"/>
          <w:sz w:val="22"/>
        </w:rPr>
        <w:t xml:space="preserve"> </w:t>
      </w:r>
    </w:p>
    <w:p w14:paraId="325F5455" w14:textId="77777777" w:rsidR="00A02916" w:rsidRPr="00C01A60" w:rsidRDefault="00A02916" w:rsidP="00A02916">
      <w:pPr>
        <w:spacing w:after="171" w:line="259" w:lineRule="auto"/>
        <w:ind w:left="-5"/>
        <w:rPr>
          <w:rFonts w:asciiTheme="minorHAnsi" w:hAnsiTheme="minorHAnsi" w:cstheme="minorHAnsi"/>
          <w:sz w:val="22"/>
        </w:rPr>
      </w:pPr>
      <w:r w:rsidRPr="00C01A60">
        <w:rPr>
          <w:rFonts w:asciiTheme="minorHAnsi" w:eastAsia="Calibri" w:hAnsiTheme="minorHAnsi" w:cstheme="minorHAnsi"/>
          <w:b/>
          <w:sz w:val="22"/>
          <w:u w:val="single" w:color="000000"/>
        </w:rPr>
        <w:t>Objetivos</w:t>
      </w:r>
      <w:r w:rsidRPr="00C01A60">
        <w:rPr>
          <w:rFonts w:asciiTheme="minorHAnsi" w:eastAsia="Calibri" w:hAnsiTheme="minorHAnsi" w:cstheme="minorHAnsi"/>
          <w:b/>
          <w:sz w:val="22"/>
        </w:rPr>
        <w:t xml:space="preserve"> </w:t>
      </w:r>
    </w:p>
    <w:p w14:paraId="0E330212" w14:textId="77777777" w:rsidR="00A02916" w:rsidRPr="00C01A60" w:rsidRDefault="00A02916" w:rsidP="00A02916">
      <w:pPr>
        <w:numPr>
          <w:ilvl w:val="0"/>
          <w:numId w:val="3"/>
        </w:numPr>
        <w:spacing w:after="55" w:line="360" w:lineRule="auto"/>
        <w:ind w:hanging="360"/>
        <w:jc w:val="both"/>
        <w:rPr>
          <w:rFonts w:asciiTheme="minorHAnsi" w:hAnsiTheme="minorHAnsi" w:cstheme="minorHAnsi"/>
          <w:sz w:val="22"/>
        </w:rPr>
      </w:pPr>
      <w:r w:rsidRPr="00C01A60">
        <w:rPr>
          <w:rFonts w:asciiTheme="minorHAnsi" w:hAnsiTheme="minorHAnsi" w:cstheme="minorHAnsi"/>
          <w:sz w:val="22"/>
        </w:rPr>
        <w:t>Identificar los distintos métodos y técnicas para la reconstrucción objetiva de los datos.</w:t>
      </w:r>
      <w:r w:rsidRPr="00C01A60">
        <w:rPr>
          <w:rFonts w:asciiTheme="minorHAnsi" w:eastAsia="Calibri" w:hAnsiTheme="minorHAnsi" w:cstheme="minorHAnsi"/>
          <w:sz w:val="22"/>
        </w:rPr>
        <w:t xml:space="preserve"> </w:t>
      </w:r>
    </w:p>
    <w:p w14:paraId="55E32110" w14:textId="77777777" w:rsidR="00A02916" w:rsidRPr="00C01A60" w:rsidRDefault="00A02916" w:rsidP="00A02916">
      <w:pPr>
        <w:numPr>
          <w:ilvl w:val="0"/>
          <w:numId w:val="3"/>
        </w:numPr>
        <w:spacing w:after="52" w:line="360" w:lineRule="auto"/>
        <w:ind w:hanging="360"/>
        <w:jc w:val="both"/>
        <w:rPr>
          <w:rFonts w:asciiTheme="minorHAnsi" w:hAnsiTheme="minorHAnsi" w:cstheme="minorHAnsi"/>
          <w:sz w:val="22"/>
        </w:rPr>
      </w:pPr>
      <w:r w:rsidRPr="00C01A60">
        <w:rPr>
          <w:rFonts w:asciiTheme="minorHAnsi" w:hAnsiTheme="minorHAnsi" w:cstheme="minorHAnsi"/>
          <w:sz w:val="22"/>
        </w:rPr>
        <w:t>Utilizar técnicas de recolección, análisis y presentación de los resultados de la investigación social para comprender la complejidad del fenómeno educativo.</w:t>
      </w:r>
      <w:r w:rsidRPr="00C01A60">
        <w:rPr>
          <w:rFonts w:asciiTheme="minorHAnsi" w:eastAsia="Calibri" w:hAnsiTheme="minorHAnsi" w:cstheme="minorHAnsi"/>
          <w:sz w:val="22"/>
        </w:rPr>
        <w:t xml:space="preserve"> </w:t>
      </w:r>
    </w:p>
    <w:p w14:paraId="05784951" w14:textId="77777777" w:rsidR="00A02916" w:rsidRPr="00C01A60" w:rsidRDefault="00A02916" w:rsidP="00A02916">
      <w:pPr>
        <w:numPr>
          <w:ilvl w:val="0"/>
          <w:numId w:val="3"/>
        </w:numPr>
        <w:spacing w:after="160" w:line="360" w:lineRule="auto"/>
        <w:ind w:hanging="360"/>
        <w:jc w:val="both"/>
        <w:rPr>
          <w:rFonts w:asciiTheme="minorHAnsi" w:hAnsiTheme="minorHAnsi" w:cstheme="minorHAnsi"/>
          <w:sz w:val="22"/>
        </w:rPr>
      </w:pPr>
      <w:r w:rsidRPr="00C01A60">
        <w:rPr>
          <w:rFonts w:asciiTheme="minorHAnsi" w:hAnsiTheme="minorHAnsi" w:cstheme="minorHAnsi"/>
          <w:sz w:val="22"/>
        </w:rPr>
        <w:t>Elaborar un ante proyecto de investigación educativa o un informe de investigación.</w:t>
      </w:r>
      <w:r w:rsidRPr="00C01A60">
        <w:rPr>
          <w:rFonts w:asciiTheme="minorHAnsi" w:eastAsia="Calibri" w:hAnsiTheme="minorHAnsi" w:cstheme="minorHAnsi"/>
          <w:sz w:val="22"/>
        </w:rPr>
        <w:t xml:space="preserve"> </w:t>
      </w:r>
    </w:p>
    <w:p w14:paraId="72A16E7B" w14:textId="77777777" w:rsidR="00A02916" w:rsidRPr="00C01A60" w:rsidRDefault="00A02916" w:rsidP="00A02916">
      <w:pPr>
        <w:numPr>
          <w:ilvl w:val="0"/>
          <w:numId w:val="3"/>
        </w:numPr>
        <w:spacing w:after="199" w:line="360" w:lineRule="auto"/>
        <w:ind w:hanging="360"/>
        <w:jc w:val="both"/>
        <w:rPr>
          <w:rFonts w:asciiTheme="minorHAnsi" w:hAnsiTheme="minorHAnsi" w:cstheme="minorHAnsi"/>
          <w:sz w:val="22"/>
        </w:rPr>
      </w:pPr>
      <w:r w:rsidRPr="00C01A60">
        <w:rPr>
          <w:rFonts w:asciiTheme="minorHAnsi" w:hAnsiTheme="minorHAnsi" w:cstheme="minorHAnsi"/>
          <w:sz w:val="22"/>
        </w:rPr>
        <w:t>Comprender la importancia de la investigación en la formación docente, posibilitando pensar y repensar la práctica como práctica social.</w:t>
      </w:r>
      <w:r w:rsidRPr="00C01A60">
        <w:rPr>
          <w:rFonts w:asciiTheme="minorHAnsi" w:eastAsia="Calibri" w:hAnsiTheme="minorHAnsi" w:cstheme="minorHAnsi"/>
          <w:sz w:val="22"/>
        </w:rPr>
        <w:t xml:space="preserve"> </w:t>
      </w:r>
    </w:p>
    <w:p w14:paraId="6CAA570E" w14:textId="13951218" w:rsidR="00A02916" w:rsidRPr="00C01A60" w:rsidRDefault="00A02916" w:rsidP="00A02916">
      <w:pPr>
        <w:spacing w:after="276" w:line="259" w:lineRule="auto"/>
        <w:ind w:left="0" w:firstLine="0"/>
        <w:rPr>
          <w:rFonts w:asciiTheme="minorHAnsi" w:hAnsiTheme="minorHAnsi" w:cstheme="minorHAnsi"/>
          <w:sz w:val="22"/>
        </w:rPr>
      </w:pPr>
    </w:p>
    <w:p w14:paraId="3FFE1063" w14:textId="77777777" w:rsidR="00C01A60" w:rsidRDefault="00C01A60" w:rsidP="00A02916">
      <w:pPr>
        <w:spacing w:after="276" w:line="259" w:lineRule="auto"/>
        <w:ind w:left="0" w:firstLine="0"/>
        <w:rPr>
          <w:rFonts w:asciiTheme="minorHAnsi" w:hAnsiTheme="minorHAnsi" w:cstheme="minorHAnsi"/>
          <w:sz w:val="22"/>
        </w:rPr>
      </w:pPr>
    </w:p>
    <w:p w14:paraId="5637075C" w14:textId="0D9C4B36" w:rsidR="006F6DE8" w:rsidRPr="00C01A60" w:rsidRDefault="00F9709A" w:rsidP="00A02916">
      <w:pPr>
        <w:spacing w:after="276" w:line="259" w:lineRule="auto"/>
        <w:ind w:left="0" w:firstLine="0"/>
        <w:rPr>
          <w:rFonts w:asciiTheme="minorHAnsi" w:hAnsiTheme="minorHAnsi" w:cstheme="minorHAnsi"/>
          <w:sz w:val="22"/>
        </w:rPr>
      </w:pPr>
      <w:r w:rsidRPr="00C01A60">
        <w:rPr>
          <w:rFonts w:asciiTheme="minorHAnsi" w:hAnsiTheme="minorHAnsi" w:cstheme="minorHAnsi"/>
          <w:b/>
          <w:i/>
          <w:sz w:val="22"/>
          <w:u w:val="single" w:color="000000"/>
        </w:rPr>
        <w:lastRenderedPageBreak/>
        <w:t>PRESENTACIÓN</w:t>
      </w:r>
      <w:r w:rsidRPr="00C01A60">
        <w:rPr>
          <w:rFonts w:asciiTheme="minorHAnsi" w:hAnsiTheme="minorHAnsi" w:cstheme="minorHAnsi"/>
          <w:b/>
          <w:i/>
          <w:sz w:val="22"/>
        </w:rPr>
        <w:t xml:space="preserve">  </w:t>
      </w:r>
    </w:p>
    <w:p w14:paraId="18223C33" w14:textId="6F9546EF" w:rsidR="006F6DE8" w:rsidRPr="00C01A60" w:rsidRDefault="00F9709A" w:rsidP="004E17FE">
      <w:pPr>
        <w:ind w:left="-15" w:firstLine="0"/>
        <w:rPr>
          <w:rFonts w:asciiTheme="minorHAnsi" w:hAnsiTheme="minorHAnsi" w:cstheme="minorHAnsi"/>
          <w:sz w:val="22"/>
        </w:rPr>
      </w:pPr>
      <w:r w:rsidRPr="00C01A60">
        <w:rPr>
          <w:rFonts w:asciiTheme="minorHAnsi" w:hAnsiTheme="minorHAnsi" w:cstheme="minorHAnsi"/>
          <w:sz w:val="22"/>
        </w:rPr>
        <w:t xml:space="preserve">Al inicio del ciclo lectivo se presentan algunos conceptos y temas que pretendemos sean hilos conductores a lo largo del seminario. Se trata de un primer acercamiento a una problemática basada en saberes situados. Para ello, se analizará mediante un texto bibliográfico la participación femenina en las actividades científico -académicas de la Argentina en los inicios del siglo XX. El lugar de la mujer en la investigación.  </w:t>
      </w:r>
    </w:p>
    <w:p w14:paraId="1B62960A" w14:textId="77777777" w:rsidR="00A02916" w:rsidRPr="00C01A60" w:rsidRDefault="00A02916" w:rsidP="005463EA">
      <w:pPr>
        <w:ind w:left="-5"/>
        <w:rPr>
          <w:rFonts w:asciiTheme="minorHAnsi" w:hAnsiTheme="minorHAnsi" w:cstheme="minorHAnsi"/>
          <w:sz w:val="22"/>
          <w:u w:val="single" w:color="000000"/>
        </w:rPr>
      </w:pPr>
    </w:p>
    <w:p w14:paraId="228755AE" w14:textId="434724FB" w:rsidR="005463EA" w:rsidRPr="00C01A60" w:rsidRDefault="00F9709A" w:rsidP="005463EA">
      <w:pPr>
        <w:ind w:left="-5"/>
        <w:rPr>
          <w:rFonts w:asciiTheme="minorHAnsi" w:hAnsiTheme="minorHAnsi" w:cstheme="minorHAnsi"/>
          <w:sz w:val="22"/>
        </w:rPr>
      </w:pPr>
      <w:r w:rsidRPr="00C01A60">
        <w:rPr>
          <w:rFonts w:asciiTheme="minorHAnsi" w:hAnsiTheme="minorHAnsi" w:cstheme="minorHAnsi"/>
          <w:sz w:val="22"/>
          <w:u w:val="single" w:color="000000"/>
        </w:rPr>
        <w:t>BIBLIOGRAFÌA OBLIGATORIA</w:t>
      </w:r>
      <w:r w:rsidRPr="00C01A60">
        <w:rPr>
          <w:rFonts w:asciiTheme="minorHAnsi" w:hAnsiTheme="minorHAnsi" w:cstheme="minorHAnsi"/>
          <w:sz w:val="22"/>
        </w:rPr>
        <w:t xml:space="preserve">: </w:t>
      </w:r>
    </w:p>
    <w:p w14:paraId="746C39F4" w14:textId="2B8BE974" w:rsidR="006F6DE8" w:rsidRPr="00C01A60" w:rsidRDefault="00F9709A" w:rsidP="005463EA">
      <w:pPr>
        <w:pStyle w:val="Prrafodelista"/>
        <w:numPr>
          <w:ilvl w:val="0"/>
          <w:numId w:val="2"/>
        </w:numPr>
        <w:rPr>
          <w:rFonts w:asciiTheme="minorHAnsi" w:hAnsiTheme="minorHAnsi" w:cstheme="minorHAnsi"/>
          <w:sz w:val="22"/>
        </w:rPr>
      </w:pPr>
      <w:r w:rsidRPr="00C01A60">
        <w:rPr>
          <w:rFonts w:asciiTheme="minorHAnsi" w:hAnsiTheme="minorHAnsi" w:cstheme="minorHAnsi"/>
          <w:sz w:val="22"/>
        </w:rPr>
        <w:t xml:space="preserve">García, Susana (2006) Ni solas ni resignadas: la participación femenina en las actividades científico -académicas de la Argentina en los inicios del siglo XX. </w:t>
      </w:r>
    </w:p>
    <w:p w14:paraId="15F13A49" w14:textId="77777777" w:rsidR="00C36568" w:rsidRPr="00C01A60" w:rsidRDefault="005463EA" w:rsidP="00C36568">
      <w:pPr>
        <w:pStyle w:val="Prrafodelista"/>
        <w:numPr>
          <w:ilvl w:val="0"/>
          <w:numId w:val="2"/>
        </w:numPr>
        <w:rPr>
          <w:rFonts w:asciiTheme="minorHAnsi" w:hAnsiTheme="minorHAnsi" w:cstheme="minorHAnsi"/>
          <w:sz w:val="22"/>
        </w:rPr>
      </w:pPr>
      <w:r w:rsidRPr="00C01A60">
        <w:rPr>
          <w:rFonts w:asciiTheme="minorHAnsi" w:hAnsiTheme="minorHAnsi" w:cstheme="minorHAnsi"/>
          <w:sz w:val="22"/>
        </w:rPr>
        <w:t>Barrancos, Dora Mujeres en la sociedad argentina: una historia de cinco siglos. – 1º ed. - Buenos Aires: Sudamericana, 2007. 352 p. 20x13 cm. (Historia argentina y americana)</w:t>
      </w:r>
    </w:p>
    <w:p w14:paraId="6846E07B" w14:textId="77777777" w:rsidR="00C36568" w:rsidRPr="00C01A60" w:rsidRDefault="00C36568" w:rsidP="00C36568">
      <w:pPr>
        <w:ind w:left="-15" w:firstLine="0"/>
        <w:rPr>
          <w:rFonts w:asciiTheme="minorHAnsi" w:hAnsiTheme="minorHAnsi" w:cstheme="minorHAnsi"/>
          <w:b/>
          <w:i/>
          <w:sz w:val="22"/>
          <w:u w:val="single" w:color="000000"/>
        </w:rPr>
      </w:pPr>
    </w:p>
    <w:p w14:paraId="53899948" w14:textId="41800B86" w:rsidR="00BC0F08" w:rsidRPr="00C01A60" w:rsidRDefault="00F9709A" w:rsidP="00C36568">
      <w:pPr>
        <w:ind w:left="-15" w:firstLine="0"/>
        <w:rPr>
          <w:rFonts w:asciiTheme="minorHAnsi" w:hAnsiTheme="minorHAnsi" w:cstheme="minorHAnsi"/>
          <w:sz w:val="22"/>
        </w:rPr>
      </w:pPr>
      <w:r w:rsidRPr="00C01A60">
        <w:rPr>
          <w:rFonts w:asciiTheme="minorHAnsi" w:hAnsiTheme="minorHAnsi" w:cstheme="minorHAnsi"/>
          <w:b/>
          <w:i/>
          <w:sz w:val="22"/>
          <w:u w:val="single" w:color="000000"/>
        </w:rPr>
        <w:t xml:space="preserve">UNIDAD </w:t>
      </w:r>
      <w:proofErr w:type="gramStart"/>
      <w:r w:rsidRPr="00C01A60">
        <w:rPr>
          <w:rFonts w:asciiTheme="minorHAnsi" w:hAnsiTheme="minorHAnsi" w:cstheme="minorHAnsi"/>
          <w:b/>
          <w:i/>
          <w:sz w:val="22"/>
          <w:u w:val="single" w:color="000000"/>
        </w:rPr>
        <w:t>I</w:t>
      </w:r>
      <w:r w:rsidRPr="00C01A60">
        <w:rPr>
          <w:rFonts w:asciiTheme="minorHAnsi" w:hAnsiTheme="minorHAnsi" w:cstheme="minorHAnsi"/>
          <w:b/>
          <w:i/>
          <w:sz w:val="22"/>
        </w:rPr>
        <w:t xml:space="preserve"> </w:t>
      </w:r>
      <w:r w:rsidR="00694F0C" w:rsidRPr="00C01A60">
        <w:rPr>
          <w:rFonts w:asciiTheme="minorHAnsi" w:hAnsiTheme="minorHAnsi" w:cstheme="minorHAnsi"/>
          <w:b/>
          <w:i/>
          <w:sz w:val="22"/>
        </w:rPr>
        <w:t>:</w:t>
      </w:r>
      <w:proofErr w:type="gramEnd"/>
      <w:r w:rsidR="00694F0C" w:rsidRPr="00C01A60">
        <w:rPr>
          <w:rFonts w:asciiTheme="minorHAnsi" w:hAnsiTheme="minorHAnsi" w:cstheme="minorHAnsi"/>
          <w:b/>
          <w:i/>
          <w:sz w:val="22"/>
        </w:rPr>
        <w:t xml:space="preserve"> </w:t>
      </w:r>
      <w:r w:rsidR="00000FE7" w:rsidRPr="00C01A60">
        <w:rPr>
          <w:rFonts w:asciiTheme="minorHAnsi" w:eastAsiaTheme="minorHAnsi" w:hAnsiTheme="minorHAnsi" w:cstheme="minorHAnsi"/>
          <w:b/>
          <w:bCs/>
          <w:sz w:val="22"/>
          <w:lang w:eastAsia="en-US"/>
          <w14:ligatures w14:val="standardContextual"/>
        </w:rPr>
        <w:t>Enseñanza e investigación</w:t>
      </w:r>
      <w:r w:rsidRPr="00C01A60">
        <w:rPr>
          <w:rFonts w:asciiTheme="minorHAnsi" w:hAnsiTheme="minorHAnsi" w:cstheme="minorHAnsi"/>
          <w:sz w:val="22"/>
        </w:rPr>
        <w:t xml:space="preserve"> </w:t>
      </w:r>
    </w:p>
    <w:p w14:paraId="4B3E04E3" w14:textId="37C33BB5" w:rsidR="00BC0F08" w:rsidRPr="00C01A60" w:rsidRDefault="00F9709A" w:rsidP="00E35898">
      <w:pPr>
        <w:ind w:left="-5" w:firstLine="0"/>
        <w:rPr>
          <w:rFonts w:asciiTheme="minorHAnsi" w:hAnsiTheme="minorHAnsi" w:cstheme="minorHAnsi"/>
          <w:sz w:val="22"/>
        </w:rPr>
      </w:pPr>
      <w:r w:rsidRPr="00C01A60">
        <w:rPr>
          <w:rFonts w:asciiTheme="minorHAnsi" w:hAnsiTheme="minorHAnsi" w:cstheme="minorHAnsi"/>
          <w:sz w:val="22"/>
        </w:rPr>
        <w:t xml:space="preserve">La crítica al legado positivista y el planteamiento del problema. Fundamentos conceptuales y epistemológicos de los métodos de investigación social. El proceso y el proyecto de investigación. Del tema de interés al planteamiento del problema de investigación. Los distintos fines de la investigación social. La relación entre las preguntas de investigación y el diseño metodológico. La construcción del objeto de estudio: Delimitación y justificación.  </w:t>
      </w:r>
    </w:p>
    <w:p w14:paraId="57D66824" w14:textId="77777777" w:rsidR="00000FE7" w:rsidRPr="00C01A60" w:rsidRDefault="00000FE7" w:rsidP="00BC0F08">
      <w:pPr>
        <w:ind w:left="-5" w:firstLine="713"/>
        <w:rPr>
          <w:rFonts w:asciiTheme="minorHAnsi" w:hAnsiTheme="minorHAnsi" w:cstheme="minorHAnsi"/>
          <w:sz w:val="22"/>
        </w:rPr>
      </w:pPr>
    </w:p>
    <w:p w14:paraId="4C19E364" w14:textId="1ED4228C" w:rsidR="006F6DE8" w:rsidRPr="00C01A60" w:rsidRDefault="00F9709A">
      <w:pPr>
        <w:ind w:left="-5"/>
        <w:rPr>
          <w:rFonts w:asciiTheme="minorHAnsi" w:hAnsiTheme="minorHAnsi" w:cstheme="minorHAnsi"/>
          <w:sz w:val="22"/>
        </w:rPr>
      </w:pPr>
      <w:r w:rsidRPr="00C01A60">
        <w:rPr>
          <w:rFonts w:asciiTheme="minorHAnsi" w:hAnsiTheme="minorHAnsi" w:cstheme="minorHAnsi"/>
          <w:sz w:val="22"/>
          <w:u w:val="single" w:color="000000"/>
        </w:rPr>
        <w:t>BIBLIOGRAFÍA OBLIGATORIA</w:t>
      </w:r>
      <w:r w:rsidRPr="00C01A60">
        <w:rPr>
          <w:rFonts w:asciiTheme="minorHAnsi" w:hAnsiTheme="minorHAnsi" w:cstheme="minorHAnsi"/>
          <w:sz w:val="22"/>
        </w:rPr>
        <w:t xml:space="preserve">: </w:t>
      </w:r>
    </w:p>
    <w:p w14:paraId="67E69D4A" w14:textId="3B5FC11E" w:rsidR="00000FE7" w:rsidRPr="00C01A60" w:rsidRDefault="00000FE7" w:rsidP="00DD498A">
      <w:pPr>
        <w:pStyle w:val="Prrafodelista"/>
        <w:numPr>
          <w:ilvl w:val="0"/>
          <w:numId w:val="1"/>
        </w:numPr>
        <w:spacing w:after="160" w:line="259" w:lineRule="auto"/>
        <w:jc w:val="both"/>
        <w:rPr>
          <w:rFonts w:asciiTheme="minorHAnsi" w:eastAsiaTheme="minorHAnsi" w:hAnsiTheme="minorHAnsi" w:cstheme="minorHAnsi"/>
          <w:sz w:val="22"/>
          <w:lang w:eastAsia="en-US"/>
          <w14:ligatures w14:val="standardContextual"/>
        </w:rPr>
      </w:pPr>
      <w:proofErr w:type="spellStart"/>
      <w:r w:rsidRPr="00C01A60">
        <w:rPr>
          <w:rFonts w:asciiTheme="minorHAnsi" w:eastAsiaTheme="minorHAnsi" w:hAnsiTheme="minorHAnsi" w:cstheme="minorHAnsi"/>
          <w:sz w:val="22"/>
          <w:lang w:eastAsia="en-US"/>
          <w14:ligatures w14:val="standardContextual"/>
        </w:rPr>
        <w:t>A</w:t>
      </w:r>
      <w:r w:rsidR="00DD498A" w:rsidRPr="00C01A60">
        <w:rPr>
          <w:rFonts w:asciiTheme="minorHAnsi" w:eastAsiaTheme="minorHAnsi" w:hAnsiTheme="minorHAnsi" w:cstheme="minorHAnsi"/>
          <w:sz w:val="22"/>
          <w:lang w:eastAsia="en-US"/>
          <w14:ligatures w14:val="standardContextual"/>
        </w:rPr>
        <w:t>chilli</w:t>
      </w:r>
      <w:proofErr w:type="spellEnd"/>
      <w:r w:rsidRPr="00C01A60">
        <w:rPr>
          <w:rFonts w:asciiTheme="minorHAnsi" w:eastAsiaTheme="minorHAnsi" w:hAnsiTheme="minorHAnsi" w:cstheme="minorHAnsi"/>
          <w:sz w:val="22"/>
          <w:lang w:eastAsia="en-US"/>
          <w14:ligatures w14:val="standardContextual"/>
        </w:rPr>
        <w:t xml:space="preserve">, Elena (2000) “Investigación y Formación Docente” página 17 hasta la 33.  </w:t>
      </w:r>
    </w:p>
    <w:p w14:paraId="1E552A55" w14:textId="450EE7FD" w:rsidR="008B280E" w:rsidRPr="00C01A60" w:rsidRDefault="00F9709A" w:rsidP="005463EA">
      <w:pPr>
        <w:pStyle w:val="Prrafodelista"/>
        <w:numPr>
          <w:ilvl w:val="0"/>
          <w:numId w:val="1"/>
        </w:numPr>
        <w:rPr>
          <w:rFonts w:asciiTheme="minorHAnsi" w:hAnsiTheme="minorHAnsi" w:cstheme="minorHAnsi"/>
          <w:sz w:val="22"/>
        </w:rPr>
      </w:pPr>
      <w:proofErr w:type="spellStart"/>
      <w:r w:rsidRPr="00C01A60">
        <w:rPr>
          <w:rFonts w:asciiTheme="minorHAnsi" w:hAnsiTheme="minorHAnsi" w:cstheme="minorHAnsi"/>
          <w:sz w:val="22"/>
        </w:rPr>
        <w:t>Marradi</w:t>
      </w:r>
      <w:proofErr w:type="spellEnd"/>
      <w:r w:rsidRPr="00C01A60">
        <w:rPr>
          <w:rFonts w:asciiTheme="minorHAnsi" w:hAnsiTheme="minorHAnsi" w:cstheme="minorHAnsi"/>
          <w:sz w:val="22"/>
        </w:rPr>
        <w:t xml:space="preserve">, Alberto, Nélida </w:t>
      </w:r>
      <w:proofErr w:type="spellStart"/>
      <w:r w:rsidRPr="00C01A60">
        <w:rPr>
          <w:rFonts w:asciiTheme="minorHAnsi" w:hAnsiTheme="minorHAnsi" w:cstheme="minorHAnsi"/>
          <w:sz w:val="22"/>
        </w:rPr>
        <w:t>Archenti</w:t>
      </w:r>
      <w:proofErr w:type="spellEnd"/>
      <w:r w:rsidRPr="00C01A60">
        <w:rPr>
          <w:rFonts w:asciiTheme="minorHAnsi" w:hAnsiTheme="minorHAnsi" w:cstheme="minorHAnsi"/>
          <w:sz w:val="22"/>
        </w:rPr>
        <w:t xml:space="preserve"> y Juan Ignacio </w:t>
      </w:r>
      <w:proofErr w:type="spellStart"/>
      <w:r w:rsidRPr="00C01A60">
        <w:rPr>
          <w:rFonts w:asciiTheme="minorHAnsi" w:hAnsiTheme="minorHAnsi" w:cstheme="minorHAnsi"/>
          <w:sz w:val="22"/>
        </w:rPr>
        <w:t>Piovani</w:t>
      </w:r>
      <w:proofErr w:type="spellEnd"/>
      <w:r w:rsidRPr="00C01A60">
        <w:rPr>
          <w:rFonts w:asciiTheme="minorHAnsi" w:hAnsiTheme="minorHAnsi" w:cstheme="minorHAnsi"/>
          <w:sz w:val="22"/>
        </w:rPr>
        <w:t xml:space="preserve"> (2007). Metodología de las Ciencias Sociales, Emecé, Buenos Aires, 2007. Capítulo 1 “Tres aproximaciones a la ciencia y Capítulo 2 “Los debates metodológicos contemporáneos”.  </w:t>
      </w:r>
    </w:p>
    <w:p w14:paraId="50D5712C" w14:textId="4F70899E" w:rsidR="006F6DE8" w:rsidRPr="00C01A60" w:rsidRDefault="00F9709A" w:rsidP="008B280E">
      <w:pPr>
        <w:pStyle w:val="Prrafodelista"/>
        <w:numPr>
          <w:ilvl w:val="0"/>
          <w:numId w:val="1"/>
        </w:numPr>
        <w:rPr>
          <w:rFonts w:asciiTheme="minorHAnsi" w:hAnsiTheme="minorHAnsi" w:cstheme="minorHAnsi"/>
          <w:sz w:val="22"/>
        </w:rPr>
      </w:pPr>
      <w:proofErr w:type="spellStart"/>
      <w:r w:rsidRPr="00C01A60">
        <w:rPr>
          <w:rFonts w:asciiTheme="minorHAnsi" w:hAnsiTheme="minorHAnsi" w:cstheme="minorHAnsi"/>
          <w:sz w:val="22"/>
        </w:rPr>
        <w:lastRenderedPageBreak/>
        <w:t>Nacuzzi</w:t>
      </w:r>
      <w:proofErr w:type="spellEnd"/>
      <w:r w:rsidRPr="00C01A60">
        <w:rPr>
          <w:rFonts w:asciiTheme="minorHAnsi" w:hAnsiTheme="minorHAnsi" w:cstheme="minorHAnsi"/>
          <w:sz w:val="22"/>
        </w:rPr>
        <w:t xml:space="preserve">, Lidia (2010). Capítulo 2 Del tema al problema (pp. 29 a 40), Principios básicos de entrenamiento en la investigación: la tesis de licenciatura. CABA, Editorial de la Facultad de Filosofía y Letras de la UBA, Disponible en </w:t>
      </w:r>
      <w:hyperlink r:id="rId7">
        <w:r w:rsidRPr="00C01A60">
          <w:rPr>
            <w:rFonts w:asciiTheme="minorHAnsi" w:hAnsiTheme="minorHAnsi" w:cstheme="minorHAnsi"/>
            <w:color w:val="0563C1"/>
            <w:sz w:val="22"/>
            <w:u w:val="single" w:color="0563C1"/>
          </w:rPr>
          <w:t>http://documents.tips/documents/nacuzzi</w:t>
        </w:r>
      </w:hyperlink>
      <w:hyperlink r:id="rId8">
        <w:r w:rsidRPr="00C01A60">
          <w:rPr>
            <w:rFonts w:asciiTheme="minorHAnsi" w:hAnsiTheme="minorHAnsi" w:cstheme="minorHAnsi"/>
            <w:color w:val="0563C1"/>
            <w:sz w:val="22"/>
            <w:u w:val="single" w:color="0563C1"/>
          </w:rPr>
          <w:t>-</w:t>
        </w:r>
      </w:hyperlink>
      <w:hyperlink r:id="rId9">
        <w:r w:rsidRPr="00C01A60">
          <w:rPr>
            <w:rFonts w:asciiTheme="minorHAnsi" w:hAnsiTheme="minorHAnsi" w:cstheme="minorHAnsi"/>
            <w:color w:val="0563C1"/>
            <w:sz w:val="22"/>
            <w:u w:val="single" w:color="0563C1"/>
          </w:rPr>
          <w:t>lidia</w:t>
        </w:r>
      </w:hyperlink>
      <w:hyperlink r:id="rId10">
        <w:r w:rsidRPr="00C01A60">
          <w:rPr>
            <w:rFonts w:asciiTheme="minorHAnsi" w:hAnsiTheme="minorHAnsi" w:cstheme="minorHAnsi"/>
            <w:color w:val="0563C1"/>
            <w:sz w:val="22"/>
            <w:u w:val="single" w:color="0563C1"/>
          </w:rPr>
          <w:t>-</w:t>
        </w:r>
      </w:hyperlink>
      <w:hyperlink r:id="rId11">
        <w:r w:rsidRPr="00C01A60">
          <w:rPr>
            <w:rFonts w:asciiTheme="minorHAnsi" w:hAnsiTheme="minorHAnsi" w:cstheme="minorHAnsi"/>
            <w:color w:val="0563C1"/>
            <w:sz w:val="22"/>
            <w:u w:val="single" w:color="0563C1"/>
          </w:rPr>
          <w:t>r</w:t>
        </w:r>
      </w:hyperlink>
      <w:hyperlink r:id="rId12">
        <w:r w:rsidRPr="00C01A60">
          <w:rPr>
            <w:rFonts w:asciiTheme="minorHAnsi" w:hAnsiTheme="minorHAnsi" w:cstheme="minorHAnsi"/>
            <w:color w:val="0563C1"/>
            <w:sz w:val="22"/>
            <w:u w:val="single" w:color="0563C1"/>
          </w:rPr>
          <w:t>-</w:t>
        </w:r>
      </w:hyperlink>
      <w:hyperlink r:id="rId13">
        <w:r w:rsidRPr="00C01A60">
          <w:rPr>
            <w:rFonts w:asciiTheme="minorHAnsi" w:hAnsiTheme="minorHAnsi" w:cstheme="minorHAnsi"/>
            <w:color w:val="0563C1"/>
            <w:sz w:val="22"/>
            <w:u w:val="single" w:color="0563C1"/>
          </w:rPr>
          <w:t>principios</w:t>
        </w:r>
      </w:hyperlink>
      <w:hyperlink r:id="rId14">
        <w:r w:rsidRPr="00C01A60">
          <w:rPr>
            <w:rFonts w:asciiTheme="minorHAnsi" w:hAnsiTheme="minorHAnsi" w:cstheme="minorHAnsi"/>
            <w:color w:val="0563C1"/>
            <w:sz w:val="22"/>
            <w:u w:val="single" w:color="0563C1"/>
          </w:rPr>
          <w:t>-</w:t>
        </w:r>
      </w:hyperlink>
      <w:hyperlink r:id="rId15">
        <w:r w:rsidRPr="00C01A60">
          <w:rPr>
            <w:rFonts w:asciiTheme="minorHAnsi" w:hAnsiTheme="minorHAnsi" w:cstheme="minorHAnsi"/>
            <w:color w:val="0563C1"/>
            <w:sz w:val="22"/>
            <w:u w:val="single" w:color="0563C1"/>
          </w:rPr>
          <w:t>basicos</w:t>
        </w:r>
      </w:hyperlink>
      <w:hyperlink r:id="rId16"/>
      <w:hyperlink r:id="rId17">
        <w:r w:rsidRPr="00C01A60">
          <w:rPr>
            <w:rFonts w:asciiTheme="minorHAnsi" w:hAnsiTheme="minorHAnsi" w:cstheme="minorHAnsi"/>
            <w:color w:val="0563C1"/>
            <w:sz w:val="22"/>
            <w:u w:val="single" w:color="0563C1"/>
          </w:rPr>
          <w:t>deentrenamiento</w:t>
        </w:r>
      </w:hyperlink>
      <w:hyperlink r:id="rId18">
        <w:r w:rsidRPr="00C01A60">
          <w:rPr>
            <w:rFonts w:asciiTheme="minorHAnsi" w:hAnsiTheme="minorHAnsi" w:cstheme="minorHAnsi"/>
            <w:color w:val="0563C1"/>
            <w:sz w:val="22"/>
            <w:u w:val="single" w:color="0563C1"/>
          </w:rPr>
          <w:t>-</w:t>
        </w:r>
      </w:hyperlink>
      <w:hyperlink r:id="rId19">
        <w:r w:rsidRPr="00C01A60">
          <w:rPr>
            <w:rFonts w:asciiTheme="minorHAnsi" w:hAnsiTheme="minorHAnsi" w:cstheme="minorHAnsi"/>
            <w:color w:val="0563C1"/>
            <w:sz w:val="22"/>
            <w:u w:val="single" w:color="0563C1"/>
          </w:rPr>
          <w:t>enlainvestigacion</w:t>
        </w:r>
      </w:hyperlink>
      <w:hyperlink r:id="rId20">
        <w:r w:rsidRPr="00C01A60">
          <w:rPr>
            <w:rFonts w:asciiTheme="minorHAnsi" w:hAnsiTheme="minorHAnsi" w:cstheme="minorHAnsi"/>
            <w:color w:val="0563C1"/>
            <w:sz w:val="22"/>
            <w:u w:val="single" w:color="0563C1"/>
          </w:rPr>
          <w:t>-</w:t>
        </w:r>
      </w:hyperlink>
      <w:hyperlink r:id="rId21">
        <w:r w:rsidRPr="00C01A60">
          <w:rPr>
            <w:rFonts w:asciiTheme="minorHAnsi" w:hAnsiTheme="minorHAnsi" w:cstheme="minorHAnsi"/>
            <w:color w:val="0563C1"/>
            <w:sz w:val="22"/>
            <w:u w:val="single" w:color="0563C1"/>
          </w:rPr>
          <w:t>1.html</w:t>
        </w:r>
      </w:hyperlink>
      <w:hyperlink r:id="rId22">
        <w:r w:rsidRPr="00C01A60">
          <w:rPr>
            <w:rFonts w:asciiTheme="minorHAnsi" w:hAnsiTheme="minorHAnsi" w:cstheme="minorHAnsi"/>
            <w:sz w:val="22"/>
          </w:rPr>
          <w:t xml:space="preserve"> </w:t>
        </w:r>
      </w:hyperlink>
      <w:r w:rsidRPr="00C01A60">
        <w:rPr>
          <w:rFonts w:asciiTheme="minorHAnsi" w:hAnsiTheme="minorHAnsi" w:cstheme="minorHAnsi"/>
          <w:sz w:val="22"/>
        </w:rPr>
        <w:t xml:space="preserve"> </w:t>
      </w:r>
    </w:p>
    <w:p w14:paraId="25AC8BA7" w14:textId="0721DFD9" w:rsidR="00000FE7" w:rsidRPr="00C01A60" w:rsidRDefault="00000FE7" w:rsidP="00000FE7">
      <w:pPr>
        <w:pStyle w:val="Prrafodelista"/>
        <w:numPr>
          <w:ilvl w:val="0"/>
          <w:numId w:val="1"/>
        </w:numPr>
        <w:spacing w:after="160" w:line="259" w:lineRule="auto"/>
        <w:jc w:val="both"/>
        <w:rPr>
          <w:rFonts w:asciiTheme="minorHAnsi" w:eastAsiaTheme="minorHAnsi" w:hAnsiTheme="minorHAnsi" w:cstheme="minorHAnsi"/>
          <w:sz w:val="22"/>
          <w:lang w:eastAsia="en-US"/>
          <w14:ligatures w14:val="standardContextual"/>
        </w:rPr>
      </w:pPr>
      <w:proofErr w:type="spellStart"/>
      <w:r w:rsidRPr="00C01A60">
        <w:rPr>
          <w:rFonts w:asciiTheme="minorHAnsi" w:eastAsiaTheme="minorHAnsi" w:hAnsiTheme="minorHAnsi" w:cstheme="minorHAnsi"/>
          <w:sz w:val="22"/>
          <w:lang w:eastAsia="en-US"/>
          <w14:ligatures w14:val="standardContextual"/>
        </w:rPr>
        <w:t>M</w:t>
      </w:r>
      <w:r w:rsidR="009B440B" w:rsidRPr="00C01A60">
        <w:rPr>
          <w:rFonts w:asciiTheme="minorHAnsi" w:eastAsiaTheme="minorHAnsi" w:hAnsiTheme="minorHAnsi" w:cstheme="minorHAnsi"/>
          <w:sz w:val="22"/>
          <w:lang w:eastAsia="en-US"/>
          <w14:ligatures w14:val="standardContextual"/>
        </w:rPr>
        <w:t>arradi</w:t>
      </w:r>
      <w:proofErr w:type="spellEnd"/>
      <w:r w:rsidRPr="00C01A60">
        <w:rPr>
          <w:rFonts w:asciiTheme="minorHAnsi" w:eastAsiaTheme="minorHAnsi" w:hAnsiTheme="minorHAnsi" w:cstheme="minorHAnsi"/>
          <w:sz w:val="22"/>
          <w:lang w:eastAsia="en-US"/>
          <w14:ligatures w14:val="standardContextual"/>
        </w:rPr>
        <w:t xml:space="preserve"> () Capítulo 2 “Los Debates Metodológicos Contemporáneos”</w:t>
      </w:r>
    </w:p>
    <w:p w14:paraId="67763E03" w14:textId="4FF4A5DB" w:rsidR="00000FE7" w:rsidRPr="00C01A60" w:rsidRDefault="00000FE7" w:rsidP="00000FE7">
      <w:pPr>
        <w:pStyle w:val="Prrafodelista"/>
        <w:numPr>
          <w:ilvl w:val="0"/>
          <w:numId w:val="1"/>
        </w:numPr>
        <w:spacing w:after="160" w:line="259" w:lineRule="auto"/>
        <w:jc w:val="both"/>
        <w:rPr>
          <w:rFonts w:asciiTheme="minorHAnsi" w:eastAsiaTheme="minorHAnsi" w:hAnsiTheme="minorHAnsi" w:cstheme="minorHAnsi"/>
          <w:sz w:val="22"/>
          <w:lang w:eastAsia="en-US"/>
          <w14:ligatures w14:val="standardContextual"/>
        </w:rPr>
      </w:pPr>
      <w:proofErr w:type="spellStart"/>
      <w:r w:rsidRPr="00C01A60">
        <w:rPr>
          <w:rFonts w:asciiTheme="minorHAnsi" w:eastAsiaTheme="minorHAnsi" w:hAnsiTheme="minorHAnsi" w:cstheme="minorHAnsi"/>
          <w:sz w:val="22"/>
          <w:lang w:eastAsia="en-US"/>
          <w14:ligatures w14:val="standardContextual"/>
        </w:rPr>
        <w:t>S</w:t>
      </w:r>
      <w:r w:rsidR="009B440B" w:rsidRPr="00C01A60">
        <w:rPr>
          <w:rFonts w:asciiTheme="minorHAnsi" w:eastAsiaTheme="minorHAnsi" w:hAnsiTheme="minorHAnsi" w:cstheme="minorHAnsi"/>
          <w:sz w:val="22"/>
          <w:lang w:eastAsia="en-US"/>
          <w14:ligatures w14:val="standardContextual"/>
        </w:rPr>
        <w:t>tenhouse</w:t>
      </w:r>
      <w:proofErr w:type="spellEnd"/>
      <w:r w:rsidRPr="00C01A60">
        <w:rPr>
          <w:rFonts w:asciiTheme="minorHAnsi" w:eastAsiaTheme="minorHAnsi" w:hAnsiTheme="minorHAnsi" w:cstheme="minorHAnsi"/>
          <w:sz w:val="22"/>
          <w:lang w:eastAsia="en-US"/>
          <w14:ligatures w14:val="standardContextual"/>
        </w:rPr>
        <w:t xml:space="preserve">, L (1998). La investigación como base de la enseñanza. Primera parte </w:t>
      </w:r>
      <w:r w:rsidRPr="00C01A60">
        <w:rPr>
          <w:rFonts w:asciiTheme="minorHAnsi" w:eastAsiaTheme="minorHAnsi" w:hAnsiTheme="minorHAnsi" w:cstheme="minorHAnsi"/>
          <w:color w:val="FF0000"/>
          <w:sz w:val="22"/>
          <w:lang w:eastAsia="en-US"/>
          <w14:ligatures w14:val="standardContextual"/>
        </w:rPr>
        <w:t xml:space="preserve"> </w:t>
      </w:r>
    </w:p>
    <w:p w14:paraId="7EEA8E3D" w14:textId="1B8A3069" w:rsidR="00694F0C" w:rsidRPr="00C01A60" w:rsidRDefault="00000FE7" w:rsidP="00694F0C">
      <w:pPr>
        <w:pStyle w:val="Prrafodelista"/>
        <w:numPr>
          <w:ilvl w:val="0"/>
          <w:numId w:val="1"/>
        </w:numPr>
        <w:spacing w:after="160" w:line="259" w:lineRule="auto"/>
        <w:jc w:val="both"/>
        <w:rPr>
          <w:rFonts w:asciiTheme="minorHAnsi" w:eastAsiaTheme="minorHAnsi" w:hAnsiTheme="minorHAnsi" w:cstheme="minorHAnsi"/>
          <w:sz w:val="22"/>
          <w:lang w:eastAsia="en-US"/>
          <w14:ligatures w14:val="standardContextual"/>
        </w:rPr>
      </w:pPr>
      <w:proofErr w:type="spellStart"/>
      <w:r w:rsidRPr="00C01A60">
        <w:rPr>
          <w:rFonts w:asciiTheme="minorHAnsi" w:eastAsiaTheme="minorHAnsi" w:hAnsiTheme="minorHAnsi" w:cstheme="minorHAnsi"/>
          <w:sz w:val="22"/>
          <w:lang w:eastAsia="en-US"/>
          <w14:ligatures w14:val="standardContextual"/>
        </w:rPr>
        <w:t>S</w:t>
      </w:r>
      <w:r w:rsidR="009B440B" w:rsidRPr="00C01A60">
        <w:rPr>
          <w:rFonts w:asciiTheme="minorHAnsi" w:eastAsiaTheme="minorHAnsi" w:hAnsiTheme="minorHAnsi" w:cstheme="minorHAnsi"/>
          <w:sz w:val="22"/>
          <w:lang w:eastAsia="en-US"/>
          <w14:ligatures w14:val="standardContextual"/>
        </w:rPr>
        <w:t>verdlick</w:t>
      </w:r>
      <w:proofErr w:type="spellEnd"/>
      <w:r w:rsidRPr="00C01A60">
        <w:rPr>
          <w:rFonts w:asciiTheme="minorHAnsi" w:eastAsiaTheme="minorHAnsi" w:hAnsiTheme="minorHAnsi" w:cstheme="minorHAnsi"/>
          <w:sz w:val="22"/>
          <w:lang w:eastAsia="en-US"/>
          <w14:ligatures w14:val="standardContextual"/>
        </w:rPr>
        <w:t xml:space="preserve"> Ingrid (2007) La investigación educativa. Una herramienta de conocimiento y de acción. Capítulo 1 “La investigación educativa como un instrumento de acción, formación y de cambio”.</w:t>
      </w:r>
    </w:p>
    <w:p w14:paraId="2EDF9583" w14:textId="77777777" w:rsidR="00E35898" w:rsidRPr="00C01A60" w:rsidRDefault="00E35898" w:rsidP="00E35898">
      <w:pPr>
        <w:spacing w:after="160" w:line="259" w:lineRule="auto"/>
        <w:jc w:val="both"/>
        <w:rPr>
          <w:rFonts w:asciiTheme="minorHAnsi" w:eastAsiaTheme="minorHAnsi" w:hAnsiTheme="minorHAnsi" w:cstheme="minorHAnsi"/>
          <w:sz w:val="22"/>
          <w:lang w:eastAsia="en-US"/>
          <w14:ligatures w14:val="standardContextual"/>
        </w:rPr>
      </w:pPr>
    </w:p>
    <w:p w14:paraId="550BA5DB" w14:textId="77777777" w:rsidR="00694F0C" w:rsidRPr="00C01A60" w:rsidRDefault="00F9709A" w:rsidP="00694F0C">
      <w:pPr>
        <w:spacing w:after="160" w:line="259" w:lineRule="auto"/>
        <w:jc w:val="both"/>
        <w:rPr>
          <w:rFonts w:asciiTheme="minorHAnsi" w:hAnsiTheme="minorHAnsi" w:cstheme="minorHAnsi"/>
          <w:sz w:val="22"/>
        </w:rPr>
      </w:pPr>
      <w:r w:rsidRPr="00C01A60">
        <w:rPr>
          <w:rFonts w:asciiTheme="minorHAnsi" w:hAnsiTheme="minorHAnsi" w:cstheme="minorHAnsi"/>
          <w:b/>
          <w:i/>
          <w:sz w:val="22"/>
          <w:u w:val="single" w:color="000000"/>
        </w:rPr>
        <w:t>UNIDAD II:</w:t>
      </w:r>
      <w:r w:rsidRPr="00C01A60">
        <w:rPr>
          <w:rFonts w:asciiTheme="minorHAnsi" w:hAnsiTheme="minorHAnsi" w:cstheme="minorHAnsi"/>
          <w:sz w:val="22"/>
        </w:rPr>
        <w:t xml:space="preserve"> </w:t>
      </w:r>
      <w:r w:rsidR="00694F0C" w:rsidRPr="00C01A60">
        <w:rPr>
          <w:rFonts w:asciiTheme="minorHAnsi" w:hAnsiTheme="minorHAnsi" w:cstheme="minorHAnsi"/>
          <w:b/>
          <w:sz w:val="22"/>
        </w:rPr>
        <w:t>¿Qué es investigar?</w:t>
      </w:r>
    </w:p>
    <w:p w14:paraId="2763753C" w14:textId="70ADC280" w:rsidR="006F6DE8" w:rsidRPr="00C01A60" w:rsidRDefault="00F9709A" w:rsidP="00694F0C">
      <w:pPr>
        <w:spacing w:after="160" w:line="259" w:lineRule="auto"/>
        <w:jc w:val="both"/>
        <w:rPr>
          <w:rFonts w:asciiTheme="minorHAnsi" w:eastAsiaTheme="minorHAnsi" w:hAnsiTheme="minorHAnsi" w:cstheme="minorHAnsi"/>
          <w:sz w:val="22"/>
          <w:lang w:eastAsia="en-US"/>
          <w14:ligatures w14:val="standardContextual"/>
        </w:rPr>
      </w:pPr>
      <w:r w:rsidRPr="00C01A60">
        <w:rPr>
          <w:rFonts w:asciiTheme="minorHAnsi" w:hAnsiTheme="minorHAnsi" w:cstheme="minorHAnsi"/>
          <w:sz w:val="22"/>
        </w:rPr>
        <w:t>Pensar en el oficio de investigador/a y el proyecto de investigación social. La subjetividad de quien investiga. El investigador como un problematizador. Proyecto de investigación. De los conceptos a los índices empírico</w:t>
      </w:r>
      <w:r w:rsidR="000915CA" w:rsidRPr="00C01A60">
        <w:rPr>
          <w:rFonts w:asciiTheme="minorHAnsi" w:hAnsiTheme="minorHAnsi" w:cstheme="minorHAnsi"/>
          <w:sz w:val="22"/>
        </w:rPr>
        <w:t>s</w:t>
      </w:r>
      <w:r w:rsidRPr="00C01A60">
        <w:rPr>
          <w:rFonts w:asciiTheme="minorHAnsi" w:hAnsiTheme="minorHAnsi" w:cstheme="minorHAnsi"/>
          <w:sz w:val="22"/>
        </w:rPr>
        <w:t xml:space="preserve">. </w:t>
      </w:r>
    </w:p>
    <w:p w14:paraId="2D9546E1" w14:textId="14122BF5" w:rsidR="006F6DE8" w:rsidRPr="00C01A60" w:rsidRDefault="00F9709A">
      <w:pPr>
        <w:spacing w:after="279" w:line="259" w:lineRule="auto"/>
        <w:ind w:left="-5"/>
        <w:rPr>
          <w:rFonts w:asciiTheme="minorHAnsi" w:hAnsiTheme="minorHAnsi" w:cstheme="minorHAnsi"/>
          <w:sz w:val="22"/>
        </w:rPr>
      </w:pPr>
      <w:r w:rsidRPr="00C01A60">
        <w:rPr>
          <w:rFonts w:asciiTheme="minorHAnsi" w:hAnsiTheme="minorHAnsi" w:cstheme="minorHAnsi"/>
          <w:sz w:val="22"/>
        </w:rPr>
        <w:t xml:space="preserve"> </w:t>
      </w:r>
      <w:r w:rsidRPr="00C01A60">
        <w:rPr>
          <w:rFonts w:asciiTheme="minorHAnsi" w:hAnsiTheme="minorHAnsi" w:cstheme="minorHAnsi"/>
          <w:i/>
          <w:sz w:val="22"/>
          <w:u w:val="single" w:color="000000"/>
        </w:rPr>
        <w:t>BIBLIOGRAFÍA OBLIGATORIA:</w:t>
      </w:r>
      <w:r w:rsidRPr="00C01A60">
        <w:rPr>
          <w:rFonts w:asciiTheme="minorHAnsi" w:hAnsiTheme="minorHAnsi" w:cstheme="minorHAnsi"/>
          <w:i/>
          <w:sz w:val="22"/>
        </w:rPr>
        <w:t xml:space="preserve"> </w:t>
      </w:r>
    </w:p>
    <w:p w14:paraId="52CCF589" w14:textId="49660A32" w:rsidR="006F6DE8" w:rsidRPr="00C01A60" w:rsidRDefault="00F9709A" w:rsidP="00505A80">
      <w:pPr>
        <w:pStyle w:val="Prrafodelista"/>
        <w:numPr>
          <w:ilvl w:val="0"/>
          <w:numId w:val="1"/>
        </w:numPr>
        <w:rPr>
          <w:rFonts w:asciiTheme="minorHAnsi" w:hAnsiTheme="minorHAnsi" w:cstheme="minorHAnsi"/>
          <w:sz w:val="22"/>
        </w:rPr>
      </w:pPr>
      <w:proofErr w:type="spellStart"/>
      <w:r w:rsidRPr="00C01A60">
        <w:rPr>
          <w:rFonts w:asciiTheme="minorHAnsi" w:hAnsiTheme="minorHAnsi" w:cstheme="minorHAnsi"/>
          <w:sz w:val="22"/>
        </w:rPr>
        <w:t>Ander</w:t>
      </w:r>
      <w:proofErr w:type="spellEnd"/>
      <w:r w:rsidRPr="00C01A60">
        <w:rPr>
          <w:rFonts w:asciiTheme="minorHAnsi" w:hAnsiTheme="minorHAnsi" w:cstheme="minorHAnsi"/>
          <w:sz w:val="22"/>
        </w:rPr>
        <w:t xml:space="preserve"> </w:t>
      </w:r>
      <w:proofErr w:type="spellStart"/>
      <w:r w:rsidRPr="00C01A60">
        <w:rPr>
          <w:rFonts w:asciiTheme="minorHAnsi" w:hAnsiTheme="minorHAnsi" w:cstheme="minorHAnsi"/>
          <w:sz w:val="22"/>
        </w:rPr>
        <w:t>E</w:t>
      </w:r>
      <w:r w:rsidR="00E67EFC" w:rsidRPr="00C01A60">
        <w:rPr>
          <w:rFonts w:asciiTheme="minorHAnsi" w:hAnsiTheme="minorHAnsi" w:cstheme="minorHAnsi"/>
          <w:sz w:val="22"/>
        </w:rPr>
        <w:t>gg</w:t>
      </w:r>
      <w:proofErr w:type="spellEnd"/>
      <w:r w:rsidRPr="00C01A60">
        <w:rPr>
          <w:rFonts w:asciiTheme="minorHAnsi" w:hAnsiTheme="minorHAnsi" w:cstheme="minorHAnsi"/>
          <w:sz w:val="22"/>
        </w:rPr>
        <w:t>, Ezequiel (1995) Técnica de Investigación Social. Capítulo 7: La actitud científica como una a</w:t>
      </w:r>
      <w:r w:rsidR="00E35898" w:rsidRPr="00C01A60">
        <w:rPr>
          <w:rFonts w:asciiTheme="minorHAnsi" w:hAnsiTheme="minorHAnsi" w:cstheme="minorHAnsi"/>
          <w:sz w:val="22"/>
        </w:rPr>
        <w:t>ctitud de vida. Editorial Lumen.</w:t>
      </w:r>
    </w:p>
    <w:p w14:paraId="25A4FF75" w14:textId="77777777" w:rsidR="00C36568" w:rsidRPr="00C01A60" w:rsidRDefault="00E35898" w:rsidP="00C36568">
      <w:pPr>
        <w:pStyle w:val="Prrafodelista"/>
        <w:numPr>
          <w:ilvl w:val="0"/>
          <w:numId w:val="1"/>
        </w:numPr>
        <w:spacing w:after="160" w:line="259" w:lineRule="auto"/>
        <w:jc w:val="both"/>
        <w:rPr>
          <w:rFonts w:asciiTheme="minorHAnsi" w:eastAsiaTheme="minorHAnsi" w:hAnsiTheme="minorHAnsi" w:cstheme="minorHAnsi"/>
          <w:b/>
          <w:bCs/>
          <w:color w:val="auto"/>
          <w:sz w:val="22"/>
          <w:lang w:eastAsia="en-US"/>
          <w14:ligatures w14:val="standardContextual"/>
        </w:rPr>
      </w:pPr>
      <w:r w:rsidRPr="00C01A60">
        <w:rPr>
          <w:rFonts w:asciiTheme="minorHAnsi" w:eastAsiaTheme="minorHAnsi" w:hAnsiTheme="minorHAnsi" w:cstheme="minorHAnsi"/>
          <w:color w:val="auto"/>
          <w:sz w:val="22"/>
          <w:lang w:eastAsia="en-US"/>
          <w14:ligatures w14:val="standardContextual"/>
        </w:rPr>
        <w:t>B</w:t>
      </w:r>
      <w:r w:rsidR="00E67EFC" w:rsidRPr="00C01A60">
        <w:rPr>
          <w:rFonts w:asciiTheme="minorHAnsi" w:eastAsiaTheme="minorHAnsi" w:hAnsiTheme="minorHAnsi" w:cstheme="minorHAnsi"/>
          <w:color w:val="auto"/>
          <w:sz w:val="22"/>
          <w:lang w:eastAsia="en-US"/>
          <w14:ligatures w14:val="standardContextual"/>
        </w:rPr>
        <w:t>arreiro</w:t>
      </w:r>
      <w:r w:rsidRPr="00C01A60">
        <w:rPr>
          <w:rFonts w:asciiTheme="minorHAnsi" w:eastAsiaTheme="minorHAnsi" w:hAnsiTheme="minorHAnsi" w:cstheme="minorHAnsi"/>
          <w:color w:val="auto"/>
          <w:sz w:val="22"/>
          <w:lang w:eastAsia="en-US"/>
          <w14:ligatures w14:val="standardContextual"/>
        </w:rPr>
        <w:t>, Alicia (2022) Proyecto de Investigación educativa: componentes para su formulación.</w:t>
      </w:r>
    </w:p>
    <w:p w14:paraId="7CD911EE" w14:textId="75C51AE0" w:rsidR="00E35898" w:rsidRPr="00C01A60" w:rsidRDefault="00E35898" w:rsidP="00C36568">
      <w:pPr>
        <w:pStyle w:val="Prrafodelista"/>
        <w:numPr>
          <w:ilvl w:val="0"/>
          <w:numId w:val="1"/>
        </w:numPr>
        <w:spacing w:after="160" w:line="259" w:lineRule="auto"/>
        <w:jc w:val="both"/>
        <w:rPr>
          <w:rFonts w:asciiTheme="minorHAnsi" w:eastAsiaTheme="minorHAnsi" w:hAnsiTheme="minorHAnsi" w:cstheme="minorHAnsi"/>
          <w:b/>
          <w:bCs/>
          <w:color w:val="auto"/>
          <w:sz w:val="22"/>
          <w:lang w:eastAsia="en-US"/>
          <w14:ligatures w14:val="standardContextual"/>
        </w:rPr>
      </w:pPr>
      <w:r w:rsidRPr="00C01A60">
        <w:rPr>
          <w:rFonts w:asciiTheme="minorHAnsi" w:eastAsiaTheme="minorHAnsi" w:hAnsiTheme="minorHAnsi" w:cstheme="minorHAnsi"/>
          <w:color w:val="auto"/>
          <w:sz w:val="22"/>
          <w:lang w:eastAsia="en-US"/>
          <w14:ligatures w14:val="standardContextual"/>
        </w:rPr>
        <w:t xml:space="preserve">Bourdieu, p.  </w:t>
      </w:r>
      <w:proofErr w:type="spellStart"/>
      <w:r w:rsidRPr="00C01A60">
        <w:rPr>
          <w:rFonts w:asciiTheme="minorHAnsi" w:eastAsiaTheme="minorHAnsi" w:hAnsiTheme="minorHAnsi" w:cstheme="minorHAnsi"/>
          <w:color w:val="auto"/>
          <w:sz w:val="22"/>
          <w:lang w:eastAsia="en-US"/>
          <w14:ligatures w14:val="standardContextual"/>
        </w:rPr>
        <w:t>Chamboredon</w:t>
      </w:r>
      <w:proofErr w:type="spellEnd"/>
      <w:r w:rsidRPr="00C01A60">
        <w:rPr>
          <w:rFonts w:asciiTheme="minorHAnsi" w:eastAsiaTheme="minorHAnsi" w:hAnsiTheme="minorHAnsi" w:cstheme="minorHAnsi"/>
          <w:color w:val="auto"/>
          <w:sz w:val="22"/>
          <w:lang w:eastAsia="en-US"/>
          <w14:ligatures w14:val="standardContextual"/>
        </w:rPr>
        <w:t xml:space="preserve"> y </w:t>
      </w:r>
      <w:proofErr w:type="spellStart"/>
      <w:r w:rsidRPr="00C01A60">
        <w:rPr>
          <w:rFonts w:asciiTheme="minorHAnsi" w:eastAsiaTheme="minorHAnsi" w:hAnsiTheme="minorHAnsi" w:cstheme="minorHAnsi"/>
          <w:color w:val="auto"/>
          <w:sz w:val="22"/>
          <w:lang w:eastAsia="en-US"/>
          <w14:ligatures w14:val="standardContextual"/>
        </w:rPr>
        <w:t>Passeron</w:t>
      </w:r>
      <w:proofErr w:type="spellEnd"/>
      <w:r w:rsidRPr="00C01A60">
        <w:rPr>
          <w:rFonts w:asciiTheme="minorHAnsi" w:eastAsiaTheme="minorHAnsi" w:hAnsiTheme="minorHAnsi" w:cstheme="minorHAnsi"/>
          <w:color w:val="auto"/>
          <w:sz w:val="22"/>
          <w:lang w:eastAsia="en-US"/>
          <w14:ligatures w14:val="standardContextual"/>
        </w:rPr>
        <w:t xml:space="preserve"> (1996) El oficio de sociólogo Presupuestos epistemológicos.</w:t>
      </w:r>
    </w:p>
    <w:p w14:paraId="1BF473C5" w14:textId="63684863" w:rsidR="006F6DE8" w:rsidRPr="00C01A60" w:rsidRDefault="00F9709A" w:rsidP="00505A80">
      <w:pPr>
        <w:pStyle w:val="Prrafodelista"/>
        <w:numPr>
          <w:ilvl w:val="0"/>
          <w:numId w:val="1"/>
        </w:numPr>
        <w:rPr>
          <w:rFonts w:asciiTheme="minorHAnsi" w:hAnsiTheme="minorHAnsi" w:cstheme="minorHAnsi"/>
          <w:sz w:val="22"/>
        </w:rPr>
      </w:pPr>
      <w:proofErr w:type="spellStart"/>
      <w:r w:rsidRPr="00C01A60">
        <w:rPr>
          <w:rFonts w:asciiTheme="minorHAnsi" w:hAnsiTheme="minorHAnsi" w:cstheme="minorHAnsi"/>
          <w:sz w:val="22"/>
        </w:rPr>
        <w:t>Selltiz</w:t>
      </w:r>
      <w:proofErr w:type="spellEnd"/>
      <w:r w:rsidRPr="00C01A60">
        <w:rPr>
          <w:rFonts w:asciiTheme="minorHAnsi" w:hAnsiTheme="minorHAnsi" w:cstheme="minorHAnsi"/>
          <w:sz w:val="22"/>
        </w:rPr>
        <w:t xml:space="preserve">, C., </w:t>
      </w:r>
      <w:proofErr w:type="spellStart"/>
      <w:r w:rsidRPr="00C01A60">
        <w:rPr>
          <w:rFonts w:asciiTheme="minorHAnsi" w:hAnsiTheme="minorHAnsi" w:cstheme="minorHAnsi"/>
          <w:sz w:val="22"/>
        </w:rPr>
        <w:t>Wrightsman</w:t>
      </w:r>
      <w:proofErr w:type="spellEnd"/>
      <w:r w:rsidRPr="00C01A60">
        <w:rPr>
          <w:rFonts w:asciiTheme="minorHAnsi" w:hAnsiTheme="minorHAnsi" w:cstheme="minorHAnsi"/>
          <w:sz w:val="22"/>
        </w:rPr>
        <w:t xml:space="preserve">, L. Stuart, C. (1980). “Selección y formulación de un problema de investigación”, en: </w:t>
      </w:r>
      <w:proofErr w:type="spellStart"/>
      <w:r w:rsidRPr="00C01A60">
        <w:rPr>
          <w:rFonts w:asciiTheme="minorHAnsi" w:hAnsiTheme="minorHAnsi" w:cstheme="minorHAnsi"/>
          <w:sz w:val="22"/>
        </w:rPr>
        <w:t>Selltiz</w:t>
      </w:r>
      <w:proofErr w:type="spellEnd"/>
      <w:r w:rsidRPr="00C01A60">
        <w:rPr>
          <w:rFonts w:asciiTheme="minorHAnsi" w:hAnsiTheme="minorHAnsi" w:cstheme="minorHAnsi"/>
          <w:sz w:val="22"/>
        </w:rPr>
        <w:t xml:space="preserve">, C., </w:t>
      </w:r>
      <w:proofErr w:type="spellStart"/>
      <w:r w:rsidRPr="00C01A60">
        <w:rPr>
          <w:rFonts w:asciiTheme="minorHAnsi" w:hAnsiTheme="minorHAnsi" w:cstheme="minorHAnsi"/>
          <w:sz w:val="22"/>
        </w:rPr>
        <w:t>Wrightsman</w:t>
      </w:r>
      <w:proofErr w:type="spellEnd"/>
      <w:r w:rsidRPr="00C01A60">
        <w:rPr>
          <w:rFonts w:asciiTheme="minorHAnsi" w:hAnsiTheme="minorHAnsi" w:cstheme="minorHAnsi"/>
          <w:sz w:val="22"/>
        </w:rPr>
        <w:t xml:space="preserve">, L. Stuart, C. Métodos de investigación de las relaciones sociales. Ediciones RIALP. </w:t>
      </w:r>
    </w:p>
    <w:p w14:paraId="0C0A0EBB" w14:textId="539A8ED8" w:rsidR="006F6DE8" w:rsidRPr="00C01A60" w:rsidRDefault="00F9709A" w:rsidP="00505A80">
      <w:pPr>
        <w:pStyle w:val="Prrafodelista"/>
        <w:numPr>
          <w:ilvl w:val="0"/>
          <w:numId w:val="1"/>
        </w:numPr>
        <w:rPr>
          <w:rFonts w:asciiTheme="minorHAnsi" w:hAnsiTheme="minorHAnsi" w:cstheme="minorHAnsi"/>
          <w:sz w:val="22"/>
        </w:rPr>
      </w:pPr>
      <w:proofErr w:type="spellStart"/>
      <w:r w:rsidRPr="00C01A60">
        <w:rPr>
          <w:rFonts w:asciiTheme="minorHAnsi" w:hAnsiTheme="minorHAnsi" w:cstheme="minorHAnsi"/>
          <w:sz w:val="22"/>
        </w:rPr>
        <w:t>Wainerman</w:t>
      </w:r>
      <w:proofErr w:type="spellEnd"/>
      <w:r w:rsidRPr="00C01A60">
        <w:rPr>
          <w:rFonts w:asciiTheme="minorHAnsi" w:hAnsiTheme="minorHAnsi" w:cstheme="minorHAnsi"/>
          <w:sz w:val="22"/>
        </w:rPr>
        <w:t xml:space="preserve">, Catalina (1998). Pilares de la investigación. Capítulo I: Formulación de Proyectos.  Lazarsfeld, Paul (1973). “De los conceptos a los índices empíricos”, en: </w:t>
      </w:r>
      <w:proofErr w:type="spellStart"/>
      <w:r w:rsidRPr="00C01A60">
        <w:rPr>
          <w:rFonts w:asciiTheme="minorHAnsi" w:hAnsiTheme="minorHAnsi" w:cstheme="minorHAnsi"/>
          <w:sz w:val="22"/>
        </w:rPr>
        <w:t>Boudon</w:t>
      </w:r>
      <w:proofErr w:type="spellEnd"/>
      <w:r w:rsidRPr="00C01A60">
        <w:rPr>
          <w:rFonts w:asciiTheme="minorHAnsi" w:hAnsiTheme="minorHAnsi" w:cstheme="minorHAnsi"/>
          <w:sz w:val="22"/>
        </w:rPr>
        <w:t xml:space="preserve">, R. y P. Lazarsfeld, Metodología de las ciencias sociales. Conceptos e índices, Editorial Laia, Barcelona, 1973.  </w:t>
      </w:r>
    </w:p>
    <w:p w14:paraId="6B66E336" w14:textId="77777777" w:rsidR="00694F0C" w:rsidRPr="00C01A60" w:rsidRDefault="00694F0C" w:rsidP="00252193">
      <w:pPr>
        <w:ind w:left="0" w:firstLine="0"/>
        <w:rPr>
          <w:rFonts w:asciiTheme="minorHAnsi" w:hAnsiTheme="minorHAnsi" w:cstheme="minorHAnsi"/>
          <w:sz w:val="22"/>
        </w:rPr>
      </w:pPr>
    </w:p>
    <w:p w14:paraId="111AB959" w14:textId="77777777" w:rsidR="00585309" w:rsidRPr="00C01A60" w:rsidRDefault="00F9709A" w:rsidP="00585309">
      <w:pPr>
        <w:autoSpaceDE w:val="0"/>
        <w:autoSpaceDN w:val="0"/>
        <w:adjustRightInd w:val="0"/>
        <w:spacing w:after="0" w:line="240" w:lineRule="auto"/>
        <w:jc w:val="both"/>
        <w:rPr>
          <w:rFonts w:asciiTheme="minorHAnsi" w:eastAsiaTheme="minorHAnsi" w:hAnsiTheme="minorHAnsi" w:cstheme="minorHAnsi"/>
          <w:b/>
          <w:bCs/>
          <w:color w:val="auto"/>
          <w:sz w:val="22"/>
          <w:lang w:eastAsia="en-US"/>
          <w14:ligatures w14:val="standardContextual"/>
        </w:rPr>
      </w:pPr>
      <w:r w:rsidRPr="00C01A60">
        <w:rPr>
          <w:rFonts w:asciiTheme="minorHAnsi" w:hAnsiTheme="minorHAnsi" w:cstheme="minorHAnsi"/>
          <w:b/>
          <w:i/>
          <w:sz w:val="22"/>
          <w:u w:val="single" w:color="000000"/>
        </w:rPr>
        <w:t>UNIDAD III:</w:t>
      </w:r>
      <w:r w:rsidRPr="00C01A60">
        <w:rPr>
          <w:rFonts w:asciiTheme="minorHAnsi" w:hAnsiTheme="minorHAnsi" w:cstheme="minorHAnsi"/>
          <w:sz w:val="22"/>
        </w:rPr>
        <w:t xml:space="preserve">  </w:t>
      </w:r>
      <w:r w:rsidR="00585309" w:rsidRPr="00C01A60">
        <w:rPr>
          <w:rFonts w:asciiTheme="minorHAnsi" w:eastAsiaTheme="minorHAnsi" w:hAnsiTheme="minorHAnsi" w:cstheme="minorHAnsi"/>
          <w:b/>
          <w:bCs/>
          <w:color w:val="auto"/>
          <w:sz w:val="22"/>
          <w:lang w:eastAsia="en-US"/>
          <w14:ligatures w14:val="standardContextual"/>
        </w:rPr>
        <w:t>Abordar la complejidad de los mundos socioeducativos: distintas</w:t>
      </w:r>
    </w:p>
    <w:p w14:paraId="494556A2" w14:textId="77777777" w:rsidR="00585309" w:rsidRPr="00C01A60" w:rsidRDefault="00585309" w:rsidP="00585309">
      <w:pPr>
        <w:autoSpaceDE w:val="0"/>
        <w:autoSpaceDN w:val="0"/>
        <w:adjustRightInd w:val="0"/>
        <w:spacing w:after="0" w:line="240" w:lineRule="auto"/>
        <w:ind w:left="0" w:firstLine="0"/>
        <w:jc w:val="both"/>
        <w:rPr>
          <w:rFonts w:asciiTheme="minorHAnsi" w:eastAsiaTheme="minorHAnsi" w:hAnsiTheme="minorHAnsi" w:cstheme="minorHAnsi"/>
          <w:b/>
          <w:bCs/>
          <w:color w:val="auto"/>
          <w:sz w:val="22"/>
          <w:lang w:eastAsia="en-US"/>
          <w14:ligatures w14:val="standardContextual"/>
        </w:rPr>
      </w:pPr>
      <w:r w:rsidRPr="00C01A60">
        <w:rPr>
          <w:rFonts w:asciiTheme="minorHAnsi" w:eastAsiaTheme="minorHAnsi" w:hAnsiTheme="minorHAnsi" w:cstheme="minorHAnsi"/>
          <w:b/>
          <w:bCs/>
          <w:color w:val="auto"/>
          <w:sz w:val="22"/>
          <w:lang w:eastAsia="en-US"/>
          <w14:ligatures w14:val="standardContextual"/>
        </w:rPr>
        <w:t>tradiciones teórico-metodológicas en el campo de la investigación</w:t>
      </w:r>
    </w:p>
    <w:p w14:paraId="041973C0" w14:textId="77777777" w:rsidR="00585309" w:rsidRPr="00C01A60" w:rsidRDefault="00585309" w:rsidP="00585309">
      <w:pPr>
        <w:spacing w:after="160" w:line="259" w:lineRule="auto"/>
        <w:ind w:left="0" w:firstLine="0"/>
        <w:jc w:val="both"/>
        <w:rPr>
          <w:rFonts w:asciiTheme="minorHAnsi" w:eastAsiaTheme="minorHAnsi" w:hAnsiTheme="minorHAnsi" w:cstheme="minorHAnsi"/>
          <w:b/>
          <w:bCs/>
          <w:color w:val="auto"/>
          <w:sz w:val="22"/>
          <w:lang w:eastAsia="en-US"/>
          <w14:ligatures w14:val="standardContextual"/>
        </w:rPr>
      </w:pPr>
      <w:r w:rsidRPr="00C01A60">
        <w:rPr>
          <w:rFonts w:asciiTheme="minorHAnsi" w:eastAsiaTheme="minorHAnsi" w:hAnsiTheme="minorHAnsi" w:cstheme="minorHAnsi"/>
          <w:b/>
          <w:bCs/>
          <w:color w:val="auto"/>
          <w:sz w:val="22"/>
          <w:lang w:eastAsia="en-US"/>
          <w14:ligatures w14:val="standardContextual"/>
        </w:rPr>
        <w:lastRenderedPageBreak/>
        <w:t>social.</w:t>
      </w:r>
    </w:p>
    <w:p w14:paraId="4B6E7C36" w14:textId="5A7D39C2" w:rsidR="00585309" w:rsidRPr="00C01A60" w:rsidRDefault="00585309" w:rsidP="00585309">
      <w:pPr>
        <w:pStyle w:val="Prrafodelista"/>
        <w:numPr>
          <w:ilvl w:val="0"/>
          <w:numId w:val="1"/>
        </w:numPr>
        <w:spacing w:after="160" w:line="259" w:lineRule="auto"/>
        <w:jc w:val="both"/>
        <w:rPr>
          <w:rFonts w:asciiTheme="minorHAnsi" w:eastAsiaTheme="minorHAnsi" w:hAnsiTheme="minorHAnsi" w:cstheme="minorHAnsi"/>
          <w:color w:val="auto"/>
          <w:sz w:val="22"/>
          <w:lang w:eastAsia="en-US"/>
          <w14:ligatures w14:val="standardContextual"/>
        </w:rPr>
      </w:pPr>
      <w:proofErr w:type="spellStart"/>
      <w:r w:rsidRPr="00C01A60">
        <w:rPr>
          <w:rFonts w:asciiTheme="minorHAnsi" w:eastAsiaTheme="minorHAnsi" w:hAnsiTheme="minorHAnsi" w:cstheme="minorHAnsi"/>
          <w:color w:val="auto"/>
          <w:sz w:val="22"/>
          <w:lang w:eastAsia="en-US"/>
          <w14:ligatures w14:val="standardContextual"/>
        </w:rPr>
        <w:t>Gallart</w:t>
      </w:r>
      <w:proofErr w:type="spellEnd"/>
      <w:r w:rsidRPr="00C01A60">
        <w:rPr>
          <w:rFonts w:asciiTheme="minorHAnsi" w:eastAsiaTheme="minorHAnsi" w:hAnsiTheme="minorHAnsi" w:cstheme="minorHAnsi"/>
          <w:color w:val="auto"/>
          <w:sz w:val="22"/>
          <w:lang w:eastAsia="en-US"/>
          <w14:ligatures w14:val="standardContextual"/>
        </w:rPr>
        <w:t xml:space="preserve">, María () La integración de métodos y la metodología cualitativa. Una reflexión desde la práctica de investigación. </w:t>
      </w:r>
    </w:p>
    <w:p w14:paraId="111DA01F" w14:textId="4549D2AD" w:rsidR="00585309" w:rsidRPr="00C01A60" w:rsidRDefault="00585309" w:rsidP="00585309">
      <w:pPr>
        <w:pStyle w:val="Prrafodelista"/>
        <w:numPr>
          <w:ilvl w:val="0"/>
          <w:numId w:val="1"/>
        </w:numPr>
        <w:spacing w:after="160" w:line="259" w:lineRule="auto"/>
        <w:jc w:val="both"/>
        <w:rPr>
          <w:rFonts w:asciiTheme="minorHAnsi" w:eastAsiaTheme="minorHAnsi" w:hAnsiTheme="minorHAnsi" w:cstheme="minorHAnsi"/>
          <w:color w:val="auto"/>
          <w:sz w:val="22"/>
          <w:lang w:eastAsia="en-US"/>
          <w14:ligatures w14:val="standardContextual"/>
        </w:rPr>
      </w:pPr>
      <w:proofErr w:type="spellStart"/>
      <w:r w:rsidRPr="00C01A60">
        <w:rPr>
          <w:rFonts w:asciiTheme="minorHAnsi" w:eastAsiaTheme="minorHAnsi" w:hAnsiTheme="minorHAnsi" w:cstheme="minorHAnsi"/>
          <w:color w:val="auto"/>
          <w:sz w:val="22"/>
          <w:lang w:eastAsia="en-US"/>
          <w14:ligatures w14:val="standardContextual"/>
        </w:rPr>
        <w:t>Guber</w:t>
      </w:r>
      <w:proofErr w:type="spellEnd"/>
      <w:r w:rsidRPr="00C01A60">
        <w:rPr>
          <w:rFonts w:asciiTheme="minorHAnsi" w:eastAsiaTheme="minorHAnsi" w:hAnsiTheme="minorHAnsi" w:cstheme="minorHAnsi"/>
          <w:color w:val="auto"/>
          <w:sz w:val="22"/>
          <w:lang w:eastAsia="en-US"/>
          <w14:ligatures w14:val="standardContextual"/>
        </w:rPr>
        <w:t xml:space="preserve">; Rosana (2001) La etnografía Método, campo y reflexividad. Capítulo 2. El Trabajo De Campo: Un Marco Reflexivo Para La Interpretación De Las Técnicas. </w:t>
      </w:r>
      <w:r w:rsidR="00DD498A" w:rsidRPr="00C01A60">
        <w:rPr>
          <w:rFonts w:asciiTheme="minorHAnsi" w:hAnsiTheme="minorHAnsi" w:cstheme="minorHAnsi"/>
          <w:sz w:val="22"/>
        </w:rPr>
        <w:t xml:space="preserve">Capítulo 4. La Entrevista Etnográfica O El Arte De La “No </w:t>
      </w:r>
      <w:proofErr w:type="spellStart"/>
      <w:r w:rsidR="00DD498A" w:rsidRPr="00C01A60">
        <w:rPr>
          <w:rFonts w:asciiTheme="minorHAnsi" w:hAnsiTheme="minorHAnsi" w:cstheme="minorHAnsi"/>
          <w:sz w:val="22"/>
        </w:rPr>
        <w:t>Directividad</w:t>
      </w:r>
      <w:proofErr w:type="spellEnd"/>
      <w:r w:rsidR="00DD498A" w:rsidRPr="00C01A60">
        <w:rPr>
          <w:rFonts w:asciiTheme="minorHAnsi" w:hAnsiTheme="minorHAnsi" w:cstheme="minorHAnsi"/>
          <w:sz w:val="22"/>
        </w:rPr>
        <w:t>”.</w:t>
      </w:r>
    </w:p>
    <w:p w14:paraId="5F7A39A1" w14:textId="10B3591E" w:rsidR="00585309" w:rsidRPr="00C01A60" w:rsidRDefault="00585309" w:rsidP="00585309">
      <w:pPr>
        <w:pStyle w:val="Prrafodelista"/>
        <w:numPr>
          <w:ilvl w:val="0"/>
          <w:numId w:val="1"/>
        </w:numPr>
        <w:spacing w:after="160" w:line="259" w:lineRule="auto"/>
        <w:jc w:val="both"/>
        <w:rPr>
          <w:rFonts w:asciiTheme="minorHAnsi" w:eastAsiaTheme="minorHAnsi" w:hAnsiTheme="minorHAnsi" w:cstheme="minorHAnsi"/>
          <w:color w:val="auto"/>
          <w:sz w:val="22"/>
          <w:lang w:eastAsia="en-US"/>
          <w14:ligatures w14:val="standardContextual"/>
        </w:rPr>
      </w:pPr>
      <w:proofErr w:type="spellStart"/>
      <w:r w:rsidRPr="00C01A60">
        <w:rPr>
          <w:rFonts w:asciiTheme="minorHAnsi" w:eastAsiaTheme="minorHAnsi" w:hAnsiTheme="minorHAnsi" w:cstheme="minorHAnsi"/>
          <w:color w:val="auto"/>
          <w:sz w:val="22"/>
          <w:lang w:eastAsia="en-US"/>
          <w14:ligatures w14:val="standardContextual"/>
        </w:rPr>
        <w:t>Samaja</w:t>
      </w:r>
      <w:proofErr w:type="spellEnd"/>
      <w:r w:rsidRPr="00C01A60">
        <w:rPr>
          <w:rFonts w:asciiTheme="minorHAnsi" w:eastAsiaTheme="minorHAnsi" w:hAnsiTheme="minorHAnsi" w:cstheme="minorHAnsi"/>
          <w:color w:val="auto"/>
          <w:sz w:val="22"/>
          <w:lang w:eastAsia="en-US"/>
          <w14:ligatures w14:val="standardContextual"/>
        </w:rPr>
        <w:t>, Juan (2003) Epistemología y Metodología. Elementos para una teoría</w:t>
      </w:r>
    </w:p>
    <w:p w14:paraId="7C2FC50B" w14:textId="77777777" w:rsidR="00C42E7B" w:rsidRPr="00C01A60" w:rsidRDefault="00585309" w:rsidP="00C42E7B">
      <w:pPr>
        <w:spacing w:after="160" w:line="259" w:lineRule="auto"/>
        <w:ind w:left="0" w:firstLine="0"/>
        <w:jc w:val="both"/>
        <w:rPr>
          <w:rFonts w:asciiTheme="minorHAnsi" w:eastAsiaTheme="minorHAnsi" w:hAnsiTheme="minorHAnsi" w:cstheme="minorHAnsi"/>
          <w:color w:val="auto"/>
          <w:sz w:val="22"/>
          <w:lang w:eastAsia="en-US"/>
          <w14:ligatures w14:val="standardContextual"/>
        </w:rPr>
      </w:pPr>
      <w:r w:rsidRPr="00C01A60">
        <w:rPr>
          <w:rFonts w:asciiTheme="minorHAnsi" w:eastAsiaTheme="minorHAnsi" w:hAnsiTheme="minorHAnsi" w:cstheme="minorHAnsi"/>
          <w:color w:val="auto"/>
          <w:sz w:val="22"/>
          <w:lang w:eastAsia="en-US"/>
          <w14:ligatures w14:val="standardContextual"/>
        </w:rPr>
        <w:t>de la investigación científica-Procesos de objetivación de la cotidianeidad educativa.</w:t>
      </w:r>
    </w:p>
    <w:p w14:paraId="3B503AF7" w14:textId="07AEC241" w:rsidR="00585309" w:rsidRPr="00C01A60" w:rsidRDefault="00585309" w:rsidP="00C42E7B">
      <w:pPr>
        <w:pStyle w:val="Prrafodelista"/>
        <w:numPr>
          <w:ilvl w:val="0"/>
          <w:numId w:val="1"/>
        </w:numPr>
        <w:spacing w:after="160" w:line="259" w:lineRule="auto"/>
        <w:jc w:val="both"/>
        <w:rPr>
          <w:rFonts w:asciiTheme="minorHAnsi" w:eastAsiaTheme="minorHAnsi" w:hAnsiTheme="minorHAnsi" w:cstheme="minorHAnsi"/>
          <w:color w:val="auto"/>
          <w:sz w:val="22"/>
          <w:lang w:eastAsia="en-US"/>
          <w14:ligatures w14:val="standardContextual"/>
        </w:rPr>
      </w:pPr>
      <w:proofErr w:type="spellStart"/>
      <w:proofErr w:type="gramStart"/>
      <w:r w:rsidRPr="00C01A60">
        <w:rPr>
          <w:rFonts w:asciiTheme="minorHAnsi" w:eastAsiaTheme="minorHAnsi" w:hAnsiTheme="minorHAnsi" w:cstheme="minorHAnsi"/>
          <w:color w:val="auto"/>
          <w:sz w:val="22"/>
          <w:lang w:eastAsia="en-US"/>
          <w14:ligatures w14:val="standardContextual"/>
        </w:rPr>
        <w:t>Taylor,S.J</w:t>
      </w:r>
      <w:proofErr w:type="spellEnd"/>
      <w:r w:rsidRPr="00C01A60">
        <w:rPr>
          <w:rFonts w:asciiTheme="minorHAnsi" w:eastAsiaTheme="minorHAnsi" w:hAnsiTheme="minorHAnsi" w:cstheme="minorHAnsi"/>
          <w:color w:val="auto"/>
          <w:sz w:val="22"/>
          <w:lang w:eastAsia="en-US"/>
          <w14:ligatures w14:val="standardContextual"/>
        </w:rPr>
        <w:t>.</w:t>
      </w:r>
      <w:proofErr w:type="gramEnd"/>
      <w:r w:rsidRPr="00C01A60">
        <w:rPr>
          <w:rFonts w:asciiTheme="minorHAnsi" w:eastAsiaTheme="minorHAnsi" w:hAnsiTheme="minorHAnsi" w:cstheme="minorHAnsi"/>
          <w:color w:val="auto"/>
          <w:sz w:val="22"/>
          <w:lang w:eastAsia="en-US"/>
          <w14:ligatures w14:val="standardContextual"/>
        </w:rPr>
        <w:t xml:space="preserve"> </w:t>
      </w:r>
      <w:proofErr w:type="spellStart"/>
      <w:r w:rsidRPr="00C01A60">
        <w:rPr>
          <w:rFonts w:asciiTheme="minorHAnsi" w:eastAsiaTheme="minorHAnsi" w:hAnsiTheme="minorHAnsi" w:cstheme="minorHAnsi"/>
          <w:color w:val="auto"/>
          <w:sz w:val="22"/>
          <w:lang w:eastAsia="en-US"/>
          <w14:ligatures w14:val="standardContextual"/>
        </w:rPr>
        <w:t>Bogdan</w:t>
      </w:r>
      <w:proofErr w:type="spellEnd"/>
      <w:r w:rsidRPr="00C01A60">
        <w:rPr>
          <w:rFonts w:asciiTheme="minorHAnsi" w:eastAsiaTheme="minorHAnsi" w:hAnsiTheme="minorHAnsi" w:cstheme="minorHAnsi"/>
          <w:color w:val="auto"/>
          <w:sz w:val="22"/>
          <w:lang w:eastAsia="en-US"/>
          <w14:ligatures w14:val="standardContextual"/>
        </w:rPr>
        <w:t xml:space="preserve">, R.(1992) -Introducción a los métodos cualitativos en investigación. La búsqueda de los significados. </w:t>
      </w:r>
      <w:proofErr w:type="spellStart"/>
      <w:proofErr w:type="gramStart"/>
      <w:r w:rsidRPr="00C01A60">
        <w:rPr>
          <w:rFonts w:asciiTheme="minorHAnsi" w:eastAsiaTheme="minorHAnsi" w:hAnsiTheme="minorHAnsi" w:cstheme="minorHAnsi"/>
          <w:color w:val="auto"/>
          <w:sz w:val="22"/>
          <w:lang w:eastAsia="en-US"/>
          <w14:ligatures w14:val="standardContextual"/>
        </w:rPr>
        <w:t>Ed.Paidós</w:t>
      </w:r>
      <w:proofErr w:type="spellEnd"/>
      <w:proofErr w:type="gramEnd"/>
      <w:r w:rsidRPr="00C01A60">
        <w:rPr>
          <w:rFonts w:asciiTheme="minorHAnsi" w:eastAsiaTheme="minorHAnsi" w:hAnsiTheme="minorHAnsi" w:cstheme="minorHAnsi"/>
          <w:color w:val="auto"/>
          <w:sz w:val="22"/>
          <w:lang w:eastAsia="en-US"/>
          <w14:ligatures w14:val="standardContextual"/>
        </w:rPr>
        <w:t>, España. Capítulo 4 La Entrevista En Profundidad</w:t>
      </w:r>
    </w:p>
    <w:p w14:paraId="742EB794" w14:textId="77777777" w:rsidR="00585309" w:rsidRPr="00C01A60" w:rsidRDefault="00585309" w:rsidP="00585309">
      <w:pPr>
        <w:spacing w:after="160" w:line="259" w:lineRule="auto"/>
        <w:ind w:left="0" w:firstLine="0"/>
        <w:jc w:val="both"/>
        <w:rPr>
          <w:rFonts w:asciiTheme="minorHAnsi" w:eastAsiaTheme="minorHAnsi" w:hAnsiTheme="minorHAnsi" w:cstheme="minorHAnsi"/>
          <w:color w:val="auto"/>
          <w:sz w:val="22"/>
          <w:lang w:eastAsia="en-US"/>
          <w14:ligatures w14:val="standardContextual"/>
        </w:rPr>
      </w:pPr>
    </w:p>
    <w:p w14:paraId="04680733" w14:textId="5E55102A" w:rsidR="00C42E7B" w:rsidRPr="00C01A60" w:rsidRDefault="004E17FE" w:rsidP="00C42E7B">
      <w:pPr>
        <w:jc w:val="both"/>
        <w:rPr>
          <w:rFonts w:asciiTheme="minorHAnsi" w:eastAsiaTheme="minorHAnsi" w:hAnsiTheme="minorHAnsi" w:cstheme="minorHAnsi"/>
          <w:b/>
          <w:bCs/>
          <w:color w:val="auto"/>
          <w:kern w:val="2"/>
          <w:sz w:val="22"/>
          <w:lang w:eastAsia="en-US"/>
          <w14:ligatures w14:val="standardContextual"/>
        </w:rPr>
      </w:pPr>
      <w:r w:rsidRPr="00C01A60">
        <w:rPr>
          <w:rFonts w:asciiTheme="minorHAnsi" w:eastAsiaTheme="minorHAnsi" w:hAnsiTheme="minorHAnsi" w:cstheme="minorHAnsi"/>
          <w:b/>
          <w:color w:val="auto"/>
          <w:sz w:val="22"/>
          <w:lang w:eastAsia="en-US"/>
          <w14:ligatures w14:val="standardContextual"/>
        </w:rPr>
        <w:t>UNIDAD IV</w:t>
      </w:r>
      <w:r w:rsidR="00C42E7B" w:rsidRPr="00C01A60">
        <w:rPr>
          <w:rFonts w:asciiTheme="minorHAnsi" w:eastAsiaTheme="minorHAnsi" w:hAnsiTheme="minorHAnsi" w:cstheme="minorHAnsi"/>
          <w:color w:val="auto"/>
          <w:sz w:val="22"/>
          <w:lang w:eastAsia="en-US"/>
          <w14:ligatures w14:val="standardContextual"/>
        </w:rPr>
        <w:t>:</w:t>
      </w:r>
      <w:r w:rsidR="00585309" w:rsidRPr="00C01A60">
        <w:rPr>
          <w:rFonts w:asciiTheme="minorHAnsi" w:eastAsiaTheme="minorHAnsi" w:hAnsiTheme="minorHAnsi" w:cstheme="minorHAnsi"/>
          <w:color w:val="auto"/>
          <w:sz w:val="22"/>
          <w:lang w:eastAsia="en-US"/>
          <w14:ligatures w14:val="standardContextual"/>
        </w:rPr>
        <w:t xml:space="preserve"> </w:t>
      </w:r>
      <w:r w:rsidR="00C42E7B" w:rsidRPr="00C01A60">
        <w:rPr>
          <w:rFonts w:asciiTheme="minorHAnsi" w:eastAsiaTheme="minorHAnsi" w:hAnsiTheme="minorHAnsi" w:cstheme="minorHAnsi"/>
          <w:b/>
          <w:bCs/>
          <w:color w:val="auto"/>
          <w:kern w:val="2"/>
          <w:sz w:val="22"/>
          <w:lang w:eastAsia="en-US"/>
          <w14:ligatures w14:val="standardContextual"/>
        </w:rPr>
        <w:t xml:space="preserve">Procesos de objetivación de la cotidianidad educativa </w:t>
      </w:r>
    </w:p>
    <w:p w14:paraId="74373278" w14:textId="1380CFCD" w:rsidR="00C42E7B" w:rsidRPr="00C01A60" w:rsidRDefault="00C42E7B" w:rsidP="00C42E7B">
      <w:pPr>
        <w:pStyle w:val="Prrafodelista"/>
        <w:numPr>
          <w:ilvl w:val="0"/>
          <w:numId w:val="1"/>
        </w:numPr>
        <w:spacing w:after="160" w:line="259" w:lineRule="auto"/>
        <w:jc w:val="both"/>
        <w:rPr>
          <w:rFonts w:asciiTheme="minorHAnsi" w:eastAsiaTheme="minorHAnsi" w:hAnsiTheme="minorHAnsi" w:cstheme="minorHAnsi"/>
          <w:color w:val="auto"/>
          <w:kern w:val="2"/>
          <w:sz w:val="22"/>
          <w:lang w:eastAsia="en-US"/>
          <w14:ligatures w14:val="standardContextual"/>
        </w:rPr>
      </w:pPr>
      <w:proofErr w:type="spellStart"/>
      <w:r w:rsidRPr="00C01A60">
        <w:rPr>
          <w:rFonts w:asciiTheme="minorHAnsi" w:eastAsiaTheme="minorHAnsi" w:hAnsiTheme="minorHAnsi" w:cstheme="minorHAnsi"/>
          <w:color w:val="auto"/>
          <w:kern w:val="2"/>
          <w:sz w:val="22"/>
          <w:lang w:eastAsia="en-US"/>
          <w14:ligatures w14:val="standardContextual"/>
        </w:rPr>
        <w:t>Rockwelli</w:t>
      </w:r>
      <w:proofErr w:type="spellEnd"/>
      <w:r w:rsidRPr="00C01A60">
        <w:rPr>
          <w:rFonts w:asciiTheme="minorHAnsi" w:eastAsiaTheme="minorHAnsi" w:hAnsiTheme="minorHAnsi" w:cstheme="minorHAnsi"/>
          <w:color w:val="auto"/>
          <w:kern w:val="2"/>
          <w:sz w:val="22"/>
          <w:lang w:eastAsia="en-US"/>
          <w14:ligatures w14:val="standardContextual"/>
        </w:rPr>
        <w:t xml:space="preserve">, </w:t>
      </w:r>
      <w:proofErr w:type="spellStart"/>
      <w:r w:rsidRPr="00C01A60">
        <w:rPr>
          <w:rFonts w:asciiTheme="minorHAnsi" w:eastAsiaTheme="minorHAnsi" w:hAnsiTheme="minorHAnsi" w:cstheme="minorHAnsi"/>
          <w:color w:val="auto"/>
          <w:kern w:val="2"/>
          <w:sz w:val="22"/>
          <w:lang w:eastAsia="en-US"/>
          <w14:ligatures w14:val="standardContextual"/>
        </w:rPr>
        <w:t>Elsie</w:t>
      </w:r>
      <w:proofErr w:type="spellEnd"/>
      <w:r w:rsidRPr="00C01A60">
        <w:rPr>
          <w:rFonts w:asciiTheme="minorHAnsi" w:eastAsiaTheme="minorHAnsi" w:hAnsiTheme="minorHAnsi" w:cstheme="minorHAnsi"/>
          <w:color w:val="auto"/>
          <w:kern w:val="2"/>
          <w:sz w:val="22"/>
          <w:lang w:eastAsia="en-US"/>
          <w14:ligatures w14:val="standardContextual"/>
        </w:rPr>
        <w:t xml:space="preserve"> () La escuela cotidiana. Capítulo 1 De Huellas, Bardas Y Veredas: Una Historia Cotidiana En La Escuela.</w:t>
      </w:r>
    </w:p>
    <w:p w14:paraId="04981551" w14:textId="789C4FBA" w:rsidR="00C42E7B" w:rsidRPr="00C01A60" w:rsidRDefault="00C42E7B" w:rsidP="00C42E7B">
      <w:pPr>
        <w:pStyle w:val="Prrafodelista"/>
        <w:numPr>
          <w:ilvl w:val="0"/>
          <w:numId w:val="1"/>
        </w:numPr>
        <w:spacing w:after="160" w:line="259" w:lineRule="auto"/>
        <w:jc w:val="both"/>
        <w:rPr>
          <w:rFonts w:asciiTheme="minorHAnsi" w:eastAsiaTheme="minorHAnsi" w:hAnsiTheme="minorHAnsi" w:cstheme="minorHAnsi"/>
          <w:color w:val="auto"/>
          <w:kern w:val="2"/>
          <w:sz w:val="22"/>
          <w:lang w:eastAsia="en-US"/>
          <w14:ligatures w14:val="standardContextual"/>
        </w:rPr>
      </w:pPr>
      <w:proofErr w:type="spellStart"/>
      <w:r w:rsidRPr="00C01A60">
        <w:rPr>
          <w:rFonts w:asciiTheme="minorHAnsi" w:eastAsiaTheme="minorHAnsi" w:hAnsiTheme="minorHAnsi" w:cstheme="minorHAnsi"/>
          <w:color w:val="auto"/>
          <w:kern w:val="2"/>
          <w:sz w:val="22"/>
          <w:lang w:eastAsia="en-US"/>
          <w14:ligatures w14:val="standardContextual"/>
        </w:rPr>
        <w:t>Rockwelli</w:t>
      </w:r>
      <w:proofErr w:type="spellEnd"/>
      <w:r w:rsidRPr="00C01A60">
        <w:rPr>
          <w:rFonts w:asciiTheme="minorHAnsi" w:eastAsiaTheme="minorHAnsi" w:hAnsiTheme="minorHAnsi" w:cstheme="minorHAnsi"/>
          <w:color w:val="auto"/>
          <w:kern w:val="2"/>
          <w:sz w:val="22"/>
          <w:lang w:eastAsia="en-US"/>
          <w14:ligatures w14:val="standardContextual"/>
        </w:rPr>
        <w:t xml:space="preserve">, </w:t>
      </w:r>
      <w:proofErr w:type="spellStart"/>
      <w:r w:rsidRPr="00C01A60">
        <w:rPr>
          <w:rFonts w:asciiTheme="minorHAnsi" w:eastAsiaTheme="minorHAnsi" w:hAnsiTheme="minorHAnsi" w:cstheme="minorHAnsi"/>
          <w:color w:val="auto"/>
          <w:kern w:val="2"/>
          <w:sz w:val="22"/>
          <w:lang w:eastAsia="en-US"/>
          <w14:ligatures w14:val="standardContextual"/>
        </w:rPr>
        <w:t>Elsie</w:t>
      </w:r>
      <w:proofErr w:type="spellEnd"/>
      <w:r w:rsidRPr="00C01A60">
        <w:rPr>
          <w:rFonts w:asciiTheme="minorHAnsi" w:eastAsiaTheme="minorHAnsi" w:hAnsiTheme="minorHAnsi" w:cstheme="minorHAnsi"/>
          <w:color w:val="auto"/>
          <w:kern w:val="2"/>
          <w:sz w:val="22"/>
          <w:lang w:eastAsia="en-US"/>
          <w14:ligatures w14:val="standardContextual"/>
        </w:rPr>
        <w:t xml:space="preserve"> (2009) L</w:t>
      </w:r>
      <w:r w:rsidR="00455108" w:rsidRPr="00C01A60">
        <w:rPr>
          <w:rFonts w:asciiTheme="minorHAnsi" w:eastAsiaTheme="minorHAnsi" w:hAnsiTheme="minorHAnsi" w:cstheme="minorHAnsi"/>
          <w:color w:val="auto"/>
          <w:kern w:val="2"/>
          <w:sz w:val="22"/>
          <w:lang w:eastAsia="en-US"/>
          <w14:ligatures w14:val="standardContextual"/>
        </w:rPr>
        <w:t>a experiencia etnográfica</w:t>
      </w:r>
      <w:r w:rsidRPr="00C01A60">
        <w:rPr>
          <w:rFonts w:asciiTheme="minorHAnsi" w:eastAsiaTheme="minorHAnsi" w:hAnsiTheme="minorHAnsi" w:cstheme="minorHAnsi"/>
          <w:color w:val="auto"/>
          <w:kern w:val="2"/>
          <w:sz w:val="22"/>
          <w:lang w:eastAsia="en-US"/>
          <w14:ligatures w14:val="standardContextual"/>
        </w:rPr>
        <w:t>. Historia y cultura en los procesos educativos. 2. Reflexiones Sobre El Trabajo Etnográfico</w:t>
      </w:r>
    </w:p>
    <w:p w14:paraId="5976714E" w14:textId="02137919" w:rsidR="00C42E7B" w:rsidRPr="00C01A60" w:rsidRDefault="00C42E7B" w:rsidP="00C42E7B">
      <w:pPr>
        <w:pStyle w:val="Prrafodelista"/>
        <w:numPr>
          <w:ilvl w:val="0"/>
          <w:numId w:val="1"/>
        </w:numPr>
        <w:spacing w:after="160" w:line="259" w:lineRule="auto"/>
        <w:jc w:val="both"/>
        <w:rPr>
          <w:rFonts w:asciiTheme="minorHAnsi" w:eastAsiaTheme="minorHAnsi" w:hAnsiTheme="minorHAnsi" w:cstheme="minorHAnsi"/>
          <w:color w:val="auto"/>
          <w:kern w:val="2"/>
          <w:sz w:val="22"/>
          <w:lang w:eastAsia="en-US"/>
          <w14:ligatures w14:val="standardContextual"/>
        </w:rPr>
      </w:pPr>
      <w:proofErr w:type="spellStart"/>
      <w:r w:rsidRPr="00C01A60">
        <w:rPr>
          <w:rFonts w:asciiTheme="minorHAnsi" w:eastAsiaTheme="minorHAnsi" w:hAnsiTheme="minorHAnsi" w:cstheme="minorHAnsi"/>
          <w:color w:val="auto"/>
          <w:kern w:val="2"/>
          <w:sz w:val="22"/>
          <w:lang w:eastAsia="en-US"/>
          <w14:ligatures w14:val="standardContextual"/>
        </w:rPr>
        <w:t>Sverdlick</w:t>
      </w:r>
      <w:proofErr w:type="spellEnd"/>
      <w:r w:rsidRPr="00C01A60">
        <w:rPr>
          <w:rFonts w:asciiTheme="minorHAnsi" w:eastAsiaTheme="minorHAnsi" w:hAnsiTheme="minorHAnsi" w:cstheme="minorHAnsi"/>
          <w:color w:val="auto"/>
          <w:kern w:val="2"/>
          <w:sz w:val="22"/>
          <w:lang w:eastAsia="en-US"/>
          <w14:ligatures w14:val="standardContextual"/>
        </w:rPr>
        <w:t xml:space="preserve"> Ingrid (2007) La investigación educativa. Una herramienta de conocimiento y de acción. Capítulo 3 Docentes, narrativa e investigación educativa. La documentación narrativa de las prácticas docentes y la indagación pedagógica del mundo y las experiencias escolares. </w:t>
      </w:r>
    </w:p>
    <w:p w14:paraId="78E3DE51" w14:textId="2A3A67BB" w:rsidR="006F6DE8" w:rsidRPr="00C01A60" w:rsidRDefault="006F6DE8" w:rsidP="00DD498A">
      <w:pPr>
        <w:spacing w:after="276" w:line="259" w:lineRule="auto"/>
        <w:ind w:left="0" w:firstLine="0"/>
        <w:rPr>
          <w:rFonts w:asciiTheme="minorHAnsi" w:hAnsiTheme="minorHAnsi" w:cstheme="minorHAnsi"/>
          <w:sz w:val="22"/>
        </w:rPr>
      </w:pPr>
    </w:p>
    <w:p w14:paraId="293587CB" w14:textId="43821096" w:rsidR="00296DFD" w:rsidRPr="00C01A60" w:rsidRDefault="004E17FE" w:rsidP="00296DFD">
      <w:pPr>
        <w:spacing w:after="276" w:line="259" w:lineRule="auto"/>
        <w:ind w:left="-5" w:firstLine="0"/>
        <w:rPr>
          <w:rFonts w:asciiTheme="minorHAnsi" w:hAnsiTheme="minorHAnsi" w:cstheme="minorHAnsi"/>
          <w:sz w:val="22"/>
        </w:rPr>
      </w:pPr>
      <w:r w:rsidRPr="00C01A60">
        <w:rPr>
          <w:rFonts w:asciiTheme="minorHAnsi" w:hAnsiTheme="minorHAnsi" w:cstheme="minorHAnsi"/>
          <w:b/>
          <w:sz w:val="22"/>
        </w:rPr>
        <w:t xml:space="preserve">UNIDAD </w:t>
      </w:r>
      <w:r w:rsidR="00296DFD" w:rsidRPr="00C01A60">
        <w:rPr>
          <w:rFonts w:asciiTheme="minorHAnsi" w:hAnsiTheme="minorHAnsi" w:cstheme="minorHAnsi"/>
          <w:b/>
          <w:sz w:val="22"/>
        </w:rPr>
        <w:t>V</w:t>
      </w:r>
      <w:r w:rsidR="00296DFD" w:rsidRPr="00C01A60">
        <w:rPr>
          <w:rFonts w:asciiTheme="minorHAnsi" w:hAnsiTheme="minorHAnsi" w:cstheme="minorHAnsi"/>
          <w:sz w:val="22"/>
        </w:rPr>
        <w:t xml:space="preserve">: </w:t>
      </w:r>
      <w:r w:rsidR="003371D1" w:rsidRPr="00C01A60">
        <w:rPr>
          <w:rFonts w:asciiTheme="minorHAnsi" w:hAnsiTheme="minorHAnsi" w:cstheme="minorHAnsi"/>
          <w:b/>
          <w:sz w:val="22"/>
        </w:rPr>
        <w:t>La investigación como proyecto</w:t>
      </w:r>
    </w:p>
    <w:p w14:paraId="1C8A88E0" w14:textId="7EE525C9" w:rsidR="006F6DE8" w:rsidRPr="00C01A60" w:rsidRDefault="00F9709A" w:rsidP="00296DFD">
      <w:pPr>
        <w:pStyle w:val="Prrafodelista"/>
        <w:numPr>
          <w:ilvl w:val="0"/>
          <w:numId w:val="1"/>
        </w:numPr>
        <w:spacing w:after="276" w:line="259" w:lineRule="auto"/>
        <w:rPr>
          <w:rFonts w:asciiTheme="minorHAnsi" w:hAnsiTheme="minorHAnsi" w:cstheme="minorHAnsi"/>
          <w:sz w:val="22"/>
        </w:rPr>
      </w:pPr>
      <w:r w:rsidRPr="00C01A60">
        <w:rPr>
          <w:rFonts w:asciiTheme="minorHAnsi" w:hAnsiTheme="minorHAnsi" w:cstheme="minorHAnsi"/>
          <w:sz w:val="22"/>
        </w:rPr>
        <w:t>Los diseños de investigación en ciencias sociales. Tesis monografías e informes. Nuevas normas y técnicas de Investigación y redacción</w:t>
      </w:r>
      <w:r w:rsidR="00415191" w:rsidRPr="00C01A60">
        <w:rPr>
          <w:rFonts w:asciiTheme="minorHAnsi" w:hAnsiTheme="minorHAnsi" w:cstheme="minorHAnsi"/>
          <w:sz w:val="22"/>
        </w:rPr>
        <w:t>.</w:t>
      </w:r>
      <w:r w:rsidRPr="00C01A60">
        <w:rPr>
          <w:rFonts w:asciiTheme="minorHAnsi" w:hAnsiTheme="minorHAnsi" w:cstheme="minorHAnsi"/>
          <w:sz w:val="22"/>
        </w:rPr>
        <w:t xml:space="preserve">  Diseños exploratorios, descriptivos y explicativos. Introducción a los métodos cuantitativos y cualitativos. Técnicas cualitativas de investigación social.  </w:t>
      </w:r>
    </w:p>
    <w:p w14:paraId="09B1B6BF" w14:textId="117A64C0" w:rsidR="006F6DE8" w:rsidRPr="00C01A60" w:rsidRDefault="00F9709A">
      <w:pPr>
        <w:spacing w:after="279" w:line="259" w:lineRule="auto"/>
        <w:ind w:left="-5"/>
        <w:rPr>
          <w:rFonts w:asciiTheme="minorHAnsi" w:hAnsiTheme="minorHAnsi" w:cstheme="minorHAnsi"/>
          <w:sz w:val="22"/>
        </w:rPr>
      </w:pPr>
      <w:r w:rsidRPr="00C01A60">
        <w:rPr>
          <w:rFonts w:asciiTheme="minorHAnsi" w:hAnsiTheme="minorHAnsi" w:cstheme="minorHAnsi"/>
          <w:i/>
          <w:sz w:val="22"/>
          <w:u w:val="single" w:color="000000"/>
        </w:rPr>
        <w:t>BIBLIOGRAFÍA OBLIGATORIA</w:t>
      </w:r>
      <w:r w:rsidRPr="00C01A60">
        <w:rPr>
          <w:rFonts w:asciiTheme="minorHAnsi" w:hAnsiTheme="minorHAnsi" w:cstheme="minorHAnsi"/>
          <w:sz w:val="22"/>
        </w:rPr>
        <w:t xml:space="preserve">:  </w:t>
      </w:r>
    </w:p>
    <w:p w14:paraId="01BC67CD" w14:textId="126DF500" w:rsidR="006F6DE8" w:rsidRPr="00C01A60" w:rsidRDefault="00F9709A" w:rsidP="00505A80">
      <w:pPr>
        <w:pStyle w:val="Prrafodelista"/>
        <w:numPr>
          <w:ilvl w:val="0"/>
          <w:numId w:val="1"/>
        </w:numPr>
        <w:rPr>
          <w:rFonts w:asciiTheme="minorHAnsi" w:hAnsiTheme="minorHAnsi" w:cstheme="minorHAnsi"/>
          <w:sz w:val="22"/>
        </w:rPr>
      </w:pPr>
      <w:r w:rsidRPr="00C01A60">
        <w:rPr>
          <w:rFonts w:asciiTheme="minorHAnsi" w:hAnsiTheme="minorHAnsi" w:cstheme="minorHAnsi"/>
          <w:sz w:val="22"/>
        </w:rPr>
        <w:t xml:space="preserve">Ander EGG, Ezequiel (1995) Técnica de Investigación Social. Capítulo 10: La Observación.  </w:t>
      </w:r>
    </w:p>
    <w:p w14:paraId="33E6CF9B" w14:textId="77688895" w:rsidR="006F6DE8" w:rsidRPr="00C01A60" w:rsidRDefault="00F9709A" w:rsidP="00505A80">
      <w:pPr>
        <w:pStyle w:val="Prrafodelista"/>
        <w:numPr>
          <w:ilvl w:val="0"/>
          <w:numId w:val="1"/>
        </w:numPr>
        <w:spacing w:after="276" w:line="259" w:lineRule="auto"/>
        <w:rPr>
          <w:rFonts w:asciiTheme="minorHAnsi" w:hAnsiTheme="minorHAnsi" w:cstheme="minorHAnsi"/>
          <w:sz w:val="22"/>
        </w:rPr>
      </w:pPr>
      <w:r w:rsidRPr="00C01A60">
        <w:rPr>
          <w:rFonts w:asciiTheme="minorHAnsi" w:hAnsiTheme="minorHAnsi" w:cstheme="minorHAnsi"/>
          <w:sz w:val="22"/>
        </w:rPr>
        <w:t>Botta, Mirta Tesis, monografías e informes.</w:t>
      </w:r>
      <w:r w:rsidR="00505A80" w:rsidRPr="00C01A60">
        <w:rPr>
          <w:rFonts w:asciiTheme="minorHAnsi" w:hAnsiTheme="minorHAnsi" w:cstheme="minorHAnsi"/>
          <w:sz w:val="22"/>
        </w:rPr>
        <w:t xml:space="preserve"> Capítulo</w:t>
      </w:r>
      <w:r w:rsidR="00EE2160" w:rsidRPr="00C01A60">
        <w:rPr>
          <w:rFonts w:asciiTheme="minorHAnsi" w:hAnsiTheme="minorHAnsi" w:cstheme="minorHAnsi"/>
          <w:sz w:val="22"/>
        </w:rPr>
        <w:t xml:space="preserve"> 1, 2, 3 y 7.</w:t>
      </w:r>
      <w:r w:rsidRPr="00C01A60">
        <w:rPr>
          <w:rFonts w:asciiTheme="minorHAnsi" w:hAnsiTheme="minorHAnsi" w:cstheme="minorHAnsi"/>
          <w:sz w:val="22"/>
        </w:rPr>
        <w:t xml:space="preserve"> </w:t>
      </w:r>
    </w:p>
    <w:p w14:paraId="6A1D4662" w14:textId="516064E4" w:rsidR="006F6DE8" w:rsidRPr="00C01A60" w:rsidRDefault="00F9709A" w:rsidP="00505A80">
      <w:pPr>
        <w:pStyle w:val="Prrafodelista"/>
        <w:numPr>
          <w:ilvl w:val="0"/>
          <w:numId w:val="1"/>
        </w:numPr>
        <w:spacing w:after="33"/>
        <w:rPr>
          <w:rFonts w:asciiTheme="minorHAnsi" w:hAnsiTheme="minorHAnsi" w:cstheme="minorHAnsi"/>
          <w:sz w:val="22"/>
        </w:rPr>
      </w:pPr>
      <w:r w:rsidRPr="00C01A60">
        <w:rPr>
          <w:rFonts w:asciiTheme="minorHAnsi" w:hAnsiTheme="minorHAnsi" w:cstheme="minorHAnsi"/>
          <w:sz w:val="22"/>
        </w:rPr>
        <w:t xml:space="preserve">Briones, Guillermo (1996). Metodología de la investigación cuantitativa en las ciencias sociales. Instituto Colombiano para el fomento de la Educación Superior. Capítulo 1 “La investigación social cuantitativa”.  </w:t>
      </w:r>
    </w:p>
    <w:p w14:paraId="00220AC7" w14:textId="3FB59448" w:rsidR="006F6DE8" w:rsidRPr="00C01A60" w:rsidRDefault="00F9709A" w:rsidP="00EE2160">
      <w:pPr>
        <w:pStyle w:val="Prrafodelista"/>
        <w:numPr>
          <w:ilvl w:val="0"/>
          <w:numId w:val="1"/>
        </w:numPr>
        <w:rPr>
          <w:rFonts w:asciiTheme="minorHAnsi" w:hAnsiTheme="minorHAnsi" w:cstheme="minorHAnsi"/>
          <w:sz w:val="22"/>
        </w:rPr>
      </w:pPr>
      <w:r w:rsidRPr="00C01A60">
        <w:rPr>
          <w:rFonts w:asciiTheme="minorHAnsi" w:hAnsiTheme="minorHAnsi" w:cstheme="minorHAnsi"/>
          <w:sz w:val="22"/>
        </w:rPr>
        <w:lastRenderedPageBreak/>
        <w:t xml:space="preserve">Guber, Rosana (2001). La etnografía. Método, campo y reflexividad, </w:t>
      </w:r>
      <w:r w:rsidR="00455108" w:rsidRPr="00C01A60">
        <w:rPr>
          <w:rFonts w:asciiTheme="minorHAnsi" w:hAnsiTheme="minorHAnsi" w:cstheme="minorHAnsi"/>
          <w:sz w:val="22"/>
        </w:rPr>
        <w:t>Bogotá</w:t>
      </w:r>
      <w:r w:rsidRPr="00C01A60">
        <w:rPr>
          <w:rFonts w:asciiTheme="minorHAnsi" w:hAnsiTheme="minorHAnsi" w:cstheme="minorHAnsi"/>
          <w:sz w:val="22"/>
        </w:rPr>
        <w:t xml:space="preserve">, Norma. Capítulo 2 “El trabajo de campo: un marco reflexivo para la interpretación de las técnicas” y Capítulo 4 “La entrevista etnográfica o el arte de la “no directividad”.  </w:t>
      </w:r>
    </w:p>
    <w:p w14:paraId="18FCC4A8" w14:textId="3A692D72" w:rsidR="00415191" w:rsidRPr="00C01A60" w:rsidRDefault="00F9709A" w:rsidP="00BC0F08">
      <w:pPr>
        <w:pStyle w:val="Prrafodelista"/>
        <w:numPr>
          <w:ilvl w:val="0"/>
          <w:numId w:val="1"/>
        </w:numPr>
        <w:rPr>
          <w:rFonts w:asciiTheme="minorHAnsi" w:hAnsiTheme="minorHAnsi" w:cstheme="minorHAnsi"/>
          <w:sz w:val="22"/>
        </w:rPr>
      </w:pPr>
      <w:r w:rsidRPr="00C01A60">
        <w:rPr>
          <w:rFonts w:asciiTheme="minorHAnsi" w:hAnsiTheme="minorHAnsi" w:cstheme="minorHAnsi"/>
          <w:sz w:val="22"/>
        </w:rPr>
        <w:t xml:space="preserve">Taylor, S.J., </w:t>
      </w:r>
      <w:proofErr w:type="spellStart"/>
      <w:r w:rsidRPr="00C01A60">
        <w:rPr>
          <w:rFonts w:asciiTheme="minorHAnsi" w:hAnsiTheme="minorHAnsi" w:cstheme="minorHAnsi"/>
          <w:sz w:val="22"/>
        </w:rPr>
        <w:t>Bogdan</w:t>
      </w:r>
      <w:proofErr w:type="spellEnd"/>
      <w:r w:rsidRPr="00C01A60">
        <w:rPr>
          <w:rFonts w:asciiTheme="minorHAnsi" w:hAnsiTheme="minorHAnsi" w:cstheme="minorHAnsi"/>
          <w:sz w:val="22"/>
        </w:rPr>
        <w:t xml:space="preserve">, R (1996). Introducción: Ir hacia la gente. En: Introducción a los métodos cualitativos de investigación, Paidós; Barcelona. Capítulos: III: “La observación participante en el campo” y IV: La entrevista en profundidad.  </w:t>
      </w:r>
    </w:p>
    <w:p w14:paraId="7973F963" w14:textId="5B586965" w:rsidR="006F6DE8" w:rsidRPr="00C01A60" w:rsidRDefault="00C36568">
      <w:pPr>
        <w:spacing w:after="276" w:line="259" w:lineRule="auto"/>
        <w:ind w:left="-5"/>
        <w:rPr>
          <w:rFonts w:asciiTheme="minorHAnsi" w:hAnsiTheme="minorHAnsi" w:cstheme="minorHAnsi"/>
          <w:sz w:val="22"/>
        </w:rPr>
      </w:pPr>
      <w:r w:rsidRPr="00C01A60">
        <w:rPr>
          <w:rFonts w:asciiTheme="minorHAnsi" w:hAnsiTheme="minorHAnsi" w:cstheme="minorHAnsi"/>
          <w:b/>
          <w:i/>
          <w:sz w:val="22"/>
          <w:u w:val="single" w:color="000000"/>
        </w:rPr>
        <w:t xml:space="preserve">UNIDAD </w:t>
      </w:r>
      <w:r w:rsidR="00F9709A" w:rsidRPr="00C01A60">
        <w:rPr>
          <w:rFonts w:asciiTheme="minorHAnsi" w:hAnsiTheme="minorHAnsi" w:cstheme="minorHAnsi"/>
          <w:b/>
          <w:i/>
          <w:sz w:val="22"/>
          <w:u w:val="single" w:color="000000"/>
        </w:rPr>
        <w:t>V</w:t>
      </w:r>
      <w:r w:rsidRPr="00C01A60">
        <w:rPr>
          <w:rFonts w:asciiTheme="minorHAnsi" w:hAnsiTheme="minorHAnsi" w:cstheme="minorHAnsi"/>
          <w:b/>
          <w:i/>
          <w:sz w:val="22"/>
          <w:u w:val="single" w:color="000000"/>
        </w:rPr>
        <w:t>I</w:t>
      </w:r>
      <w:r w:rsidR="00F9709A" w:rsidRPr="00C01A60">
        <w:rPr>
          <w:rFonts w:asciiTheme="minorHAnsi" w:hAnsiTheme="minorHAnsi" w:cstheme="minorHAnsi"/>
          <w:sz w:val="22"/>
        </w:rPr>
        <w:t xml:space="preserve">: </w:t>
      </w:r>
    </w:p>
    <w:p w14:paraId="71333B81" w14:textId="77777777" w:rsidR="006F6DE8" w:rsidRPr="00C01A60" w:rsidRDefault="00F9709A" w:rsidP="000B6A2F">
      <w:pPr>
        <w:ind w:left="-5" w:firstLine="0"/>
        <w:rPr>
          <w:rFonts w:asciiTheme="minorHAnsi" w:hAnsiTheme="minorHAnsi" w:cstheme="minorHAnsi"/>
          <w:sz w:val="22"/>
        </w:rPr>
      </w:pPr>
      <w:r w:rsidRPr="00C01A60">
        <w:rPr>
          <w:rFonts w:asciiTheme="minorHAnsi" w:hAnsiTheme="minorHAnsi" w:cstheme="minorHAnsi"/>
          <w:sz w:val="22"/>
        </w:rPr>
        <w:t xml:space="preserve">Pensar y elaborar las fases y momentos del proceso de investigación. La redacción de un ante proyecto de investigación o informe de carácter científico, sus partes y su hilo argumental.  </w:t>
      </w:r>
    </w:p>
    <w:p w14:paraId="557EBD79" w14:textId="6A53B252" w:rsidR="006F6DE8" w:rsidRPr="00C01A60" w:rsidRDefault="00F9709A" w:rsidP="000B6A2F">
      <w:pPr>
        <w:spacing w:after="276" w:line="259" w:lineRule="auto"/>
        <w:rPr>
          <w:rFonts w:asciiTheme="minorHAnsi" w:hAnsiTheme="minorHAnsi" w:cstheme="minorHAnsi"/>
          <w:sz w:val="22"/>
        </w:rPr>
      </w:pPr>
      <w:r w:rsidRPr="00C01A60">
        <w:rPr>
          <w:rFonts w:asciiTheme="minorHAnsi" w:hAnsiTheme="minorHAnsi" w:cstheme="minorHAnsi"/>
          <w:sz w:val="22"/>
        </w:rPr>
        <w:t xml:space="preserve">Presentación escrita y oral del trabajo de investigación </w:t>
      </w:r>
      <w:r w:rsidR="00BC0F08" w:rsidRPr="00C01A60">
        <w:rPr>
          <w:rFonts w:asciiTheme="minorHAnsi" w:hAnsiTheme="minorHAnsi" w:cstheme="minorHAnsi"/>
          <w:sz w:val="22"/>
        </w:rPr>
        <w:t>educativa</w:t>
      </w:r>
      <w:r w:rsidRPr="00C01A60">
        <w:rPr>
          <w:rFonts w:asciiTheme="minorHAnsi" w:hAnsiTheme="minorHAnsi" w:cstheme="minorHAnsi"/>
          <w:sz w:val="22"/>
        </w:rPr>
        <w:t xml:space="preserve">. </w:t>
      </w:r>
    </w:p>
    <w:p w14:paraId="7A379D4D" w14:textId="77777777" w:rsidR="006F6DE8" w:rsidRPr="00C01A60" w:rsidRDefault="00F9709A" w:rsidP="000B6A2F">
      <w:pPr>
        <w:ind w:left="-5" w:firstLine="0"/>
        <w:rPr>
          <w:rFonts w:asciiTheme="minorHAnsi" w:hAnsiTheme="minorHAnsi" w:cstheme="minorHAnsi"/>
          <w:sz w:val="22"/>
        </w:rPr>
      </w:pPr>
      <w:r w:rsidRPr="00C01A60">
        <w:rPr>
          <w:rFonts w:asciiTheme="minorHAnsi" w:hAnsiTheme="minorHAnsi" w:cstheme="minorHAnsi"/>
          <w:sz w:val="22"/>
        </w:rPr>
        <w:t xml:space="preserve">Aclaración: es de carácter obligatorio presentarse al examen con el artículo académico aprobado con la firma de la docente. </w:t>
      </w:r>
    </w:p>
    <w:p w14:paraId="1E3320A8" w14:textId="77777777" w:rsidR="000B6A2F" w:rsidRPr="00C01A60" w:rsidRDefault="000B6A2F">
      <w:pPr>
        <w:spacing w:after="276" w:line="259" w:lineRule="auto"/>
        <w:ind w:left="0" w:firstLine="0"/>
        <w:rPr>
          <w:rFonts w:asciiTheme="minorHAnsi" w:hAnsiTheme="minorHAnsi" w:cstheme="minorHAnsi"/>
          <w:sz w:val="22"/>
          <w:u w:val="single" w:color="000000"/>
        </w:rPr>
      </w:pPr>
    </w:p>
    <w:p w14:paraId="429A84B7" w14:textId="4D786121" w:rsidR="006F6DE8" w:rsidRPr="00C01A60" w:rsidRDefault="00F9709A">
      <w:pPr>
        <w:spacing w:after="276" w:line="259" w:lineRule="auto"/>
        <w:ind w:left="0" w:firstLine="0"/>
        <w:rPr>
          <w:rFonts w:asciiTheme="minorHAnsi" w:hAnsiTheme="minorHAnsi" w:cstheme="minorHAnsi"/>
          <w:sz w:val="22"/>
        </w:rPr>
      </w:pPr>
      <w:r w:rsidRPr="00C01A60">
        <w:rPr>
          <w:rFonts w:asciiTheme="minorHAnsi" w:hAnsiTheme="minorHAnsi" w:cstheme="minorHAnsi"/>
          <w:sz w:val="22"/>
          <w:u w:val="single" w:color="000000"/>
        </w:rPr>
        <w:t>BIBLIOGRAFÍA OBLIGATORIA:</w:t>
      </w:r>
      <w:r w:rsidRPr="00C01A60">
        <w:rPr>
          <w:rFonts w:asciiTheme="minorHAnsi" w:hAnsiTheme="minorHAnsi" w:cstheme="minorHAnsi"/>
          <w:sz w:val="22"/>
        </w:rPr>
        <w:t xml:space="preserve"> </w:t>
      </w:r>
    </w:p>
    <w:p w14:paraId="3CE23021" w14:textId="6589CAC9" w:rsidR="006F6DE8" w:rsidRPr="00C01A60" w:rsidRDefault="00F9709A" w:rsidP="00EE2160">
      <w:pPr>
        <w:pStyle w:val="Prrafodelista"/>
        <w:numPr>
          <w:ilvl w:val="0"/>
          <w:numId w:val="1"/>
        </w:numPr>
        <w:spacing w:after="190"/>
        <w:rPr>
          <w:rFonts w:asciiTheme="minorHAnsi" w:hAnsiTheme="minorHAnsi" w:cstheme="minorHAnsi"/>
          <w:sz w:val="22"/>
        </w:rPr>
      </w:pPr>
      <w:r w:rsidRPr="00C01A60">
        <w:rPr>
          <w:rFonts w:asciiTheme="minorHAnsi" w:hAnsiTheme="minorHAnsi" w:cstheme="minorHAnsi"/>
          <w:sz w:val="22"/>
        </w:rPr>
        <w:t xml:space="preserve">Barragán, Rossana (2003) </w:t>
      </w:r>
      <w:r w:rsidR="00D5327C" w:rsidRPr="00C01A60">
        <w:rPr>
          <w:rFonts w:asciiTheme="minorHAnsi" w:hAnsiTheme="minorHAnsi" w:cstheme="minorHAnsi"/>
          <w:sz w:val="22"/>
        </w:rPr>
        <w:t>“</w:t>
      </w:r>
      <w:r w:rsidRPr="00C01A60">
        <w:rPr>
          <w:rFonts w:asciiTheme="minorHAnsi" w:hAnsiTheme="minorHAnsi" w:cstheme="minorHAnsi"/>
          <w:sz w:val="22"/>
        </w:rPr>
        <w:t>Guía pata la formulación y ejecución de proyectos de investigación.</w:t>
      </w:r>
      <w:r w:rsidR="00D5327C" w:rsidRPr="00C01A60">
        <w:rPr>
          <w:rFonts w:asciiTheme="minorHAnsi" w:hAnsiTheme="minorHAnsi" w:cstheme="minorHAnsi"/>
          <w:sz w:val="22"/>
        </w:rPr>
        <w:t>”</w:t>
      </w:r>
      <w:r w:rsidRPr="00C01A60">
        <w:rPr>
          <w:rFonts w:asciiTheme="minorHAnsi" w:hAnsiTheme="minorHAnsi" w:cstheme="minorHAnsi"/>
          <w:sz w:val="22"/>
        </w:rPr>
        <w:t xml:space="preserve"> </w:t>
      </w:r>
    </w:p>
    <w:p w14:paraId="4C5D3F0C" w14:textId="66E23FDE" w:rsidR="006F6DE8" w:rsidRPr="00C01A60" w:rsidRDefault="00F9709A" w:rsidP="00EE2160">
      <w:pPr>
        <w:pStyle w:val="Prrafodelista"/>
        <w:numPr>
          <w:ilvl w:val="0"/>
          <w:numId w:val="1"/>
        </w:numPr>
        <w:spacing w:after="278" w:line="259" w:lineRule="auto"/>
        <w:rPr>
          <w:rFonts w:asciiTheme="minorHAnsi" w:hAnsiTheme="minorHAnsi" w:cstheme="minorHAnsi"/>
          <w:sz w:val="22"/>
        </w:rPr>
      </w:pPr>
      <w:r w:rsidRPr="00C01A60">
        <w:rPr>
          <w:rFonts w:asciiTheme="minorHAnsi" w:hAnsiTheme="minorHAnsi" w:cstheme="minorHAnsi"/>
          <w:sz w:val="22"/>
        </w:rPr>
        <w:t xml:space="preserve">Espinosa Freire, EE. “La hipótesis en la investigación” p 122-139. </w:t>
      </w:r>
    </w:p>
    <w:p w14:paraId="1DF769A2" w14:textId="67D98199" w:rsidR="00F9709A" w:rsidRPr="00C01A60" w:rsidRDefault="00F9709A" w:rsidP="00EE2160">
      <w:pPr>
        <w:pStyle w:val="Prrafodelista"/>
        <w:numPr>
          <w:ilvl w:val="0"/>
          <w:numId w:val="1"/>
        </w:numPr>
        <w:rPr>
          <w:rFonts w:asciiTheme="minorHAnsi" w:hAnsiTheme="minorHAnsi" w:cstheme="minorHAnsi"/>
          <w:sz w:val="22"/>
        </w:rPr>
      </w:pPr>
      <w:proofErr w:type="spellStart"/>
      <w:r w:rsidRPr="00C01A60">
        <w:rPr>
          <w:rFonts w:asciiTheme="minorHAnsi" w:hAnsiTheme="minorHAnsi" w:cstheme="minorHAnsi"/>
          <w:sz w:val="22"/>
        </w:rPr>
        <w:t>Yuni</w:t>
      </w:r>
      <w:proofErr w:type="spellEnd"/>
      <w:r w:rsidRPr="00C01A60">
        <w:rPr>
          <w:rFonts w:asciiTheme="minorHAnsi" w:hAnsiTheme="minorHAnsi" w:cstheme="minorHAnsi"/>
          <w:sz w:val="22"/>
        </w:rPr>
        <w:t>, José Alberto. Técnicas para investigar recursos metodológicos para la preparación de proyectos de i investigación. – 2° Edición-Córdoba: Brujas, 2006.</w:t>
      </w:r>
    </w:p>
    <w:p w14:paraId="3048A021" w14:textId="13D4350B" w:rsidR="006F6DE8" w:rsidRPr="00C01A60" w:rsidRDefault="006F6DE8" w:rsidP="000B6A2F">
      <w:pPr>
        <w:pStyle w:val="Prrafodelista"/>
        <w:ind w:left="360" w:firstLine="0"/>
        <w:rPr>
          <w:rFonts w:asciiTheme="minorHAnsi" w:hAnsiTheme="minorHAnsi" w:cstheme="minorHAnsi"/>
          <w:sz w:val="22"/>
        </w:rPr>
      </w:pPr>
    </w:p>
    <w:p w14:paraId="5ADE70B2" w14:textId="77777777" w:rsidR="00A02916" w:rsidRPr="00C01A60" w:rsidRDefault="00A02916" w:rsidP="00A02916">
      <w:pPr>
        <w:spacing w:after="121" w:line="259" w:lineRule="auto"/>
        <w:ind w:left="-5"/>
        <w:rPr>
          <w:rFonts w:asciiTheme="minorHAnsi" w:hAnsiTheme="minorHAnsi" w:cstheme="minorHAnsi"/>
          <w:sz w:val="22"/>
        </w:rPr>
      </w:pPr>
      <w:r w:rsidRPr="00C01A60">
        <w:rPr>
          <w:rFonts w:asciiTheme="minorHAnsi" w:eastAsia="Calibri" w:hAnsiTheme="minorHAnsi" w:cstheme="minorHAnsi"/>
          <w:b/>
          <w:sz w:val="22"/>
          <w:u w:val="single" w:color="000000"/>
        </w:rPr>
        <w:t>Diseño Metodológico:</w:t>
      </w:r>
      <w:r w:rsidRPr="00C01A60">
        <w:rPr>
          <w:rFonts w:asciiTheme="minorHAnsi" w:eastAsia="Calibri" w:hAnsiTheme="minorHAnsi" w:cstheme="minorHAnsi"/>
          <w:b/>
          <w:sz w:val="22"/>
        </w:rPr>
        <w:t xml:space="preserve"> </w:t>
      </w:r>
    </w:p>
    <w:p w14:paraId="22964245" w14:textId="77777777" w:rsidR="00A02916" w:rsidRPr="00C01A60" w:rsidRDefault="00A02916" w:rsidP="00A02916">
      <w:pPr>
        <w:ind w:left="0" w:firstLine="360"/>
        <w:rPr>
          <w:rFonts w:asciiTheme="minorHAnsi" w:hAnsiTheme="minorHAnsi" w:cstheme="minorHAnsi"/>
          <w:sz w:val="22"/>
        </w:rPr>
      </w:pPr>
      <w:r w:rsidRPr="00C01A60">
        <w:rPr>
          <w:rFonts w:asciiTheme="minorHAnsi" w:hAnsiTheme="minorHAnsi" w:cstheme="minorHAnsi"/>
          <w:sz w:val="22"/>
        </w:rPr>
        <w:t xml:space="preserve">El espacio curricular tiene el formato de seminario, y los/as estudiantes semanalmente realizarán las lecturas presentadas por la docente. </w:t>
      </w:r>
      <w:r w:rsidRPr="00C01A60">
        <w:rPr>
          <w:rFonts w:asciiTheme="minorHAnsi" w:eastAsia="Calibri" w:hAnsiTheme="minorHAnsi" w:cstheme="minorHAnsi"/>
          <w:sz w:val="22"/>
        </w:rPr>
        <w:t xml:space="preserve"> </w:t>
      </w:r>
    </w:p>
    <w:p w14:paraId="7979103A" w14:textId="33ADA92F" w:rsidR="00A02916" w:rsidRPr="00C01A60" w:rsidRDefault="00A02916" w:rsidP="00A02916">
      <w:pPr>
        <w:spacing w:after="204"/>
        <w:ind w:left="0" w:firstLine="360"/>
        <w:rPr>
          <w:rFonts w:asciiTheme="minorHAnsi" w:hAnsiTheme="minorHAnsi" w:cstheme="minorHAnsi"/>
          <w:sz w:val="22"/>
        </w:rPr>
      </w:pPr>
      <w:r w:rsidRPr="00C01A60">
        <w:rPr>
          <w:rFonts w:asciiTheme="minorHAnsi" w:hAnsiTheme="minorHAnsi" w:cstheme="minorHAnsi"/>
          <w:sz w:val="22"/>
        </w:rPr>
        <w:t xml:space="preserve">Durante la cursada deberán participar de las clases sincrónica intercambiando con los/as compañeros/as y la docente la lectura del material bibliográfico. En el drive compartido con el </w:t>
      </w:r>
      <w:r w:rsidRPr="00C01A60">
        <w:rPr>
          <w:rFonts w:asciiTheme="minorHAnsi" w:hAnsiTheme="minorHAnsi" w:cstheme="minorHAnsi"/>
          <w:sz w:val="22"/>
        </w:rPr>
        <w:lastRenderedPageBreak/>
        <w:t xml:space="preserve">docente podrán socializar todos los TP que surjan durante la cursada. Facilitando la circulación de conocimientos y retroalimentación de los mismos. </w:t>
      </w:r>
      <w:r w:rsidRPr="00C01A60">
        <w:rPr>
          <w:rFonts w:asciiTheme="minorHAnsi" w:hAnsiTheme="minorHAnsi" w:cstheme="minorHAnsi"/>
          <w:sz w:val="22"/>
        </w:rPr>
        <w:t>Además, las/</w:t>
      </w:r>
      <w:r w:rsidRPr="00C01A60">
        <w:rPr>
          <w:rFonts w:asciiTheme="minorHAnsi" w:hAnsiTheme="minorHAnsi" w:cstheme="minorHAnsi"/>
          <w:sz w:val="22"/>
        </w:rPr>
        <w:t xml:space="preserve">los estudiantes elaborarán un diseño de un ante proyecto de investigación educativa o un </w:t>
      </w:r>
      <w:r w:rsidRPr="00C01A60">
        <w:rPr>
          <w:rFonts w:asciiTheme="minorHAnsi" w:hAnsiTheme="minorHAnsi" w:cstheme="minorHAnsi"/>
          <w:sz w:val="22"/>
        </w:rPr>
        <w:t>informe escrito de carácter científico que d</w:t>
      </w:r>
      <w:r w:rsidRPr="00C01A60">
        <w:rPr>
          <w:rFonts w:asciiTheme="minorHAnsi" w:hAnsiTheme="minorHAnsi" w:cstheme="minorHAnsi"/>
          <w:sz w:val="22"/>
        </w:rPr>
        <w:t xml:space="preserve">eberán </w:t>
      </w:r>
      <w:r w:rsidRPr="00C01A60">
        <w:rPr>
          <w:rFonts w:asciiTheme="minorHAnsi" w:hAnsiTheme="minorHAnsi" w:cstheme="minorHAnsi"/>
          <w:sz w:val="22"/>
        </w:rPr>
        <w:t xml:space="preserve">defender </w:t>
      </w:r>
      <w:r w:rsidRPr="00C01A60">
        <w:rPr>
          <w:rFonts w:asciiTheme="minorHAnsi" w:hAnsiTheme="minorHAnsi" w:cstheme="minorHAnsi"/>
          <w:sz w:val="22"/>
        </w:rPr>
        <w:t>oral</w:t>
      </w:r>
      <w:r w:rsidRPr="00C01A60">
        <w:rPr>
          <w:rFonts w:asciiTheme="minorHAnsi" w:hAnsiTheme="minorHAnsi" w:cstheme="minorHAnsi"/>
          <w:sz w:val="22"/>
        </w:rPr>
        <w:t xml:space="preserve">mente. El mismo deberá comprender el análisis de problemáticas de los territorios relacionados con los territorios de los Niveles Inicial y Primario. Para ello, se apropiarán de las experiencias obtenidas en sus observaciones desde la unidad curricular: </w:t>
      </w:r>
      <w:r w:rsidRPr="00C01A60">
        <w:rPr>
          <w:rFonts w:asciiTheme="minorHAnsi" w:hAnsiTheme="minorHAnsi" w:cstheme="minorHAnsi"/>
          <w:i/>
          <w:sz w:val="22"/>
        </w:rPr>
        <w:t>TALL</w:t>
      </w:r>
      <w:r w:rsidRPr="00C01A60">
        <w:rPr>
          <w:rFonts w:asciiTheme="minorHAnsi" w:hAnsiTheme="minorHAnsi" w:cstheme="minorHAnsi"/>
          <w:i/>
          <w:sz w:val="22"/>
        </w:rPr>
        <w:t>ER DE PRÁCTICAS EDUCATIVAS III</w:t>
      </w:r>
      <w:r w:rsidRPr="00C01A60">
        <w:rPr>
          <w:rFonts w:asciiTheme="minorHAnsi" w:hAnsiTheme="minorHAnsi" w:cstheme="minorHAnsi"/>
          <w:sz w:val="22"/>
        </w:rPr>
        <w:t xml:space="preserve"> pensando en la interdisciplinariedad del abordaje de las temáticas seleccionadas por cada una/o.</w:t>
      </w:r>
    </w:p>
    <w:p w14:paraId="347085FF" w14:textId="77777777" w:rsidR="00A02916" w:rsidRPr="00C01A60" w:rsidRDefault="00A02916" w:rsidP="00A02916">
      <w:pPr>
        <w:spacing w:after="121" w:line="259" w:lineRule="auto"/>
        <w:ind w:left="-5"/>
        <w:rPr>
          <w:rFonts w:asciiTheme="minorHAnsi" w:hAnsiTheme="minorHAnsi" w:cstheme="minorHAnsi"/>
          <w:sz w:val="22"/>
        </w:rPr>
      </w:pPr>
      <w:r w:rsidRPr="00C01A60">
        <w:rPr>
          <w:rFonts w:asciiTheme="minorHAnsi" w:eastAsia="Calibri" w:hAnsiTheme="minorHAnsi" w:cstheme="minorHAnsi"/>
          <w:b/>
          <w:sz w:val="22"/>
          <w:u w:val="single" w:color="000000"/>
        </w:rPr>
        <w:t>Evaluación.</w:t>
      </w:r>
      <w:r w:rsidRPr="00C01A60">
        <w:rPr>
          <w:rFonts w:asciiTheme="minorHAnsi" w:eastAsia="Calibri" w:hAnsiTheme="minorHAnsi" w:cstheme="minorHAnsi"/>
          <w:b/>
          <w:sz w:val="22"/>
        </w:rPr>
        <w:t xml:space="preserve"> </w:t>
      </w:r>
    </w:p>
    <w:p w14:paraId="5BD1441A" w14:textId="35AF6760" w:rsidR="00A02916" w:rsidRPr="00C01A60" w:rsidRDefault="00A02916" w:rsidP="00A02916">
      <w:pPr>
        <w:spacing w:after="195"/>
        <w:ind w:left="0" w:firstLine="708"/>
        <w:rPr>
          <w:rFonts w:asciiTheme="minorHAnsi" w:hAnsiTheme="minorHAnsi" w:cstheme="minorHAnsi"/>
          <w:sz w:val="22"/>
        </w:rPr>
      </w:pPr>
      <w:r w:rsidRPr="00C01A60">
        <w:rPr>
          <w:rFonts w:asciiTheme="minorHAnsi" w:hAnsiTheme="minorHAnsi" w:cstheme="minorHAnsi"/>
          <w:sz w:val="22"/>
        </w:rPr>
        <w:t>El Seminario es una modalidad que intenta integrar la profundización teórica – práctica sobre la producción de conocimiento del campo de la educación. El presente espacio se presenta con la modalidad “</w:t>
      </w:r>
      <w:r w:rsidR="00D2084B" w:rsidRPr="00C01A60">
        <w:rPr>
          <w:rFonts w:asciiTheme="minorHAnsi" w:hAnsiTheme="minorHAnsi" w:cstheme="minorHAnsi"/>
          <w:b/>
          <w:sz w:val="22"/>
        </w:rPr>
        <w:t>SEMINARIO</w:t>
      </w:r>
      <w:r w:rsidRPr="00C01A60">
        <w:rPr>
          <w:rFonts w:asciiTheme="minorHAnsi" w:hAnsiTheme="minorHAnsi" w:cstheme="minorHAnsi"/>
          <w:sz w:val="22"/>
        </w:rPr>
        <w:t xml:space="preserve">”, según el art. 41 el RAM, podrá ser cursado en categoría de estudiantes regulares presencial y </w:t>
      </w:r>
      <w:proofErr w:type="spellStart"/>
      <w:r w:rsidRPr="00C01A60">
        <w:rPr>
          <w:rFonts w:asciiTheme="minorHAnsi" w:hAnsiTheme="minorHAnsi" w:cstheme="minorHAnsi"/>
          <w:sz w:val="22"/>
        </w:rPr>
        <w:t>semi</w:t>
      </w:r>
      <w:proofErr w:type="spellEnd"/>
      <w:r w:rsidRPr="00C01A60">
        <w:rPr>
          <w:rFonts w:asciiTheme="minorHAnsi" w:hAnsiTheme="minorHAnsi" w:cstheme="minorHAnsi"/>
          <w:sz w:val="22"/>
        </w:rPr>
        <w:t xml:space="preserve"> presencial. La regularidad del Espacio Curricular dura 1 año. Regularización/ Requisitos de aprobación: </w:t>
      </w:r>
      <w:r w:rsidRPr="00C01A60">
        <w:rPr>
          <w:rFonts w:asciiTheme="minorHAnsi" w:eastAsia="Calibri" w:hAnsiTheme="minorHAnsi" w:cstheme="minorHAnsi"/>
          <w:sz w:val="22"/>
        </w:rPr>
        <w:t xml:space="preserve"> </w:t>
      </w:r>
    </w:p>
    <w:p w14:paraId="062E89B1" w14:textId="77777777" w:rsidR="00A02916" w:rsidRPr="00C01A60" w:rsidRDefault="00A02916" w:rsidP="00A02916">
      <w:pPr>
        <w:numPr>
          <w:ilvl w:val="0"/>
          <w:numId w:val="4"/>
        </w:numPr>
        <w:spacing w:after="160" w:line="259" w:lineRule="auto"/>
        <w:ind w:hanging="360"/>
        <w:jc w:val="both"/>
        <w:rPr>
          <w:rFonts w:asciiTheme="minorHAnsi" w:hAnsiTheme="minorHAnsi" w:cstheme="minorHAnsi"/>
          <w:sz w:val="22"/>
        </w:rPr>
      </w:pPr>
      <w:r w:rsidRPr="00C01A60">
        <w:rPr>
          <w:rFonts w:asciiTheme="minorHAnsi" w:hAnsiTheme="minorHAnsi" w:cstheme="minorHAnsi"/>
          <w:sz w:val="22"/>
        </w:rPr>
        <w:t xml:space="preserve">El 75% de asistencia a clases. </w:t>
      </w:r>
      <w:r w:rsidRPr="00C01A60">
        <w:rPr>
          <w:rFonts w:asciiTheme="minorHAnsi" w:eastAsia="Calibri" w:hAnsiTheme="minorHAnsi" w:cstheme="minorHAnsi"/>
          <w:sz w:val="22"/>
        </w:rPr>
        <w:t xml:space="preserve"> </w:t>
      </w:r>
    </w:p>
    <w:p w14:paraId="42650286" w14:textId="77777777" w:rsidR="00A02916" w:rsidRPr="00C01A60" w:rsidRDefault="00A02916" w:rsidP="00A02916">
      <w:pPr>
        <w:numPr>
          <w:ilvl w:val="0"/>
          <w:numId w:val="4"/>
        </w:numPr>
        <w:spacing w:after="36" w:line="360" w:lineRule="auto"/>
        <w:ind w:hanging="360"/>
        <w:jc w:val="both"/>
        <w:rPr>
          <w:rFonts w:asciiTheme="minorHAnsi" w:hAnsiTheme="minorHAnsi" w:cstheme="minorHAnsi"/>
          <w:sz w:val="22"/>
        </w:rPr>
      </w:pPr>
      <w:r w:rsidRPr="00C01A60">
        <w:rPr>
          <w:rFonts w:asciiTheme="minorHAnsi" w:hAnsiTheme="minorHAnsi" w:cstheme="minorHAnsi"/>
          <w:sz w:val="22"/>
        </w:rPr>
        <w:t xml:space="preserve">Aprobación de parciales o trabajos prácticos que se presente durante el ciclo lectivo. </w:t>
      </w:r>
      <w:r w:rsidRPr="00C01A60">
        <w:rPr>
          <w:rFonts w:asciiTheme="minorHAnsi" w:eastAsia="Calibri" w:hAnsiTheme="minorHAnsi" w:cstheme="minorHAnsi"/>
          <w:sz w:val="22"/>
        </w:rPr>
        <w:t xml:space="preserve"> </w:t>
      </w:r>
    </w:p>
    <w:p w14:paraId="381EA380" w14:textId="77777777" w:rsidR="00A02916" w:rsidRPr="00C01A60" w:rsidRDefault="00A02916" w:rsidP="00A02916">
      <w:pPr>
        <w:numPr>
          <w:ilvl w:val="0"/>
          <w:numId w:val="4"/>
        </w:numPr>
        <w:spacing w:after="160" w:line="360" w:lineRule="auto"/>
        <w:ind w:hanging="360"/>
        <w:jc w:val="both"/>
        <w:rPr>
          <w:rFonts w:asciiTheme="minorHAnsi" w:hAnsiTheme="minorHAnsi" w:cstheme="minorHAnsi"/>
          <w:sz w:val="22"/>
        </w:rPr>
      </w:pPr>
      <w:r w:rsidRPr="00C01A60">
        <w:rPr>
          <w:rFonts w:asciiTheme="minorHAnsi" w:hAnsiTheme="minorHAnsi" w:cstheme="minorHAnsi"/>
          <w:sz w:val="22"/>
        </w:rPr>
        <w:t>Entre los trabajos a presentar, se solicita el diseño de un proyecto de investigación. Escritura y exposición oral del diseño.</w:t>
      </w:r>
      <w:r w:rsidRPr="00C01A60">
        <w:rPr>
          <w:rFonts w:asciiTheme="minorHAnsi" w:eastAsia="Calibri" w:hAnsiTheme="minorHAnsi" w:cstheme="minorHAnsi"/>
          <w:sz w:val="22"/>
        </w:rPr>
        <w:t xml:space="preserve"> </w:t>
      </w:r>
    </w:p>
    <w:p w14:paraId="001E57A1" w14:textId="42252B74" w:rsidR="00A02916" w:rsidRPr="00C01A60" w:rsidRDefault="00A02916" w:rsidP="00D2084B">
      <w:pPr>
        <w:pStyle w:val="Prrafodelista"/>
        <w:numPr>
          <w:ilvl w:val="0"/>
          <w:numId w:val="5"/>
        </w:numPr>
        <w:spacing w:after="159" w:line="259" w:lineRule="auto"/>
        <w:rPr>
          <w:rFonts w:asciiTheme="minorHAnsi" w:hAnsiTheme="minorHAnsi" w:cstheme="minorHAnsi"/>
          <w:sz w:val="22"/>
        </w:rPr>
      </w:pPr>
      <w:r w:rsidRPr="00C01A60">
        <w:rPr>
          <w:rFonts w:asciiTheme="minorHAnsi" w:hAnsiTheme="minorHAnsi" w:cstheme="minorHAnsi"/>
          <w:sz w:val="22"/>
          <w:u w:val="single" w:color="000000"/>
        </w:rPr>
        <w:t xml:space="preserve">Alumnos/as Regulares con cursado </w:t>
      </w:r>
      <w:proofErr w:type="spellStart"/>
      <w:r w:rsidRPr="00C01A60">
        <w:rPr>
          <w:rFonts w:asciiTheme="minorHAnsi" w:hAnsiTheme="minorHAnsi" w:cstheme="minorHAnsi"/>
          <w:sz w:val="22"/>
          <w:u w:val="single" w:color="000000"/>
        </w:rPr>
        <w:t>Semi</w:t>
      </w:r>
      <w:proofErr w:type="spellEnd"/>
      <w:r w:rsidRPr="00C01A60">
        <w:rPr>
          <w:rFonts w:asciiTheme="minorHAnsi" w:hAnsiTheme="minorHAnsi" w:cstheme="minorHAnsi"/>
          <w:sz w:val="22"/>
          <w:u w:val="single" w:color="000000"/>
        </w:rPr>
        <w:t>-presenciales/ Deberán cumplir con los</w:t>
      </w:r>
      <w:r w:rsidRPr="00C01A60">
        <w:rPr>
          <w:rFonts w:asciiTheme="minorHAnsi" w:eastAsia="Calibri" w:hAnsiTheme="minorHAnsi" w:cstheme="minorHAnsi"/>
          <w:sz w:val="22"/>
        </w:rPr>
        <w:t xml:space="preserve"> </w:t>
      </w:r>
      <w:r w:rsidRPr="00C01A60">
        <w:rPr>
          <w:rFonts w:asciiTheme="minorHAnsi" w:hAnsiTheme="minorHAnsi" w:cstheme="minorHAnsi"/>
          <w:sz w:val="22"/>
          <w:u w:val="single" w:color="000000"/>
        </w:rPr>
        <w:t>siguientes requisitos: El 40% de la asistencia a clases.</w:t>
      </w:r>
      <w:r w:rsidRPr="00C01A60">
        <w:rPr>
          <w:rFonts w:asciiTheme="minorHAnsi" w:eastAsia="Calibri" w:hAnsiTheme="minorHAnsi" w:cstheme="minorHAnsi"/>
          <w:sz w:val="22"/>
        </w:rPr>
        <w:t xml:space="preserve"> </w:t>
      </w:r>
    </w:p>
    <w:p w14:paraId="2714709D" w14:textId="77777777" w:rsidR="00A02916" w:rsidRPr="00C01A60" w:rsidRDefault="00A02916" w:rsidP="00A02916">
      <w:pPr>
        <w:numPr>
          <w:ilvl w:val="0"/>
          <w:numId w:val="4"/>
        </w:numPr>
        <w:spacing w:after="49" w:line="380" w:lineRule="auto"/>
        <w:ind w:hanging="360"/>
        <w:jc w:val="both"/>
        <w:rPr>
          <w:rFonts w:asciiTheme="minorHAnsi" w:hAnsiTheme="minorHAnsi" w:cstheme="minorHAnsi"/>
          <w:sz w:val="22"/>
        </w:rPr>
      </w:pPr>
      <w:r w:rsidRPr="00C01A60">
        <w:rPr>
          <w:rFonts w:asciiTheme="minorHAnsi" w:hAnsiTheme="minorHAnsi" w:cstheme="minorHAnsi"/>
          <w:sz w:val="22"/>
        </w:rPr>
        <w:t>Aprobación de parciales o los trabajos prácticos que se presente durante el ciclo</w:t>
      </w:r>
      <w:r w:rsidRPr="00C01A60">
        <w:rPr>
          <w:rFonts w:asciiTheme="minorHAnsi" w:eastAsia="Calibri" w:hAnsiTheme="minorHAnsi" w:cstheme="minorHAnsi"/>
          <w:sz w:val="22"/>
        </w:rPr>
        <w:t xml:space="preserve"> </w:t>
      </w:r>
      <w:r w:rsidRPr="00C01A60">
        <w:rPr>
          <w:rFonts w:asciiTheme="minorHAnsi" w:hAnsiTheme="minorHAnsi" w:cstheme="minorHAnsi"/>
          <w:sz w:val="22"/>
        </w:rPr>
        <w:t>lectivo. Entre los trabajos a presentar, se solicita un informe de investigación o el</w:t>
      </w:r>
      <w:r w:rsidRPr="00C01A60">
        <w:rPr>
          <w:rFonts w:asciiTheme="minorHAnsi" w:eastAsia="Calibri" w:hAnsiTheme="minorHAnsi" w:cstheme="minorHAnsi"/>
          <w:sz w:val="22"/>
        </w:rPr>
        <w:t xml:space="preserve"> </w:t>
      </w:r>
      <w:r w:rsidRPr="00C01A60">
        <w:rPr>
          <w:rFonts w:asciiTheme="minorHAnsi" w:hAnsiTheme="minorHAnsi" w:cstheme="minorHAnsi"/>
          <w:sz w:val="22"/>
        </w:rPr>
        <w:t>diseño de un proyecto de investigación (el mismo será definido por la docente de</w:t>
      </w:r>
      <w:r w:rsidRPr="00C01A60">
        <w:rPr>
          <w:rFonts w:asciiTheme="minorHAnsi" w:eastAsia="Calibri" w:hAnsiTheme="minorHAnsi" w:cstheme="minorHAnsi"/>
          <w:sz w:val="22"/>
        </w:rPr>
        <w:t xml:space="preserve"> </w:t>
      </w:r>
    </w:p>
    <w:p w14:paraId="5631088F" w14:textId="77777777" w:rsidR="00A02916" w:rsidRPr="00C01A60" w:rsidRDefault="00A02916" w:rsidP="00A02916">
      <w:pPr>
        <w:spacing w:after="196" w:line="259" w:lineRule="auto"/>
        <w:ind w:left="0" w:firstLine="0"/>
        <w:rPr>
          <w:rFonts w:asciiTheme="minorHAnsi" w:hAnsiTheme="minorHAnsi" w:cstheme="minorHAnsi"/>
          <w:sz w:val="22"/>
        </w:rPr>
      </w:pPr>
      <w:r w:rsidRPr="00C01A60">
        <w:rPr>
          <w:rFonts w:asciiTheme="minorHAnsi" w:hAnsiTheme="minorHAnsi" w:cstheme="minorHAnsi"/>
          <w:sz w:val="22"/>
        </w:rPr>
        <w:t>la cátedra). Escritura y exposición oral del diseño.</w:t>
      </w:r>
      <w:r w:rsidRPr="00C01A60">
        <w:rPr>
          <w:rFonts w:asciiTheme="minorHAnsi" w:eastAsia="Calibri" w:hAnsiTheme="minorHAnsi" w:cstheme="minorHAnsi"/>
          <w:sz w:val="22"/>
        </w:rPr>
        <w:t xml:space="preserve"> </w:t>
      </w:r>
    </w:p>
    <w:p w14:paraId="32222FCA" w14:textId="77777777" w:rsidR="00A02916" w:rsidRPr="00C01A60" w:rsidRDefault="00A02916" w:rsidP="00A02916">
      <w:pPr>
        <w:numPr>
          <w:ilvl w:val="0"/>
          <w:numId w:val="4"/>
        </w:numPr>
        <w:spacing w:after="160" w:line="259" w:lineRule="auto"/>
        <w:ind w:hanging="360"/>
        <w:jc w:val="both"/>
        <w:rPr>
          <w:rFonts w:asciiTheme="minorHAnsi" w:hAnsiTheme="minorHAnsi" w:cstheme="minorHAnsi"/>
          <w:sz w:val="22"/>
        </w:rPr>
      </w:pPr>
      <w:r w:rsidRPr="00C01A60">
        <w:rPr>
          <w:rFonts w:asciiTheme="minorHAnsi" w:hAnsiTheme="minorHAnsi" w:cstheme="minorHAnsi"/>
          <w:sz w:val="22"/>
        </w:rPr>
        <w:t>El/la estudiante debe presentarse a rendir el examen final correspondiente según</w:t>
      </w:r>
      <w:r w:rsidRPr="00C01A60">
        <w:rPr>
          <w:rFonts w:asciiTheme="minorHAnsi" w:eastAsia="Calibri" w:hAnsiTheme="minorHAnsi" w:cstheme="minorHAnsi"/>
          <w:sz w:val="22"/>
        </w:rPr>
        <w:t xml:space="preserve"> </w:t>
      </w:r>
    </w:p>
    <w:p w14:paraId="64902A0E" w14:textId="77777777" w:rsidR="00A02916" w:rsidRPr="00C01A60" w:rsidRDefault="00A02916" w:rsidP="00A02916">
      <w:pPr>
        <w:spacing w:line="259" w:lineRule="auto"/>
        <w:ind w:left="0" w:firstLine="0"/>
        <w:rPr>
          <w:rFonts w:asciiTheme="minorHAnsi" w:hAnsiTheme="minorHAnsi" w:cstheme="minorHAnsi"/>
          <w:sz w:val="22"/>
        </w:rPr>
      </w:pPr>
      <w:r w:rsidRPr="00C01A60">
        <w:rPr>
          <w:rFonts w:asciiTheme="minorHAnsi" w:hAnsiTheme="minorHAnsi" w:cstheme="minorHAnsi"/>
          <w:sz w:val="22"/>
        </w:rPr>
        <w:t>lo establecido en el calendario institucional, ante mesa examinadora.</w:t>
      </w:r>
      <w:r w:rsidRPr="00C01A60">
        <w:rPr>
          <w:rFonts w:asciiTheme="minorHAnsi" w:eastAsia="Calibri" w:hAnsiTheme="minorHAnsi" w:cstheme="minorHAnsi"/>
          <w:sz w:val="22"/>
        </w:rPr>
        <w:t xml:space="preserve"> </w:t>
      </w:r>
    </w:p>
    <w:p w14:paraId="09AA347B" w14:textId="77777777" w:rsidR="00A02916" w:rsidRPr="00C01A60" w:rsidRDefault="00A02916" w:rsidP="00A02916">
      <w:pPr>
        <w:spacing w:after="49" w:line="380" w:lineRule="auto"/>
        <w:ind w:left="-15" w:firstLine="708"/>
        <w:rPr>
          <w:rFonts w:asciiTheme="minorHAnsi" w:hAnsiTheme="minorHAnsi" w:cstheme="minorHAnsi"/>
          <w:sz w:val="22"/>
        </w:rPr>
      </w:pPr>
      <w:r w:rsidRPr="00C01A60">
        <w:rPr>
          <w:rFonts w:asciiTheme="minorHAnsi" w:hAnsiTheme="minorHAnsi" w:cstheme="minorHAnsi"/>
          <w:sz w:val="22"/>
        </w:rPr>
        <w:lastRenderedPageBreak/>
        <w:t>Se concibe a la evaluación como un proceso cuyo propósito es que “los alumnos</w:t>
      </w:r>
      <w:r w:rsidRPr="00C01A60">
        <w:rPr>
          <w:rFonts w:asciiTheme="minorHAnsi" w:eastAsia="Calibri" w:hAnsiTheme="minorHAnsi" w:cstheme="minorHAnsi"/>
          <w:sz w:val="22"/>
        </w:rPr>
        <w:t xml:space="preserve"> </w:t>
      </w:r>
      <w:r w:rsidRPr="00C01A60">
        <w:rPr>
          <w:rFonts w:asciiTheme="minorHAnsi" w:hAnsiTheme="minorHAnsi" w:cstheme="minorHAnsi"/>
          <w:sz w:val="22"/>
        </w:rPr>
        <w:t>pongan en juego sus saberes, visibilicen sus logros y aprendan a reconocer sus</w:t>
      </w:r>
      <w:r w:rsidRPr="00C01A60">
        <w:rPr>
          <w:rFonts w:asciiTheme="minorHAnsi" w:eastAsia="Calibri" w:hAnsiTheme="minorHAnsi" w:cstheme="minorHAnsi"/>
          <w:sz w:val="22"/>
        </w:rPr>
        <w:t xml:space="preserve"> </w:t>
      </w:r>
      <w:r w:rsidRPr="00C01A60">
        <w:rPr>
          <w:rFonts w:asciiTheme="minorHAnsi" w:hAnsiTheme="minorHAnsi" w:cstheme="minorHAnsi"/>
          <w:sz w:val="22"/>
        </w:rPr>
        <w:t>fortalezas y debilidades como estudiantes” (</w:t>
      </w:r>
      <w:proofErr w:type="spellStart"/>
      <w:r w:rsidRPr="00C01A60">
        <w:rPr>
          <w:rFonts w:asciiTheme="minorHAnsi" w:hAnsiTheme="minorHAnsi" w:cstheme="minorHAnsi"/>
          <w:sz w:val="22"/>
        </w:rPr>
        <w:t>Anijovich</w:t>
      </w:r>
      <w:proofErr w:type="spellEnd"/>
      <w:r w:rsidRPr="00C01A60">
        <w:rPr>
          <w:rFonts w:asciiTheme="minorHAnsi" w:hAnsiTheme="minorHAnsi" w:cstheme="minorHAnsi"/>
          <w:sz w:val="22"/>
        </w:rPr>
        <w:t xml:space="preserve"> y </w:t>
      </w:r>
      <w:proofErr w:type="spellStart"/>
      <w:r w:rsidRPr="00C01A60">
        <w:rPr>
          <w:rFonts w:asciiTheme="minorHAnsi" w:hAnsiTheme="minorHAnsi" w:cstheme="minorHAnsi"/>
          <w:sz w:val="22"/>
        </w:rPr>
        <w:t>Cappelletti</w:t>
      </w:r>
      <w:proofErr w:type="spellEnd"/>
      <w:r w:rsidRPr="00C01A60">
        <w:rPr>
          <w:rFonts w:asciiTheme="minorHAnsi" w:hAnsiTheme="minorHAnsi" w:cstheme="minorHAnsi"/>
          <w:sz w:val="22"/>
        </w:rPr>
        <w:t>, 2017).</w:t>
      </w:r>
      <w:r w:rsidRPr="00C01A60">
        <w:rPr>
          <w:rFonts w:asciiTheme="minorHAnsi" w:eastAsia="Calibri" w:hAnsiTheme="minorHAnsi" w:cstheme="minorHAnsi"/>
          <w:sz w:val="22"/>
        </w:rPr>
        <w:t xml:space="preserve"> </w:t>
      </w:r>
    </w:p>
    <w:p w14:paraId="61ABFA8B" w14:textId="77777777" w:rsidR="00A02916" w:rsidRPr="00C01A60" w:rsidRDefault="00A02916" w:rsidP="00A02916">
      <w:pPr>
        <w:spacing w:after="159" w:line="259" w:lineRule="auto"/>
        <w:ind w:left="-5"/>
        <w:rPr>
          <w:rFonts w:asciiTheme="minorHAnsi" w:hAnsiTheme="minorHAnsi" w:cstheme="minorHAnsi"/>
          <w:sz w:val="22"/>
        </w:rPr>
      </w:pPr>
      <w:r w:rsidRPr="00C01A60">
        <w:rPr>
          <w:rFonts w:asciiTheme="minorHAnsi" w:eastAsia="Calibri" w:hAnsiTheme="minorHAnsi" w:cstheme="minorHAnsi"/>
          <w:b/>
          <w:sz w:val="22"/>
          <w:u w:val="single" w:color="000000"/>
        </w:rPr>
        <w:t>Criterios de Evaluación:</w:t>
      </w:r>
      <w:r w:rsidRPr="00C01A60">
        <w:rPr>
          <w:rFonts w:asciiTheme="minorHAnsi" w:eastAsia="Calibri" w:hAnsiTheme="minorHAnsi" w:cstheme="minorHAnsi"/>
          <w:b/>
          <w:sz w:val="22"/>
        </w:rPr>
        <w:t xml:space="preserve"> </w:t>
      </w:r>
    </w:p>
    <w:p w14:paraId="1DB7989D" w14:textId="77777777" w:rsidR="00A02916" w:rsidRPr="00C01A60" w:rsidRDefault="00A02916" w:rsidP="00A02916">
      <w:pPr>
        <w:numPr>
          <w:ilvl w:val="0"/>
          <w:numId w:val="4"/>
        </w:numPr>
        <w:spacing w:after="37" w:line="360" w:lineRule="auto"/>
        <w:ind w:hanging="360"/>
        <w:jc w:val="both"/>
        <w:rPr>
          <w:rFonts w:asciiTheme="minorHAnsi" w:hAnsiTheme="minorHAnsi" w:cstheme="minorHAnsi"/>
          <w:sz w:val="22"/>
        </w:rPr>
      </w:pPr>
      <w:r w:rsidRPr="00C01A60">
        <w:rPr>
          <w:rFonts w:asciiTheme="minorHAnsi" w:hAnsiTheme="minorHAnsi" w:cstheme="minorHAnsi"/>
          <w:sz w:val="22"/>
        </w:rPr>
        <w:t>Participación activa y responsable en el aula virtual y en los sitios web compartido con todo el alumnado.</w:t>
      </w:r>
      <w:r w:rsidRPr="00C01A60">
        <w:rPr>
          <w:rFonts w:asciiTheme="minorHAnsi" w:eastAsia="Calibri" w:hAnsiTheme="minorHAnsi" w:cstheme="minorHAnsi"/>
          <w:sz w:val="22"/>
        </w:rPr>
        <w:t xml:space="preserve"> </w:t>
      </w:r>
    </w:p>
    <w:p w14:paraId="27668B04" w14:textId="77777777" w:rsidR="00A02916" w:rsidRPr="00C01A60" w:rsidRDefault="00A02916" w:rsidP="00A02916">
      <w:pPr>
        <w:numPr>
          <w:ilvl w:val="0"/>
          <w:numId w:val="4"/>
        </w:numPr>
        <w:spacing w:after="37" w:line="360" w:lineRule="auto"/>
        <w:ind w:hanging="360"/>
        <w:jc w:val="both"/>
        <w:rPr>
          <w:rFonts w:asciiTheme="minorHAnsi" w:hAnsiTheme="minorHAnsi" w:cstheme="minorHAnsi"/>
          <w:sz w:val="22"/>
        </w:rPr>
      </w:pPr>
      <w:r w:rsidRPr="00C01A60">
        <w:rPr>
          <w:rFonts w:asciiTheme="minorHAnsi" w:hAnsiTheme="minorHAnsi" w:cstheme="minorHAnsi"/>
          <w:sz w:val="22"/>
        </w:rPr>
        <w:t>Respeto al planteo de dudas, situaciones problemáticas, inquietudes, expectativas que surjan en el desarrollo de la cursada.</w:t>
      </w:r>
      <w:r w:rsidRPr="00C01A60">
        <w:rPr>
          <w:rFonts w:asciiTheme="minorHAnsi" w:eastAsia="Calibri" w:hAnsiTheme="minorHAnsi" w:cstheme="minorHAnsi"/>
          <w:sz w:val="22"/>
        </w:rPr>
        <w:t xml:space="preserve"> </w:t>
      </w:r>
    </w:p>
    <w:p w14:paraId="23EFD2F9" w14:textId="77777777" w:rsidR="00A02916" w:rsidRPr="00C01A60" w:rsidRDefault="00A02916" w:rsidP="00A02916">
      <w:pPr>
        <w:numPr>
          <w:ilvl w:val="0"/>
          <w:numId w:val="4"/>
        </w:numPr>
        <w:spacing w:after="160" w:line="259" w:lineRule="auto"/>
        <w:ind w:hanging="360"/>
        <w:jc w:val="both"/>
        <w:rPr>
          <w:rFonts w:asciiTheme="minorHAnsi" w:hAnsiTheme="minorHAnsi" w:cstheme="minorHAnsi"/>
          <w:sz w:val="22"/>
        </w:rPr>
      </w:pPr>
      <w:r w:rsidRPr="00C01A60">
        <w:rPr>
          <w:rFonts w:asciiTheme="minorHAnsi" w:hAnsiTheme="minorHAnsi" w:cstheme="minorHAnsi"/>
          <w:sz w:val="22"/>
        </w:rPr>
        <w:t>Cumplimiento en tiempo y forma de las consignas virtuales asignadas.</w:t>
      </w:r>
      <w:r w:rsidRPr="00C01A60">
        <w:rPr>
          <w:rFonts w:asciiTheme="minorHAnsi" w:eastAsia="Calibri" w:hAnsiTheme="minorHAnsi" w:cstheme="minorHAnsi"/>
          <w:sz w:val="22"/>
        </w:rPr>
        <w:t xml:space="preserve"> </w:t>
      </w:r>
    </w:p>
    <w:p w14:paraId="427D6EFA" w14:textId="77777777" w:rsidR="00A02916" w:rsidRPr="00C01A60" w:rsidRDefault="00A02916" w:rsidP="00A02916">
      <w:pPr>
        <w:numPr>
          <w:ilvl w:val="0"/>
          <w:numId w:val="4"/>
        </w:numPr>
        <w:spacing w:after="160" w:line="259" w:lineRule="auto"/>
        <w:ind w:hanging="360"/>
        <w:jc w:val="both"/>
        <w:rPr>
          <w:rFonts w:asciiTheme="minorHAnsi" w:hAnsiTheme="minorHAnsi" w:cstheme="minorHAnsi"/>
          <w:sz w:val="22"/>
        </w:rPr>
      </w:pPr>
      <w:r w:rsidRPr="00C01A60">
        <w:rPr>
          <w:rFonts w:asciiTheme="minorHAnsi" w:hAnsiTheme="minorHAnsi" w:cstheme="minorHAnsi"/>
          <w:sz w:val="22"/>
        </w:rPr>
        <w:t>Coherencia y expresión adecuada en lo oral y escrito.</w:t>
      </w:r>
      <w:r w:rsidRPr="00C01A60">
        <w:rPr>
          <w:rFonts w:asciiTheme="minorHAnsi" w:eastAsia="Calibri" w:hAnsiTheme="minorHAnsi" w:cstheme="minorHAnsi"/>
          <w:sz w:val="22"/>
        </w:rPr>
        <w:t xml:space="preserve"> </w:t>
      </w:r>
    </w:p>
    <w:p w14:paraId="61174276" w14:textId="77777777" w:rsidR="00A02916" w:rsidRPr="00C01A60" w:rsidRDefault="00A02916" w:rsidP="00A02916">
      <w:pPr>
        <w:numPr>
          <w:ilvl w:val="0"/>
          <w:numId w:val="4"/>
        </w:numPr>
        <w:spacing w:after="199" w:line="360" w:lineRule="auto"/>
        <w:ind w:hanging="360"/>
        <w:jc w:val="both"/>
        <w:rPr>
          <w:rFonts w:asciiTheme="minorHAnsi" w:hAnsiTheme="minorHAnsi" w:cstheme="minorHAnsi"/>
          <w:sz w:val="22"/>
        </w:rPr>
      </w:pPr>
      <w:r w:rsidRPr="00C01A60">
        <w:rPr>
          <w:rFonts w:asciiTheme="minorHAnsi" w:hAnsiTheme="minorHAnsi" w:cstheme="minorHAnsi"/>
          <w:sz w:val="22"/>
        </w:rPr>
        <w:t>Actitud crítica ante las fuentes y la bibliografía presentada en el transcurso del ciclo lectivo.</w:t>
      </w:r>
      <w:r w:rsidRPr="00C01A60">
        <w:rPr>
          <w:rFonts w:asciiTheme="minorHAnsi" w:eastAsia="Calibri" w:hAnsiTheme="minorHAnsi" w:cstheme="minorHAnsi"/>
          <w:sz w:val="22"/>
        </w:rPr>
        <w:t xml:space="preserve"> </w:t>
      </w:r>
    </w:p>
    <w:p w14:paraId="545D9A4F" w14:textId="77777777" w:rsidR="00A02916" w:rsidRPr="00C01A60" w:rsidRDefault="00A02916" w:rsidP="00A02916">
      <w:pPr>
        <w:spacing w:after="121" w:line="259" w:lineRule="auto"/>
        <w:ind w:left="-5"/>
        <w:rPr>
          <w:rFonts w:asciiTheme="minorHAnsi" w:hAnsiTheme="minorHAnsi" w:cstheme="minorHAnsi"/>
          <w:sz w:val="22"/>
        </w:rPr>
      </w:pPr>
      <w:r w:rsidRPr="00C01A60">
        <w:rPr>
          <w:rFonts w:asciiTheme="minorHAnsi" w:eastAsia="Calibri" w:hAnsiTheme="minorHAnsi" w:cstheme="minorHAnsi"/>
          <w:b/>
          <w:sz w:val="22"/>
          <w:u w:val="single" w:color="000000"/>
        </w:rPr>
        <w:t>Aclaración:</w:t>
      </w:r>
      <w:r w:rsidRPr="00C01A60">
        <w:rPr>
          <w:rFonts w:asciiTheme="minorHAnsi" w:eastAsia="Calibri" w:hAnsiTheme="minorHAnsi" w:cstheme="minorHAnsi"/>
          <w:b/>
          <w:sz w:val="22"/>
        </w:rPr>
        <w:t xml:space="preserve"> </w:t>
      </w:r>
    </w:p>
    <w:p w14:paraId="25F5A2B1" w14:textId="77777777" w:rsidR="00A02916" w:rsidRPr="00C01A60" w:rsidRDefault="00A02916" w:rsidP="00A02916">
      <w:pPr>
        <w:ind w:left="0" w:firstLine="708"/>
        <w:rPr>
          <w:rFonts w:asciiTheme="minorHAnsi" w:hAnsiTheme="minorHAnsi" w:cstheme="minorHAnsi"/>
          <w:sz w:val="22"/>
        </w:rPr>
      </w:pPr>
      <w:r w:rsidRPr="00C01A60">
        <w:rPr>
          <w:rFonts w:asciiTheme="minorHAnsi" w:hAnsiTheme="minorHAnsi" w:cstheme="minorHAnsi"/>
          <w:sz w:val="22"/>
        </w:rPr>
        <w:t>Con respecto a las correlatividades; deben tener aprobadas para cursar Alfabetización Académica y Prácticas Educativas I, y para rendir deben tener aprobados Alfabetización Académica, Prácticas Educativas I, Problemática Antropológica y Social y Epistemología de las Ciencias Sociales.</w:t>
      </w:r>
      <w:r w:rsidRPr="00C01A60">
        <w:rPr>
          <w:rFonts w:asciiTheme="minorHAnsi" w:eastAsia="Calibri" w:hAnsiTheme="minorHAnsi" w:cstheme="minorHAnsi"/>
          <w:sz w:val="22"/>
        </w:rPr>
        <w:t xml:space="preserve"> </w:t>
      </w:r>
    </w:p>
    <w:p w14:paraId="4F039EF8" w14:textId="01FCDEC3" w:rsidR="003371D1" w:rsidRDefault="003371D1" w:rsidP="000B6A2F">
      <w:pPr>
        <w:pStyle w:val="Prrafodelista"/>
        <w:ind w:left="360" w:firstLine="0"/>
      </w:pPr>
    </w:p>
    <w:p w14:paraId="5CFA9696" w14:textId="7844E9F1" w:rsidR="00F062BE" w:rsidRDefault="00F062BE" w:rsidP="000B6A2F">
      <w:pPr>
        <w:pStyle w:val="Prrafodelista"/>
        <w:ind w:left="360" w:firstLine="0"/>
      </w:pPr>
    </w:p>
    <w:p w14:paraId="75C17D7A" w14:textId="4B524844" w:rsidR="00F062BE" w:rsidRDefault="00F062BE" w:rsidP="000B6A2F">
      <w:pPr>
        <w:pStyle w:val="Prrafodelista"/>
        <w:ind w:left="360" w:firstLine="0"/>
      </w:pPr>
    </w:p>
    <w:p w14:paraId="2EAB39BD" w14:textId="77777777" w:rsidR="00C01A60" w:rsidRDefault="00C01A60" w:rsidP="000B6A2F">
      <w:pPr>
        <w:pStyle w:val="Prrafodelista"/>
        <w:ind w:left="360" w:firstLine="0"/>
      </w:pPr>
      <w:bookmarkStart w:id="0" w:name="_GoBack"/>
      <w:bookmarkEnd w:id="0"/>
    </w:p>
    <w:p w14:paraId="25279439" w14:textId="32E54F6C" w:rsidR="00F062BE" w:rsidRDefault="00F062BE" w:rsidP="00F062BE">
      <w:pPr>
        <w:pStyle w:val="Prrafodelista"/>
        <w:ind w:left="360" w:firstLine="0"/>
        <w:jc w:val="right"/>
      </w:pPr>
      <w:r>
        <w:rPr>
          <w:noProof/>
        </w:rPr>
        <w:drawing>
          <wp:inline distT="0" distB="0" distL="0" distR="0" wp14:anchorId="2224B0E9" wp14:editId="6FF1087F">
            <wp:extent cx="1489033" cy="12858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RMA DIGITAL.jpg"/>
                    <pic:cNvPicPr/>
                  </pic:nvPicPr>
                  <pic:blipFill>
                    <a:blip r:embed="rId23" cstate="print">
                      <a:extLst>
                        <a:ext uri="{BEBA8EAE-BF5A-486C-A8C5-ECC9F3942E4B}">
                          <a14:imgProps xmlns:a14="http://schemas.microsoft.com/office/drawing/2010/main">
                            <a14:imgLayer r:embed="rId2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04271" cy="1299034"/>
                    </a:xfrm>
                    <a:prstGeom prst="rect">
                      <a:avLst/>
                    </a:prstGeom>
                  </pic:spPr>
                </pic:pic>
              </a:graphicData>
            </a:graphic>
          </wp:inline>
        </w:drawing>
      </w:r>
    </w:p>
    <w:sectPr w:rsidR="00F062BE" w:rsidSect="00D20DC4">
      <w:headerReference w:type="even" r:id="rId25"/>
      <w:headerReference w:type="default" r:id="rId26"/>
      <w:footerReference w:type="even" r:id="rId27"/>
      <w:footerReference w:type="default" r:id="rId28"/>
      <w:headerReference w:type="first" r:id="rId29"/>
      <w:footerReference w:type="first" r:id="rId30"/>
      <w:pgSz w:w="12240" w:h="15840"/>
      <w:pgMar w:top="2104" w:right="1707" w:bottom="1775" w:left="170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88BEB" w14:textId="77777777" w:rsidR="00ED7DEA" w:rsidRDefault="00ED7DEA">
      <w:pPr>
        <w:spacing w:after="0" w:line="240" w:lineRule="auto"/>
      </w:pPr>
      <w:r>
        <w:separator/>
      </w:r>
    </w:p>
  </w:endnote>
  <w:endnote w:type="continuationSeparator" w:id="0">
    <w:p w14:paraId="705BB79F" w14:textId="77777777" w:rsidR="00ED7DEA" w:rsidRDefault="00ED7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B8F1F" w14:textId="77777777" w:rsidR="006F6DE8" w:rsidRDefault="00F9709A">
    <w:pPr>
      <w:spacing w:after="0" w:line="259" w:lineRule="auto"/>
      <w:ind w:left="0" w:right="-6"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7FE8B47" w14:textId="77777777" w:rsidR="006F6DE8" w:rsidRDefault="00F9709A">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D306B" w14:textId="13992428" w:rsidR="006F6DE8" w:rsidRDefault="00F9709A">
    <w:pPr>
      <w:spacing w:after="0" w:line="259" w:lineRule="auto"/>
      <w:ind w:left="0" w:right="-6" w:firstLine="0"/>
      <w:jc w:val="right"/>
    </w:pPr>
    <w:r>
      <w:fldChar w:fldCharType="begin"/>
    </w:r>
    <w:r>
      <w:instrText xml:space="preserve"> PAGE   \* MERGEFORMAT </w:instrText>
    </w:r>
    <w:r>
      <w:fldChar w:fldCharType="separate"/>
    </w:r>
    <w:r w:rsidR="00C01A60" w:rsidRPr="00C01A60">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14:paraId="6D277447" w14:textId="77777777" w:rsidR="006F6DE8" w:rsidRDefault="00F9709A">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AEB0" w14:textId="77777777" w:rsidR="006F6DE8" w:rsidRDefault="00F9709A">
    <w:pPr>
      <w:spacing w:after="0" w:line="259" w:lineRule="auto"/>
      <w:ind w:left="0" w:right="-6"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6176D27" w14:textId="77777777" w:rsidR="006F6DE8" w:rsidRDefault="00F9709A">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0031F" w14:textId="77777777" w:rsidR="00ED7DEA" w:rsidRDefault="00ED7DEA">
      <w:pPr>
        <w:spacing w:after="0" w:line="240" w:lineRule="auto"/>
      </w:pPr>
      <w:r>
        <w:separator/>
      </w:r>
    </w:p>
  </w:footnote>
  <w:footnote w:type="continuationSeparator" w:id="0">
    <w:p w14:paraId="5E05FE2B" w14:textId="77777777" w:rsidR="00ED7DEA" w:rsidRDefault="00ED7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DD355" w14:textId="77777777" w:rsidR="006F6DE8" w:rsidRDefault="00F9709A">
    <w:pPr>
      <w:spacing w:after="0" w:line="259" w:lineRule="auto"/>
      <w:ind w:left="0" w:firstLine="0"/>
      <w:jc w:val="right"/>
    </w:pPr>
    <w:r>
      <w:rPr>
        <w:noProof/>
      </w:rPr>
      <w:drawing>
        <wp:anchor distT="0" distB="0" distL="114300" distR="114300" simplePos="0" relativeHeight="251658240" behindDoc="0" locked="0" layoutInCell="1" allowOverlap="0" wp14:anchorId="758ECB55" wp14:editId="021B7903">
          <wp:simplePos x="0" y="0"/>
          <wp:positionH relativeFrom="page">
            <wp:posOffset>1193292</wp:posOffset>
          </wp:positionH>
          <wp:positionV relativeFrom="page">
            <wp:posOffset>449580</wp:posOffset>
          </wp:positionV>
          <wp:extent cx="2028444" cy="818388"/>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028444" cy="818388"/>
                  </a:xfrm>
                  <a:prstGeom prst="rect">
                    <a:avLst/>
                  </a:prstGeom>
                </pic:spPr>
              </pic:pic>
            </a:graphicData>
          </a:graphic>
        </wp:anchor>
      </w:drawing>
    </w:r>
    <w:r>
      <w:rPr>
        <w:rFonts w:ascii="Calibri" w:eastAsia="Calibri" w:hAnsi="Calibri" w:cs="Calibri"/>
        <w:b/>
        <w:sz w:val="36"/>
      </w:rPr>
      <w:t>Instituto de Educación Superior n° 7.</w:t>
    </w:r>
    <w:r>
      <w:rPr>
        <w:rFonts w:ascii="Calibri" w:eastAsia="Calibri" w:hAnsi="Calibri" w:cs="Calibri"/>
        <w:sz w:val="36"/>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026A8" w14:textId="650FACA8" w:rsidR="00C56BC0" w:rsidRPr="00D20DC4" w:rsidRDefault="00C56BC0" w:rsidP="00D20DC4">
    <w:pPr>
      <w:spacing w:after="0" w:line="259" w:lineRule="auto"/>
      <w:ind w:left="0" w:firstLine="0"/>
      <w:rPr>
        <w:rFonts w:ascii="Calibri" w:eastAsia="Calibri" w:hAnsi="Calibri" w:cs="Calibri"/>
        <w:b/>
        <w:sz w:val="32"/>
        <w:szCs w:val="20"/>
      </w:rPr>
    </w:pPr>
  </w:p>
  <w:tbl>
    <w:tblPr>
      <w:tblStyle w:val="TableGrid"/>
      <w:tblpPr w:vertAnchor="page" w:horzAnchor="page" w:tblpX="1701" w:tblpY="653"/>
      <w:tblOverlap w:val="never"/>
      <w:tblW w:w="8504" w:type="dxa"/>
      <w:tblInd w:w="0" w:type="dxa"/>
      <w:tblCellMar>
        <w:top w:w="125" w:type="dxa"/>
        <w:left w:w="115" w:type="dxa"/>
        <w:bottom w:w="0" w:type="dxa"/>
        <w:right w:w="0" w:type="dxa"/>
      </w:tblCellMar>
      <w:tblLook w:val="04A0" w:firstRow="1" w:lastRow="0" w:firstColumn="1" w:lastColumn="0" w:noHBand="0" w:noVBand="1"/>
    </w:tblPr>
    <w:tblGrid>
      <w:gridCol w:w="8504"/>
    </w:tblGrid>
    <w:tr w:rsidR="00C56BC0" w14:paraId="79214EB7" w14:textId="77777777" w:rsidTr="006E29E0">
      <w:trPr>
        <w:trHeight w:val="701"/>
      </w:trPr>
      <w:tc>
        <w:tcPr>
          <w:tcW w:w="8504" w:type="dxa"/>
          <w:tcBorders>
            <w:top w:val="nil"/>
            <w:left w:val="nil"/>
            <w:bottom w:val="nil"/>
            <w:right w:val="nil"/>
          </w:tcBorders>
          <w:shd w:val="clear" w:color="auto" w:fill="E84C22"/>
        </w:tcPr>
        <w:p w14:paraId="7CC7D012" w14:textId="77777777" w:rsidR="00C56BC0" w:rsidRPr="00C56BC0" w:rsidRDefault="00C56BC0" w:rsidP="00C56BC0">
          <w:pPr>
            <w:spacing w:after="0" w:line="259" w:lineRule="auto"/>
            <w:ind w:left="0" w:right="120" w:firstLine="0"/>
            <w:jc w:val="center"/>
            <w:rPr>
              <w:rFonts w:asciiTheme="minorHAnsi" w:hAnsiTheme="minorHAnsi" w:cstheme="minorHAnsi"/>
              <w:b/>
              <w:color w:val="FFFFFF"/>
              <w:sz w:val="22"/>
            </w:rPr>
          </w:pPr>
          <w:r w:rsidRPr="00C56BC0">
            <w:rPr>
              <w:rFonts w:asciiTheme="minorHAnsi" w:hAnsiTheme="minorHAnsi" w:cstheme="minorHAnsi"/>
              <w:b/>
              <w:color w:val="FFFFFF"/>
              <w:sz w:val="22"/>
            </w:rPr>
            <w:t>INVESTIGACIÓN EDUCATIVA I 2026</w:t>
          </w:r>
        </w:p>
        <w:p w14:paraId="188648F7" w14:textId="77777777" w:rsidR="00C56BC0" w:rsidRPr="00C56BC0" w:rsidRDefault="00C56BC0" w:rsidP="00C56BC0">
          <w:pPr>
            <w:spacing w:after="0" w:line="259" w:lineRule="auto"/>
            <w:ind w:left="0" w:right="120" w:firstLine="0"/>
            <w:jc w:val="center"/>
            <w:rPr>
              <w:rFonts w:asciiTheme="minorHAnsi" w:hAnsiTheme="minorHAnsi" w:cstheme="minorHAnsi"/>
              <w:b/>
              <w:color w:val="FFFFFF"/>
              <w:sz w:val="22"/>
            </w:rPr>
          </w:pPr>
          <w:r w:rsidRPr="00C56BC0">
            <w:rPr>
              <w:rFonts w:asciiTheme="minorHAnsi" w:eastAsia="Calibri" w:hAnsiTheme="minorHAnsi" w:cstheme="minorHAnsi"/>
              <w:b/>
              <w:color w:val="FFFFFF"/>
              <w:sz w:val="22"/>
            </w:rPr>
            <w:t>PROFESORA</w:t>
          </w:r>
          <w:r w:rsidRPr="00C56BC0">
            <w:rPr>
              <w:rFonts w:asciiTheme="minorHAnsi" w:hAnsiTheme="minorHAnsi" w:cstheme="minorHAnsi"/>
              <w:b/>
              <w:color w:val="FFFFFF"/>
              <w:sz w:val="22"/>
            </w:rPr>
            <w:t xml:space="preserve"> TITULAR: PAOLA CORTS </w:t>
          </w:r>
        </w:p>
        <w:p w14:paraId="72A9DA1C" w14:textId="77777777" w:rsidR="00C56BC0" w:rsidRDefault="00C56BC0" w:rsidP="00C56BC0">
          <w:pPr>
            <w:spacing w:after="0" w:line="259" w:lineRule="auto"/>
            <w:ind w:left="0" w:right="120" w:firstLine="0"/>
            <w:jc w:val="center"/>
          </w:pPr>
          <w:r w:rsidRPr="00C56BC0">
            <w:rPr>
              <w:rFonts w:asciiTheme="minorHAnsi" w:hAnsiTheme="minorHAnsi" w:cstheme="minorHAnsi"/>
              <w:b/>
              <w:color w:val="FFFFFF"/>
              <w:sz w:val="22"/>
            </w:rPr>
            <w:t>PROFESORA</w:t>
          </w:r>
          <w:r w:rsidRPr="00C56BC0">
            <w:rPr>
              <w:rFonts w:asciiTheme="minorHAnsi" w:hAnsiTheme="minorHAnsi" w:cstheme="minorHAnsi"/>
            </w:rPr>
            <w:t xml:space="preserve"> </w:t>
          </w:r>
          <w:r w:rsidRPr="00C56BC0">
            <w:rPr>
              <w:rFonts w:asciiTheme="minorHAnsi" w:eastAsia="Calibri" w:hAnsiTheme="minorHAnsi" w:cstheme="minorHAnsi"/>
              <w:b/>
              <w:color w:val="FFFFFF"/>
              <w:sz w:val="22"/>
            </w:rPr>
            <w:t>RE</w:t>
          </w:r>
          <w:r w:rsidRPr="00C56BC0">
            <w:rPr>
              <w:rFonts w:asciiTheme="minorHAnsi" w:hAnsiTheme="minorHAnsi" w:cstheme="minorHAnsi"/>
              <w:b/>
              <w:color w:val="FFFFFF"/>
              <w:sz w:val="22"/>
            </w:rPr>
            <w:t>EMPLAZANTE: ZUREK, SONIA G.</w:t>
          </w:r>
          <w:r>
            <w:rPr>
              <w:rFonts w:ascii="Calibri" w:eastAsia="Calibri" w:hAnsi="Calibri" w:cs="Calibri"/>
              <w:b/>
              <w:color w:val="FFFFFF"/>
              <w:sz w:val="22"/>
            </w:rPr>
            <w:t xml:space="preserve">                                                 </w:t>
          </w:r>
        </w:p>
      </w:tc>
    </w:tr>
  </w:tbl>
  <w:p w14:paraId="67E8758C" w14:textId="75EAC1BD" w:rsidR="006F6DE8" w:rsidRDefault="00C56BC0" w:rsidP="00D20DC4">
    <w:pPr>
      <w:spacing w:after="0" w:line="259" w:lineRule="auto"/>
      <w:ind w:left="0" w:firstLine="0"/>
    </w:pPr>
    <w:r>
      <w:rPr>
        <w:noProof/>
      </w:rPr>
      <w:drawing>
        <wp:anchor distT="0" distB="0" distL="114300" distR="114300" simplePos="0" relativeHeight="251662336" behindDoc="0" locked="0" layoutInCell="1" allowOverlap="0" wp14:anchorId="5E4F71A9" wp14:editId="28C85A88">
          <wp:simplePos x="0" y="0"/>
          <wp:positionH relativeFrom="page">
            <wp:posOffset>6248400</wp:posOffset>
          </wp:positionH>
          <wp:positionV relativeFrom="page">
            <wp:posOffset>372110</wp:posOffset>
          </wp:positionV>
          <wp:extent cx="1066165" cy="492760"/>
          <wp:effectExtent l="0" t="0" r="0" b="0"/>
          <wp:wrapSquare wrapText="bothSides"/>
          <wp:docPr id="3"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1066165" cy="49276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B0ABC" w14:textId="77777777" w:rsidR="006F6DE8" w:rsidRDefault="00F9709A">
    <w:pPr>
      <w:spacing w:after="0" w:line="259" w:lineRule="auto"/>
      <w:ind w:left="0" w:firstLine="0"/>
      <w:jc w:val="right"/>
    </w:pPr>
    <w:r>
      <w:rPr>
        <w:noProof/>
      </w:rPr>
      <w:drawing>
        <wp:anchor distT="0" distB="0" distL="114300" distR="114300" simplePos="0" relativeHeight="251660288" behindDoc="0" locked="0" layoutInCell="1" allowOverlap="0" wp14:anchorId="704A228E" wp14:editId="671C8949">
          <wp:simplePos x="0" y="0"/>
          <wp:positionH relativeFrom="page">
            <wp:posOffset>1193292</wp:posOffset>
          </wp:positionH>
          <wp:positionV relativeFrom="page">
            <wp:posOffset>449580</wp:posOffset>
          </wp:positionV>
          <wp:extent cx="2028444" cy="818388"/>
          <wp:effectExtent l="0" t="0" r="0" b="0"/>
          <wp:wrapSquare wrapText="bothSides"/>
          <wp:docPr id="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028444" cy="818388"/>
                  </a:xfrm>
                  <a:prstGeom prst="rect">
                    <a:avLst/>
                  </a:prstGeom>
                </pic:spPr>
              </pic:pic>
            </a:graphicData>
          </a:graphic>
        </wp:anchor>
      </w:drawing>
    </w:r>
    <w:r>
      <w:rPr>
        <w:rFonts w:ascii="Calibri" w:eastAsia="Calibri" w:hAnsi="Calibri" w:cs="Calibri"/>
        <w:b/>
        <w:sz w:val="36"/>
      </w:rPr>
      <w:t>Instituto de Educación Superior n° 7.</w:t>
    </w:r>
    <w:r>
      <w:rPr>
        <w:rFonts w:ascii="Calibri" w:eastAsia="Calibri" w:hAnsi="Calibri" w:cs="Calibri"/>
        <w:sz w:val="3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520F7"/>
    <w:multiLevelType w:val="hybridMultilevel"/>
    <w:tmpl w:val="B2FE6564"/>
    <w:lvl w:ilvl="0" w:tplc="152E01B0">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F0931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3A000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02470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AED1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7A88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186EA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F85FE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AE21E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0C5924"/>
    <w:multiLevelType w:val="hybridMultilevel"/>
    <w:tmpl w:val="C8AACCD2"/>
    <w:lvl w:ilvl="0" w:tplc="C07875C6">
      <w:numFmt w:val="bullet"/>
      <w:lvlText w:val="-"/>
      <w:lvlJc w:val="left"/>
      <w:pPr>
        <w:ind w:left="360" w:hanging="360"/>
      </w:pPr>
      <w:rPr>
        <w:rFonts w:ascii="Arial" w:eastAsia="Arial" w:hAnsi="Arial" w:cs="Aria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2" w15:restartNumberingAfterBreak="0">
    <w:nsid w:val="160C0EE2"/>
    <w:multiLevelType w:val="hybridMultilevel"/>
    <w:tmpl w:val="451224FE"/>
    <w:lvl w:ilvl="0" w:tplc="A6DE0048">
      <w:numFmt w:val="bullet"/>
      <w:lvlText w:val="-"/>
      <w:lvlJc w:val="left"/>
      <w:pPr>
        <w:ind w:left="345" w:hanging="360"/>
      </w:pPr>
      <w:rPr>
        <w:rFonts w:ascii="Arial" w:eastAsia="Arial" w:hAnsi="Arial" w:cs="Arial" w:hint="default"/>
      </w:rPr>
    </w:lvl>
    <w:lvl w:ilvl="1" w:tplc="2C0A0003" w:tentative="1">
      <w:start w:val="1"/>
      <w:numFmt w:val="bullet"/>
      <w:lvlText w:val="o"/>
      <w:lvlJc w:val="left"/>
      <w:pPr>
        <w:ind w:left="1065" w:hanging="360"/>
      </w:pPr>
      <w:rPr>
        <w:rFonts w:ascii="Courier New" w:hAnsi="Courier New" w:cs="Courier New" w:hint="default"/>
      </w:rPr>
    </w:lvl>
    <w:lvl w:ilvl="2" w:tplc="2C0A0005" w:tentative="1">
      <w:start w:val="1"/>
      <w:numFmt w:val="bullet"/>
      <w:lvlText w:val=""/>
      <w:lvlJc w:val="left"/>
      <w:pPr>
        <w:ind w:left="1785" w:hanging="360"/>
      </w:pPr>
      <w:rPr>
        <w:rFonts w:ascii="Wingdings" w:hAnsi="Wingdings" w:hint="default"/>
      </w:rPr>
    </w:lvl>
    <w:lvl w:ilvl="3" w:tplc="2C0A0001" w:tentative="1">
      <w:start w:val="1"/>
      <w:numFmt w:val="bullet"/>
      <w:lvlText w:val=""/>
      <w:lvlJc w:val="left"/>
      <w:pPr>
        <w:ind w:left="2505" w:hanging="360"/>
      </w:pPr>
      <w:rPr>
        <w:rFonts w:ascii="Symbol" w:hAnsi="Symbol" w:hint="default"/>
      </w:rPr>
    </w:lvl>
    <w:lvl w:ilvl="4" w:tplc="2C0A0003" w:tentative="1">
      <w:start w:val="1"/>
      <w:numFmt w:val="bullet"/>
      <w:lvlText w:val="o"/>
      <w:lvlJc w:val="left"/>
      <w:pPr>
        <w:ind w:left="3225" w:hanging="360"/>
      </w:pPr>
      <w:rPr>
        <w:rFonts w:ascii="Courier New" w:hAnsi="Courier New" w:cs="Courier New" w:hint="default"/>
      </w:rPr>
    </w:lvl>
    <w:lvl w:ilvl="5" w:tplc="2C0A0005" w:tentative="1">
      <w:start w:val="1"/>
      <w:numFmt w:val="bullet"/>
      <w:lvlText w:val=""/>
      <w:lvlJc w:val="left"/>
      <w:pPr>
        <w:ind w:left="3945" w:hanging="360"/>
      </w:pPr>
      <w:rPr>
        <w:rFonts w:ascii="Wingdings" w:hAnsi="Wingdings" w:hint="default"/>
      </w:rPr>
    </w:lvl>
    <w:lvl w:ilvl="6" w:tplc="2C0A0001" w:tentative="1">
      <w:start w:val="1"/>
      <w:numFmt w:val="bullet"/>
      <w:lvlText w:val=""/>
      <w:lvlJc w:val="left"/>
      <w:pPr>
        <w:ind w:left="4665" w:hanging="360"/>
      </w:pPr>
      <w:rPr>
        <w:rFonts w:ascii="Symbol" w:hAnsi="Symbol" w:hint="default"/>
      </w:rPr>
    </w:lvl>
    <w:lvl w:ilvl="7" w:tplc="2C0A0003" w:tentative="1">
      <w:start w:val="1"/>
      <w:numFmt w:val="bullet"/>
      <w:lvlText w:val="o"/>
      <w:lvlJc w:val="left"/>
      <w:pPr>
        <w:ind w:left="5385" w:hanging="360"/>
      </w:pPr>
      <w:rPr>
        <w:rFonts w:ascii="Courier New" w:hAnsi="Courier New" w:cs="Courier New" w:hint="default"/>
      </w:rPr>
    </w:lvl>
    <w:lvl w:ilvl="8" w:tplc="2C0A0005" w:tentative="1">
      <w:start w:val="1"/>
      <w:numFmt w:val="bullet"/>
      <w:lvlText w:val=""/>
      <w:lvlJc w:val="left"/>
      <w:pPr>
        <w:ind w:left="6105" w:hanging="360"/>
      </w:pPr>
      <w:rPr>
        <w:rFonts w:ascii="Wingdings" w:hAnsi="Wingdings" w:hint="default"/>
      </w:rPr>
    </w:lvl>
  </w:abstractNum>
  <w:abstractNum w:abstractNumId="3" w15:restartNumberingAfterBreak="0">
    <w:nsid w:val="33EF03AB"/>
    <w:multiLevelType w:val="hybridMultilevel"/>
    <w:tmpl w:val="C9568FA2"/>
    <w:lvl w:ilvl="0" w:tplc="B1464C1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FE4A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582B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DA0F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42E9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444D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1415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FCF7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66EF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B2D6F77"/>
    <w:multiLevelType w:val="hybridMultilevel"/>
    <w:tmpl w:val="F9082978"/>
    <w:lvl w:ilvl="0" w:tplc="2C0A0005">
      <w:start w:val="1"/>
      <w:numFmt w:val="bullet"/>
      <w:lvlText w:val=""/>
      <w:lvlJc w:val="left"/>
      <w:pPr>
        <w:ind w:left="360" w:hanging="360"/>
      </w:pPr>
      <w:rPr>
        <w:rFonts w:ascii="Wingdings" w:hAnsi="Wingdings"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E8"/>
    <w:rsid w:val="00000FE7"/>
    <w:rsid w:val="00014606"/>
    <w:rsid w:val="000915CA"/>
    <w:rsid w:val="000B6A2F"/>
    <w:rsid w:val="00213F84"/>
    <w:rsid w:val="00252193"/>
    <w:rsid w:val="00252A0B"/>
    <w:rsid w:val="00296DFD"/>
    <w:rsid w:val="003371D1"/>
    <w:rsid w:val="003F7CE5"/>
    <w:rsid w:val="00415191"/>
    <w:rsid w:val="00455108"/>
    <w:rsid w:val="004E17FE"/>
    <w:rsid w:val="00505A80"/>
    <w:rsid w:val="005463EA"/>
    <w:rsid w:val="00585309"/>
    <w:rsid w:val="005C004E"/>
    <w:rsid w:val="00694F0C"/>
    <w:rsid w:val="006A5352"/>
    <w:rsid w:val="006F6DE8"/>
    <w:rsid w:val="008B280E"/>
    <w:rsid w:val="009B440B"/>
    <w:rsid w:val="009C4C61"/>
    <w:rsid w:val="00A02916"/>
    <w:rsid w:val="00A26124"/>
    <w:rsid w:val="00B52559"/>
    <w:rsid w:val="00BC0F08"/>
    <w:rsid w:val="00C01A60"/>
    <w:rsid w:val="00C36568"/>
    <w:rsid w:val="00C42E7B"/>
    <w:rsid w:val="00C56BC0"/>
    <w:rsid w:val="00D2084B"/>
    <w:rsid w:val="00D20DC4"/>
    <w:rsid w:val="00D5327C"/>
    <w:rsid w:val="00D8628C"/>
    <w:rsid w:val="00DD498A"/>
    <w:rsid w:val="00E35898"/>
    <w:rsid w:val="00E67EFC"/>
    <w:rsid w:val="00ED7DEA"/>
    <w:rsid w:val="00EE2160"/>
    <w:rsid w:val="00F062BE"/>
    <w:rsid w:val="00F9709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6743B"/>
  <w15:docId w15:val="{1ED2A47C-3C47-43D9-8B06-476AFE946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0" w:line="369" w:lineRule="auto"/>
      <w:ind w:left="10" w:hanging="10"/>
    </w:pPr>
    <w:rPr>
      <w:rFonts w:ascii="Arial" w:eastAsia="Arial" w:hAnsi="Arial" w:cs="Arial"/>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280E"/>
    <w:pPr>
      <w:ind w:left="720"/>
      <w:contextualSpacing/>
    </w:pPr>
  </w:style>
  <w:style w:type="table" w:customStyle="1" w:styleId="TableGrid">
    <w:name w:val="TableGrid"/>
    <w:rsid w:val="00C56BC0"/>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documents.tips/documents/nacuzzi-lidia-r-principios-basicos-deentrenamiento-enlainvestigacion-1.html" TargetMode="External"/><Relationship Id="rId13" Type="http://schemas.openxmlformats.org/officeDocument/2006/relationships/hyperlink" Target="http://documents.tips/documents/nacuzzi-lidia-r-principios-basicos-deentrenamiento-enlainvestigacion-1.html" TargetMode="External"/><Relationship Id="rId18" Type="http://schemas.openxmlformats.org/officeDocument/2006/relationships/hyperlink" Target="http://documents.tips/documents/nacuzzi-lidia-r-principios-basicos-deentrenamiento-enlainvestigacion-1.html"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documents.tips/documents/nacuzzi-lidia-r-principios-basicos-deentrenamiento-enlainvestigacion-1.html" TargetMode="External"/><Relationship Id="rId7" Type="http://schemas.openxmlformats.org/officeDocument/2006/relationships/hyperlink" Target="http://documents.tips/documents/nacuzzi-lidia-r-principios-basicos-deentrenamiento-enlainvestigacion-1.html" TargetMode="External"/><Relationship Id="rId12" Type="http://schemas.openxmlformats.org/officeDocument/2006/relationships/hyperlink" Target="http://documents.tips/documents/nacuzzi-lidia-r-principios-basicos-deentrenamiento-enlainvestigacion-1.html" TargetMode="External"/><Relationship Id="rId17" Type="http://schemas.openxmlformats.org/officeDocument/2006/relationships/hyperlink" Target="http://documents.tips/documents/nacuzzi-lidia-r-principios-basicos-deentrenamiento-enlainvestigacion-1.htm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documents.tips/documents/nacuzzi-lidia-r-principios-basicos-deentrenamiento-enlainvestigacion-1.html" TargetMode="External"/><Relationship Id="rId20" Type="http://schemas.openxmlformats.org/officeDocument/2006/relationships/hyperlink" Target="http://documents.tips/documents/nacuzzi-lidia-r-principios-basicos-deentrenamiento-enlainvestigacion-1.html"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uments.tips/documents/nacuzzi-lidia-r-principios-basicos-deentrenamiento-enlainvestigacion-1.html" TargetMode="External"/><Relationship Id="rId24" Type="http://schemas.microsoft.com/office/2007/relationships/hdphoto" Target="media/hdphoto1.wdp"/><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ocuments.tips/documents/nacuzzi-lidia-r-principios-basicos-deentrenamiento-enlainvestigacion-1.html" TargetMode="External"/><Relationship Id="rId23" Type="http://schemas.openxmlformats.org/officeDocument/2006/relationships/image" Target="media/image1.png"/><Relationship Id="rId28" Type="http://schemas.openxmlformats.org/officeDocument/2006/relationships/footer" Target="footer2.xml"/><Relationship Id="rId10" Type="http://schemas.openxmlformats.org/officeDocument/2006/relationships/hyperlink" Target="http://documents.tips/documents/nacuzzi-lidia-r-principios-basicos-deentrenamiento-enlainvestigacion-1.html" TargetMode="External"/><Relationship Id="rId19" Type="http://schemas.openxmlformats.org/officeDocument/2006/relationships/hyperlink" Target="http://documents.tips/documents/nacuzzi-lidia-r-principios-basicos-deentrenamiento-enlainvestigacion-1.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ocuments.tips/documents/nacuzzi-lidia-r-principios-basicos-deentrenamiento-enlainvestigacion-1.html" TargetMode="External"/><Relationship Id="rId14" Type="http://schemas.openxmlformats.org/officeDocument/2006/relationships/hyperlink" Target="http://documents.tips/documents/nacuzzi-lidia-r-principios-basicos-deentrenamiento-enlainvestigacion-1.html" TargetMode="External"/><Relationship Id="rId22" Type="http://schemas.openxmlformats.org/officeDocument/2006/relationships/hyperlink" Target="http://documents.tips/documents/nacuzzi-lidia-r-principios-basicos-deentrenamiento-enlainvestigacion-1.html"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2958</Words>
  <Characters>16273</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usuario</cp:lastModifiedBy>
  <cp:revision>6</cp:revision>
  <dcterms:created xsi:type="dcterms:W3CDTF">2026-06-21T21:30:00Z</dcterms:created>
  <dcterms:modified xsi:type="dcterms:W3CDTF">2026-06-21T21:37:00Z</dcterms:modified>
</cp:coreProperties>
</file>