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1E3FF5" w:rsidRPr="001E3FF5" w:rsidRDefault="001E3FF5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  <w:r w:rsidRPr="001E3FF5">
        <w:rPr>
          <w:rFonts w:ascii="Arial" w:eastAsia="Calibri" w:hAnsi="Arial" w:cs="Arial"/>
          <w:sz w:val="24"/>
          <w:szCs w:val="24"/>
          <w:u w:val="single"/>
          <w:lang w:eastAsia="es-ES"/>
        </w:rPr>
        <w:t>INSTITUT</w:t>
      </w:r>
      <w:r w:rsidR="0091177A">
        <w:rPr>
          <w:rFonts w:ascii="Arial" w:eastAsia="Calibri" w:hAnsi="Arial" w:cs="Arial"/>
          <w:sz w:val="24"/>
          <w:szCs w:val="24"/>
          <w:u w:val="single"/>
          <w:lang w:eastAsia="es-ES"/>
        </w:rPr>
        <w:t>O DE ENSEÑANZA SUPERIOR N º 7 “</w:t>
      </w:r>
      <w:r w:rsidRPr="001E3FF5">
        <w:rPr>
          <w:rFonts w:ascii="Arial" w:eastAsia="Calibri" w:hAnsi="Arial" w:cs="Arial"/>
          <w:sz w:val="24"/>
          <w:szCs w:val="24"/>
          <w:u w:val="single"/>
          <w:lang w:eastAsia="es-ES"/>
        </w:rPr>
        <w:t>BRIGADIER ESTANISLAO LÓPEZ”</w:t>
      </w:r>
    </w:p>
    <w:p w:rsidR="001E3FF5" w:rsidRPr="001E3FF5" w:rsidRDefault="001E3FF5" w:rsidP="001E3FF5">
      <w:pPr>
        <w:rPr>
          <w:rFonts w:ascii="Arial" w:eastAsia="Calibri" w:hAnsi="Arial" w:cs="Arial"/>
          <w:sz w:val="28"/>
          <w:szCs w:val="28"/>
          <w:u w:val="single"/>
          <w:lang w:eastAsia="es-ES"/>
        </w:rPr>
      </w:pPr>
    </w:p>
    <w:p w:rsidR="001E3FF5" w:rsidRPr="0091177A" w:rsidRDefault="001E3FF5" w:rsidP="001E3FF5">
      <w:pPr>
        <w:spacing w:line="360" w:lineRule="auto"/>
        <w:jc w:val="center"/>
        <w:rPr>
          <w:rFonts w:ascii="Arial" w:eastAsia="Calibri" w:hAnsi="Arial" w:cs="Arial"/>
          <w:sz w:val="28"/>
          <w:szCs w:val="28"/>
          <w:u w:val="single"/>
          <w:lang w:eastAsia="es-ES"/>
        </w:rPr>
      </w:pPr>
      <w:r w:rsidRPr="0091177A">
        <w:rPr>
          <w:rFonts w:ascii="Arial" w:eastAsia="Calibri" w:hAnsi="Arial" w:cs="Arial"/>
          <w:sz w:val="24"/>
          <w:szCs w:val="24"/>
          <w:u w:val="single"/>
          <w:lang w:eastAsia="es-ES"/>
        </w:rPr>
        <w:t>TECNICO SUPERIOR EN DESARROLLO DE SOFTWARE</w:t>
      </w:r>
    </w:p>
    <w:p w:rsidR="001E3FF5" w:rsidRPr="001E3FF5" w:rsidRDefault="001E3FF5" w:rsidP="001E3FF5">
      <w:pPr>
        <w:spacing w:line="360" w:lineRule="auto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1E3FF5" w:rsidRPr="001E3FF5" w:rsidRDefault="001E3FF5" w:rsidP="001E3FF5">
      <w:pPr>
        <w:spacing w:line="480" w:lineRule="auto"/>
        <w:rPr>
          <w:rFonts w:ascii="Arial" w:eastAsia="Calibri" w:hAnsi="Arial" w:cs="Arial"/>
          <w:sz w:val="24"/>
          <w:szCs w:val="24"/>
          <w:lang w:eastAsia="es-ES"/>
        </w:rPr>
      </w:pPr>
      <w:r w:rsidRPr="001E3FF5">
        <w:rPr>
          <w:rFonts w:ascii="Arial" w:eastAsia="Calibri" w:hAnsi="Arial" w:cs="Arial"/>
          <w:sz w:val="24"/>
          <w:szCs w:val="24"/>
          <w:u w:val="single"/>
          <w:lang w:eastAsia="es-ES"/>
        </w:rPr>
        <w:t>MATERIA</w:t>
      </w:r>
      <w:r>
        <w:rPr>
          <w:rFonts w:ascii="Arial" w:eastAsia="Calibri" w:hAnsi="Arial" w:cs="Arial"/>
          <w:sz w:val="24"/>
          <w:szCs w:val="24"/>
          <w:lang w:eastAsia="es-ES"/>
        </w:rPr>
        <w:t>: UDI</w:t>
      </w:r>
      <w:r w:rsidR="00BF7EA1">
        <w:rPr>
          <w:rFonts w:ascii="Arial" w:eastAsia="Calibri" w:hAnsi="Arial" w:cs="Arial"/>
          <w:sz w:val="24"/>
          <w:szCs w:val="24"/>
          <w:lang w:eastAsia="es-ES"/>
        </w:rPr>
        <w:t xml:space="preserve"> Sociedad, Estado y Ciudadanía</w:t>
      </w:r>
    </w:p>
    <w:p w:rsidR="001E3FF5" w:rsidRP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lang w:eastAsia="es-ES"/>
        </w:rPr>
      </w:pPr>
      <w:r w:rsidRPr="001E3FF5">
        <w:rPr>
          <w:rFonts w:ascii="Arial" w:eastAsia="Times New Roman" w:hAnsi="Arial" w:cs="Arial"/>
          <w:kern w:val="28"/>
          <w:u w:val="single"/>
          <w:lang w:eastAsia="es-ES"/>
        </w:rPr>
        <w:t>CURSO: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 </w:t>
      </w:r>
      <w:r w:rsidRPr="001E3FF5">
        <w:rPr>
          <w:rFonts w:ascii="Arial" w:eastAsia="Times New Roman" w:hAnsi="Arial" w:cs="Arial"/>
          <w:kern w:val="28"/>
          <w:sz w:val="24"/>
          <w:szCs w:val="24"/>
          <w:lang w:eastAsia="es-ES"/>
        </w:rPr>
        <w:t>1º año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 </w:t>
      </w:r>
    </w:p>
    <w:p w:rsidR="001E3FF5" w:rsidRP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lang w:eastAsia="es-ES"/>
        </w:rPr>
      </w:pPr>
      <w:r w:rsidRPr="001E3FF5">
        <w:rPr>
          <w:rFonts w:ascii="Arial" w:eastAsia="Times New Roman" w:hAnsi="Arial" w:cs="Arial"/>
          <w:kern w:val="28"/>
          <w:u w:val="single"/>
          <w:lang w:eastAsia="es-ES"/>
        </w:rPr>
        <w:t>PROFESOR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: </w:t>
      </w:r>
      <w:r>
        <w:rPr>
          <w:rFonts w:ascii="Arial" w:eastAsia="Times New Roman" w:hAnsi="Arial" w:cs="Arial"/>
          <w:kern w:val="28"/>
          <w:lang w:eastAsia="es-ES"/>
        </w:rPr>
        <w:t xml:space="preserve">Lic. </w:t>
      </w:r>
      <w:r w:rsidRPr="001E3FF5">
        <w:rPr>
          <w:rFonts w:ascii="Arial" w:eastAsia="Times New Roman" w:hAnsi="Arial" w:cs="Arial"/>
          <w:kern w:val="28"/>
          <w:sz w:val="24"/>
          <w:szCs w:val="24"/>
          <w:lang w:eastAsia="es-ES"/>
        </w:rPr>
        <w:t>José Rolando Lucero</w:t>
      </w:r>
    </w:p>
    <w:p w:rsid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  <w:r w:rsidRPr="001E3FF5">
        <w:rPr>
          <w:rFonts w:ascii="Arial" w:eastAsia="Times New Roman" w:hAnsi="Arial" w:cs="Arial"/>
          <w:kern w:val="28"/>
          <w:u w:val="single"/>
          <w:lang w:eastAsia="es-ES"/>
        </w:rPr>
        <w:t>TOTAL DE HORAS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: </w:t>
      </w:r>
      <w:r w:rsidRPr="001E3FF5">
        <w:rPr>
          <w:rFonts w:ascii="Arial" w:eastAsia="Times New Roman" w:hAnsi="Arial" w:cs="Arial"/>
          <w:kern w:val="28"/>
          <w:sz w:val="24"/>
          <w:szCs w:val="24"/>
          <w:lang w:eastAsia="es-ES"/>
        </w:rPr>
        <w:t>3</w:t>
      </w:r>
    </w:p>
    <w:p w:rsid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  <w:r w:rsidRPr="001E3FF5">
        <w:rPr>
          <w:rFonts w:ascii="Arial" w:eastAsia="Times New Roman" w:hAnsi="Arial" w:cs="Arial"/>
          <w:kern w:val="28"/>
          <w:sz w:val="24"/>
          <w:szCs w:val="24"/>
          <w:u w:val="single"/>
          <w:lang w:eastAsia="es-ES"/>
        </w:rPr>
        <w:t>REGIMEN</w:t>
      </w:r>
      <w:r>
        <w:rPr>
          <w:rFonts w:ascii="Arial" w:eastAsia="Times New Roman" w:hAnsi="Arial" w:cs="Arial"/>
          <w:kern w:val="28"/>
          <w:sz w:val="24"/>
          <w:szCs w:val="24"/>
          <w:lang w:eastAsia="es-ES"/>
        </w:rPr>
        <w:t xml:space="preserve">: </w:t>
      </w:r>
      <w:r w:rsidR="0091177A">
        <w:rPr>
          <w:rFonts w:ascii="Arial" w:eastAsia="Times New Roman" w:hAnsi="Arial" w:cs="Arial"/>
          <w:kern w:val="28"/>
          <w:sz w:val="24"/>
          <w:szCs w:val="24"/>
          <w:lang w:eastAsia="es-ES"/>
        </w:rPr>
        <w:t>2 º cuatrimestre</w:t>
      </w:r>
    </w:p>
    <w:p w:rsidR="00E02D22" w:rsidRPr="001E3FF5" w:rsidRDefault="00E02D22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  <w:r w:rsidRPr="00E02D22">
        <w:rPr>
          <w:rFonts w:ascii="Arial" w:eastAsia="Times New Roman" w:hAnsi="Arial" w:cs="Arial"/>
          <w:kern w:val="28"/>
          <w:sz w:val="24"/>
          <w:szCs w:val="24"/>
          <w:u w:val="single"/>
          <w:lang w:eastAsia="es-ES"/>
        </w:rPr>
        <w:t>AÑO LECTIVO</w:t>
      </w:r>
      <w:r>
        <w:rPr>
          <w:rFonts w:ascii="Arial" w:eastAsia="Times New Roman" w:hAnsi="Arial" w:cs="Arial"/>
          <w:kern w:val="28"/>
          <w:sz w:val="24"/>
          <w:szCs w:val="24"/>
          <w:lang w:eastAsia="es-ES"/>
        </w:rPr>
        <w:t>: 2019</w:t>
      </w:r>
    </w:p>
    <w:p w:rsidR="00643EA0" w:rsidRDefault="00643EA0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Pr="00736313" w:rsidRDefault="00BF7EA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36313">
        <w:rPr>
          <w:rFonts w:ascii="Arial" w:hAnsi="Arial" w:cs="Arial"/>
          <w:sz w:val="24"/>
          <w:szCs w:val="24"/>
          <w:u w:val="single"/>
        </w:rPr>
        <w:t>Fundamentación</w:t>
      </w:r>
      <w:r w:rsidR="00736313">
        <w:rPr>
          <w:rFonts w:ascii="Arial" w:hAnsi="Arial" w:cs="Arial"/>
          <w:sz w:val="24"/>
          <w:szCs w:val="24"/>
          <w:u w:val="single"/>
        </w:rPr>
        <w:t>:</w:t>
      </w:r>
    </w:p>
    <w:p w:rsidR="00DA585F" w:rsidRDefault="00DA585F">
      <w:pPr>
        <w:rPr>
          <w:rFonts w:ascii="Arial" w:hAnsi="Arial" w:cs="Arial"/>
          <w:sz w:val="24"/>
          <w:szCs w:val="24"/>
        </w:rPr>
      </w:pPr>
    </w:p>
    <w:p w:rsidR="00351D68" w:rsidRDefault="007D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BF7EA1">
        <w:rPr>
          <w:rFonts w:ascii="Arial" w:hAnsi="Arial" w:cs="Arial"/>
          <w:sz w:val="24"/>
          <w:szCs w:val="24"/>
        </w:rPr>
        <w:t xml:space="preserve">elección de Sociedad, Estado y Ciudadanía en </w:t>
      </w:r>
      <w:r>
        <w:rPr>
          <w:rFonts w:ascii="Arial" w:hAnsi="Arial" w:cs="Arial"/>
          <w:sz w:val="24"/>
          <w:szCs w:val="24"/>
        </w:rPr>
        <w:t xml:space="preserve">el espacio Unidad de Definición Institucional de </w:t>
      </w:r>
      <w:r w:rsidR="00BF7EA1">
        <w:rPr>
          <w:rFonts w:ascii="Arial" w:hAnsi="Arial" w:cs="Arial"/>
          <w:sz w:val="24"/>
          <w:szCs w:val="24"/>
        </w:rPr>
        <w:t xml:space="preserve">esta carrera se hizo de acuerdo a la necesidad para el futuro técnico superior de interiorizarse de </w:t>
      </w:r>
      <w:r w:rsidR="00BF7EA1" w:rsidRPr="00BF7EA1">
        <w:rPr>
          <w:rFonts w:ascii="Arial" w:hAnsi="Arial" w:cs="Arial"/>
          <w:sz w:val="24"/>
          <w:szCs w:val="24"/>
        </w:rPr>
        <w:t>los contextos sociales y culturales</w:t>
      </w:r>
      <w:r w:rsidR="00BF7EA1">
        <w:rPr>
          <w:rFonts w:ascii="Arial" w:hAnsi="Arial" w:cs="Arial"/>
          <w:sz w:val="24"/>
          <w:szCs w:val="24"/>
        </w:rPr>
        <w:t xml:space="preserve"> en los cuales va a desempeñarse</w:t>
      </w:r>
      <w:r w:rsidR="00351D68">
        <w:rPr>
          <w:rFonts w:ascii="Arial" w:hAnsi="Arial" w:cs="Arial"/>
          <w:sz w:val="24"/>
          <w:szCs w:val="24"/>
        </w:rPr>
        <w:t xml:space="preserve">. Se eligen pensando en la </w:t>
      </w:r>
      <w:r w:rsidR="00BF7EA1" w:rsidRPr="00BF7EA1">
        <w:rPr>
          <w:rFonts w:ascii="Arial" w:hAnsi="Arial" w:cs="Arial"/>
          <w:sz w:val="24"/>
          <w:szCs w:val="24"/>
        </w:rPr>
        <w:t xml:space="preserve"> Formación General.</w:t>
      </w:r>
      <w:r w:rsidR="00351D68">
        <w:rPr>
          <w:rFonts w:ascii="Arial" w:hAnsi="Arial" w:cs="Arial"/>
          <w:sz w:val="24"/>
          <w:szCs w:val="24"/>
        </w:rPr>
        <w:t xml:space="preserve"> </w:t>
      </w:r>
      <w:r w:rsidR="00BF7EA1" w:rsidRPr="00BF7EA1">
        <w:rPr>
          <w:rFonts w:ascii="Arial" w:hAnsi="Arial" w:cs="Arial"/>
          <w:sz w:val="24"/>
          <w:szCs w:val="24"/>
        </w:rPr>
        <w:t xml:space="preserve">Las unidades </w:t>
      </w:r>
      <w:r w:rsidR="00351D68">
        <w:rPr>
          <w:rFonts w:ascii="Arial" w:hAnsi="Arial" w:cs="Arial"/>
          <w:sz w:val="24"/>
          <w:szCs w:val="24"/>
        </w:rPr>
        <w:t>se</w:t>
      </w:r>
      <w:r w:rsidR="00BF7EA1" w:rsidRPr="00BF7EA1">
        <w:rPr>
          <w:rFonts w:ascii="Arial" w:hAnsi="Arial" w:cs="Arial"/>
          <w:sz w:val="24"/>
          <w:szCs w:val="24"/>
        </w:rPr>
        <w:t>lecci</w:t>
      </w:r>
      <w:r w:rsidR="00351D68">
        <w:rPr>
          <w:rFonts w:ascii="Arial" w:hAnsi="Arial" w:cs="Arial"/>
          <w:sz w:val="24"/>
          <w:szCs w:val="24"/>
        </w:rPr>
        <w:t>onada</w:t>
      </w:r>
      <w:r w:rsidR="0091177A">
        <w:rPr>
          <w:rFonts w:ascii="Arial" w:hAnsi="Arial" w:cs="Arial"/>
          <w:sz w:val="24"/>
          <w:szCs w:val="24"/>
        </w:rPr>
        <w:t>s dan continuidad y profundizan</w:t>
      </w:r>
      <w:r w:rsidR="00BF7EA1" w:rsidRPr="00BF7EA1">
        <w:rPr>
          <w:rFonts w:ascii="Arial" w:hAnsi="Arial" w:cs="Arial"/>
          <w:sz w:val="24"/>
          <w:szCs w:val="24"/>
        </w:rPr>
        <w:t xml:space="preserve"> los</w:t>
      </w:r>
      <w:r w:rsidR="00351D68">
        <w:rPr>
          <w:rFonts w:ascii="Arial" w:hAnsi="Arial" w:cs="Arial"/>
          <w:sz w:val="24"/>
          <w:szCs w:val="24"/>
        </w:rPr>
        <w:t xml:space="preserve"> contenidos desarrollados en el espacio </w:t>
      </w:r>
      <w:r w:rsidR="00BF7EA1" w:rsidRPr="00BF7EA1">
        <w:rPr>
          <w:rFonts w:ascii="Arial" w:hAnsi="Arial" w:cs="Arial"/>
          <w:sz w:val="24"/>
          <w:szCs w:val="24"/>
        </w:rPr>
        <w:t xml:space="preserve">Comunicación </w:t>
      </w:r>
      <w:r w:rsidR="00351D68">
        <w:rPr>
          <w:rFonts w:ascii="Arial" w:hAnsi="Arial" w:cs="Arial"/>
          <w:sz w:val="24"/>
          <w:szCs w:val="24"/>
        </w:rPr>
        <w:t xml:space="preserve">de </w:t>
      </w:r>
      <w:r w:rsidR="00BF7EA1" w:rsidRPr="00BF7EA1">
        <w:rPr>
          <w:rFonts w:ascii="Arial" w:hAnsi="Arial" w:cs="Arial"/>
          <w:sz w:val="24"/>
          <w:szCs w:val="24"/>
        </w:rPr>
        <w:t xml:space="preserve">primer año y </w:t>
      </w:r>
      <w:r>
        <w:rPr>
          <w:rFonts w:ascii="Arial" w:hAnsi="Arial" w:cs="Arial"/>
          <w:sz w:val="24"/>
          <w:szCs w:val="24"/>
        </w:rPr>
        <w:t xml:space="preserve">se </w:t>
      </w:r>
      <w:r w:rsidRPr="00BF7EA1">
        <w:rPr>
          <w:rFonts w:ascii="Arial" w:hAnsi="Arial" w:cs="Arial"/>
          <w:sz w:val="24"/>
          <w:szCs w:val="24"/>
        </w:rPr>
        <w:t>propone</w:t>
      </w:r>
      <w:r>
        <w:rPr>
          <w:rFonts w:ascii="Arial" w:hAnsi="Arial" w:cs="Arial"/>
          <w:sz w:val="24"/>
          <w:szCs w:val="24"/>
        </w:rPr>
        <w:t xml:space="preserve"> abordar estudios sociales, problemáticas políticas y de participación ciudadana en los ámbitos municipales, regionales y nacionales e internacionales que se articulen con la asignatura </w:t>
      </w:r>
      <w:r w:rsidR="00BF7EA1" w:rsidRPr="00BF7EA1">
        <w:rPr>
          <w:rFonts w:ascii="Arial" w:hAnsi="Arial" w:cs="Arial"/>
          <w:sz w:val="24"/>
          <w:szCs w:val="24"/>
        </w:rPr>
        <w:t>Probl</w:t>
      </w:r>
      <w:r w:rsidR="00351D68">
        <w:rPr>
          <w:rFonts w:ascii="Arial" w:hAnsi="Arial" w:cs="Arial"/>
          <w:sz w:val="24"/>
          <w:szCs w:val="24"/>
        </w:rPr>
        <w:t>emáticas Socio Contemporáneas de</w:t>
      </w:r>
      <w:r>
        <w:rPr>
          <w:rFonts w:ascii="Arial" w:hAnsi="Arial" w:cs="Arial"/>
          <w:sz w:val="24"/>
          <w:szCs w:val="24"/>
        </w:rPr>
        <w:t xml:space="preserve"> segundo año.</w:t>
      </w:r>
    </w:p>
    <w:p w:rsidR="00F9515F" w:rsidRDefault="00F9515F" w:rsidP="003B4E5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9515F" w:rsidRDefault="00F9515F" w:rsidP="003B4E5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B4E5C" w:rsidRPr="003B4E5C" w:rsidRDefault="0091177A" w:rsidP="003B4E5C">
      <w:pPr>
        <w:spacing w:line="360" w:lineRule="auto"/>
        <w:jc w:val="both"/>
        <w:rPr>
          <w:rFonts w:ascii="Arial" w:hAnsi="Arial" w:cs="Arial"/>
        </w:rPr>
      </w:pPr>
      <w:r w:rsidRPr="00736313">
        <w:rPr>
          <w:rFonts w:ascii="Arial" w:hAnsi="Arial" w:cs="Arial"/>
          <w:sz w:val="24"/>
          <w:szCs w:val="24"/>
          <w:u w:val="single"/>
        </w:rPr>
        <w:t>Objetivos</w:t>
      </w:r>
      <w:r w:rsidRPr="003B4E5C">
        <w:rPr>
          <w:rFonts w:ascii="Arial" w:hAnsi="Arial" w:cs="Arial"/>
          <w:sz w:val="24"/>
          <w:szCs w:val="24"/>
        </w:rPr>
        <w:t>:</w:t>
      </w:r>
      <w:r w:rsidR="003B4E5C" w:rsidRPr="003B4E5C">
        <w:rPr>
          <w:rFonts w:ascii="Arial" w:hAnsi="Arial" w:cs="Arial"/>
        </w:rPr>
        <w:t xml:space="preserve"> </w:t>
      </w:r>
    </w:p>
    <w:p w:rsidR="00736313" w:rsidRPr="00F9515F" w:rsidRDefault="00736313" w:rsidP="000B39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15F">
        <w:rPr>
          <w:rFonts w:ascii="Arial" w:hAnsi="Arial" w:cs="Arial"/>
          <w:sz w:val="24"/>
          <w:szCs w:val="24"/>
        </w:rPr>
        <w:t>Profundizar los conocimientos sobre los contextos sociales, políticos y culturales.</w:t>
      </w:r>
    </w:p>
    <w:p w:rsidR="00736313" w:rsidRPr="00F9515F" w:rsidRDefault="00736313" w:rsidP="000B39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15F">
        <w:rPr>
          <w:rFonts w:ascii="Arial" w:hAnsi="Arial" w:cs="Arial"/>
          <w:sz w:val="24"/>
          <w:szCs w:val="24"/>
        </w:rPr>
        <w:t>Continuar los conocimientos desarrollados de comunicación.</w:t>
      </w:r>
    </w:p>
    <w:p w:rsidR="003B4E5C" w:rsidRPr="00F9515F" w:rsidRDefault="003B4E5C" w:rsidP="000B39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15F">
        <w:rPr>
          <w:rFonts w:ascii="Arial" w:hAnsi="Arial" w:cs="Arial"/>
          <w:sz w:val="24"/>
          <w:szCs w:val="24"/>
        </w:rPr>
        <w:t xml:space="preserve">Desarrollar técnicas de </w:t>
      </w:r>
      <w:r w:rsidR="00736313" w:rsidRPr="00F9515F">
        <w:rPr>
          <w:rFonts w:ascii="Arial" w:hAnsi="Arial" w:cs="Arial"/>
          <w:sz w:val="24"/>
          <w:szCs w:val="24"/>
        </w:rPr>
        <w:t>expresión oral y escrita.</w:t>
      </w:r>
      <w:r w:rsidRPr="00F9515F">
        <w:rPr>
          <w:rFonts w:ascii="Arial" w:hAnsi="Arial" w:cs="Arial"/>
          <w:sz w:val="24"/>
          <w:szCs w:val="24"/>
        </w:rPr>
        <w:t xml:space="preserve">  </w:t>
      </w:r>
    </w:p>
    <w:p w:rsidR="003B4E5C" w:rsidRPr="00F9515F" w:rsidRDefault="003B4E5C" w:rsidP="003B4E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15F">
        <w:rPr>
          <w:rFonts w:ascii="Arial" w:hAnsi="Arial" w:cs="Arial"/>
          <w:sz w:val="24"/>
          <w:szCs w:val="24"/>
        </w:rPr>
        <w:t>Implementar y aplicar estrategias de análisis para la comprensión de</w:t>
      </w:r>
      <w:r w:rsidR="00F9515F" w:rsidRPr="00F9515F">
        <w:rPr>
          <w:rFonts w:ascii="Arial" w:hAnsi="Arial" w:cs="Arial"/>
          <w:sz w:val="24"/>
          <w:szCs w:val="24"/>
        </w:rPr>
        <w:t xml:space="preserve"> tramas argumentales, presentaciones visuales y películas. </w:t>
      </w:r>
      <w:r w:rsidRPr="00F9515F">
        <w:rPr>
          <w:rFonts w:ascii="Arial" w:hAnsi="Arial" w:cs="Arial"/>
          <w:sz w:val="24"/>
          <w:szCs w:val="24"/>
        </w:rPr>
        <w:t xml:space="preserve"> </w:t>
      </w:r>
    </w:p>
    <w:p w:rsidR="003B4E5C" w:rsidRPr="00F9515F" w:rsidRDefault="003B4E5C" w:rsidP="003B4E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15F">
        <w:rPr>
          <w:rFonts w:ascii="Arial" w:hAnsi="Arial" w:cs="Arial"/>
          <w:sz w:val="24"/>
          <w:szCs w:val="24"/>
        </w:rPr>
        <w:t xml:space="preserve">Reconocer y aplicar estrategias de </w:t>
      </w:r>
      <w:r w:rsidR="00736313" w:rsidRPr="00F9515F">
        <w:rPr>
          <w:rFonts w:ascii="Arial" w:hAnsi="Arial" w:cs="Arial"/>
          <w:sz w:val="24"/>
          <w:szCs w:val="24"/>
        </w:rPr>
        <w:t>presentaciones orales</w:t>
      </w:r>
      <w:r w:rsidRPr="00F9515F">
        <w:rPr>
          <w:rFonts w:ascii="Arial" w:hAnsi="Arial" w:cs="Arial"/>
          <w:sz w:val="24"/>
          <w:szCs w:val="24"/>
        </w:rPr>
        <w:t xml:space="preserve"> y escritas </w:t>
      </w: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  <w:r w:rsidRPr="003B4E5C">
        <w:rPr>
          <w:rFonts w:ascii="Arial" w:hAnsi="Arial" w:cs="Arial"/>
          <w:sz w:val="24"/>
          <w:szCs w:val="24"/>
          <w:u w:val="single"/>
        </w:rPr>
        <w:t>Contenidos</w:t>
      </w:r>
      <w:r>
        <w:rPr>
          <w:rFonts w:ascii="Arial" w:hAnsi="Arial" w:cs="Arial"/>
          <w:sz w:val="24"/>
          <w:szCs w:val="24"/>
        </w:rPr>
        <w:t>:</w:t>
      </w:r>
    </w:p>
    <w:p w:rsidR="003B4E5C" w:rsidRDefault="003B4E5C">
      <w:pPr>
        <w:rPr>
          <w:rFonts w:ascii="Arial" w:hAnsi="Arial" w:cs="Arial"/>
          <w:sz w:val="24"/>
          <w:szCs w:val="24"/>
        </w:rPr>
      </w:pPr>
    </w:p>
    <w:p w:rsidR="0091177A" w:rsidRDefault="003B4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DA585F">
        <w:rPr>
          <w:rFonts w:ascii="Arial" w:hAnsi="Arial" w:cs="Arial"/>
          <w:sz w:val="24"/>
          <w:szCs w:val="24"/>
        </w:rPr>
        <w:t xml:space="preserve">Adultos en crisis jóvenes a la deriva </w:t>
      </w:r>
    </w:p>
    <w:p w:rsidR="00123B93" w:rsidRDefault="00911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DA585F">
        <w:rPr>
          <w:rFonts w:ascii="Arial" w:hAnsi="Arial" w:cs="Arial"/>
          <w:sz w:val="24"/>
          <w:szCs w:val="24"/>
        </w:rPr>
        <w:t xml:space="preserve">Desafíos de la </w:t>
      </w:r>
      <w:r w:rsidR="00F62486">
        <w:rPr>
          <w:rFonts w:ascii="Arial" w:hAnsi="Arial" w:cs="Arial"/>
          <w:sz w:val="24"/>
          <w:szCs w:val="24"/>
        </w:rPr>
        <w:t xml:space="preserve">posmodernidad </w:t>
      </w:r>
    </w:p>
    <w:p w:rsidR="0091177A" w:rsidRDefault="00123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_Asignaturas pendientes de</w:t>
      </w:r>
      <w:r w:rsidR="00F62486">
        <w:rPr>
          <w:rFonts w:ascii="Arial" w:hAnsi="Arial" w:cs="Arial"/>
          <w:sz w:val="24"/>
          <w:szCs w:val="24"/>
        </w:rPr>
        <w:t xml:space="preserve"> la </w:t>
      </w:r>
      <w:r w:rsidR="00DA585F">
        <w:rPr>
          <w:rFonts w:ascii="Arial" w:hAnsi="Arial" w:cs="Arial"/>
          <w:sz w:val="24"/>
          <w:szCs w:val="24"/>
        </w:rPr>
        <w:t xml:space="preserve">democracia </w:t>
      </w:r>
      <w:r w:rsidR="0091177A">
        <w:rPr>
          <w:rFonts w:ascii="Arial" w:hAnsi="Arial" w:cs="Arial"/>
          <w:sz w:val="24"/>
          <w:szCs w:val="24"/>
        </w:rPr>
        <w:t xml:space="preserve"> </w:t>
      </w:r>
    </w:p>
    <w:p w:rsidR="0091177A" w:rsidRDefault="00911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</w:t>
      </w:r>
      <w:r w:rsidR="00E02D22">
        <w:rPr>
          <w:rFonts w:ascii="Arial" w:hAnsi="Arial" w:cs="Arial"/>
          <w:sz w:val="24"/>
          <w:szCs w:val="24"/>
        </w:rPr>
        <w:t xml:space="preserve">La cultura digital, oportunidades y </w:t>
      </w:r>
      <w:r w:rsidR="00E02D22" w:rsidRPr="002C5757">
        <w:rPr>
          <w:rFonts w:ascii="Arial" w:hAnsi="Arial" w:cs="Arial"/>
          <w:sz w:val="24"/>
          <w:szCs w:val="24"/>
          <w:vertAlign w:val="superscript"/>
        </w:rPr>
        <w:t>amenazas</w:t>
      </w:r>
    </w:p>
    <w:p w:rsidR="003B4E5C" w:rsidRDefault="00DA5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3B4E5C">
        <w:rPr>
          <w:rFonts w:ascii="Arial" w:hAnsi="Arial" w:cs="Arial"/>
          <w:sz w:val="24"/>
          <w:szCs w:val="24"/>
        </w:rPr>
        <w:t>_</w:t>
      </w:r>
      <w:r w:rsidR="00E02D22">
        <w:rPr>
          <w:rFonts w:ascii="Arial" w:hAnsi="Arial" w:cs="Arial"/>
          <w:sz w:val="24"/>
          <w:szCs w:val="24"/>
        </w:rPr>
        <w:t>Cuerpos colegiados, l</w:t>
      </w:r>
      <w:r w:rsidR="003B4E5C">
        <w:rPr>
          <w:rFonts w:ascii="Arial" w:hAnsi="Arial" w:cs="Arial"/>
          <w:sz w:val="24"/>
          <w:szCs w:val="24"/>
        </w:rPr>
        <w:t>a OEA, Organización de Estados Americanos, objetivos, funciones, organismos. El Pacto de san José de Costa Rica, La Comisión Interamericana de Derechos Humanos. CIDH</w:t>
      </w:r>
    </w:p>
    <w:p w:rsidR="003B4E5C" w:rsidRDefault="00DA5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_Informes </w:t>
      </w:r>
      <w:r w:rsidR="00E02D22">
        <w:rPr>
          <w:rFonts w:ascii="Arial" w:hAnsi="Arial" w:cs="Arial"/>
          <w:sz w:val="24"/>
          <w:szCs w:val="24"/>
        </w:rPr>
        <w:t>de la CIDH s</w:t>
      </w:r>
      <w:r>
        <w:rPr>
          <w:rFonts w:ascii="Arial" w:hAnsi="Arial" w:cs="Arial"/>
          <w:sz w:val="24"/>
          <w:szCs w:val="24"/>
        </w:rPr>
        <w:t>obre los derechos humanos en América Latina</w:t>
      </w:r>
      <w:r w:rsidR="00E02D22">
        <w:rPr>
          <w:rFonts w:ascii="Arial" w:hAnsi="Arial" w:cs="Arial"/>
          <w:sz w:val="24"/>
          <w:szCs w:val="24"/>
        </w:rPr>
        <w:t>.</w:t>
      </w:r>
    </w:p>
    <w:p w:rsidR="003B4E5C" w:rsidRDefault="003B4E5C">
      <w:pPr>
        <w:rPr>
          <w:rFonts w:ascii="Arial" w:hAnsi="Arial" w:cs="Arial"/>
          <w:sz w:val="24"/>
          <w:szCs w:val="24"/>
        </w:rPr>
      </w:pPr>
    </w:p>
    <w:p w:rsidR="00455045" w:rsidRDefault="00455045">
      <w:pPr>
        <w:rPr>
          <w:rFonts w:ascii="Arial" w:hAnsi="Arial" w:cs="Arial"/>
          <w:sz w:val="24"/>
          <w:szCs w:val="24"/>
        </w:rPr>
      </w:pPr>
    </w:p>
    <w:p w:rsidR="00455045" w:rsidRPr="00F9515F" w:rsidRDefault="00455045" w:rsidP="00455045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9515F">
        <w:rPr>
          <w:rFonts w:ascii="Arial" w:eastAsia="Calibri" w:hAnsi="Arial" w:cs="Arial"/>
          <w:sz w:val="24"/>
          <w:szCs w:val="24"/>
          <w:u w:val="single"/>
        </w:rPr>
        <w:t>E</w:t>
      </w:r>
      <w:r w:rsidR="00F9515F">
        <w:rPr>
          <w:rFonts w:ascii="Arial" w:eastAsia="Calibri" w:hAnsi="Arial" w:cs="Arial"/>
          <w:sz w:val="24"/>
          <w:szCs w:val="24"/>
          <w:u w:val="single"/>
        </w:rPr>
        <w:t>strategias Metodológicas:</w:t>
      </w:r>
      <w:r w:rsidRPr="00F9515F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455045" w:rsidRPr="00F9515F" w:rsidRDefault="00455045" w:rsidP="00455045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15F">
        <w:rPr>
          <w:rFonts w:ascii="Arial" w:eastAsia="Calibri" w:hAnsi="Arial" w:cs="Arial"/>
          <w:sz w:val="24"/>
          <w:szCs w:val="24"/>
        </w:rPr>
        <w:t>Participación en situaciones de comunicación oral y escrita</w:t>
      </w:r>
    </w:p>
    <w:p w:rsidR="00455045" w:rsidRPr="00F9515F" w:rsidRDefault="00455045" w:rsidP="00455045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15F">
        <w:rPr>
          <w:rFonts w:ascii="Arial" w:eastAsia="Calibri" w:hAnsi="Arial" w:cs="Arial"/>
          <w:sz w:val="24"/>
          <w:szCs w:val="24"/>
        </w:rPr>
        <w:t>Organización de debates que movilicen la participación</w:t>
      </w:r>
    </w:p>
    <w:p w:rsidR="00455045" w:rsidRPr="00F9515F" w:rsidRDefault="00455045" w:rsidP="00455045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15F">
        <w:rPr>
          <w:rFonts w:ascii="Arial" w:eastAsia="Calibri" w:hAnsi="Arial" w:cs="Arial"/>
          <w:sz w:val="24"/>
          <w:szCs w:val="24"/>
        </w:rPr>
        <w:t>Análisis de guiones de películas, puestas en escena, tramas argumentales y de recursos audiovisuales y presentaciones visuales.</w:t>
      </w:r>
    </w:p>
    <w:p w:rsidR="00455045" w:rsidRDefault="00455045" w:rsidP="00455045">
      <w:pPr>
        <w:pStyle w:val="Prrafodelista"/>
        <w:numPr>
          <w:ilvl w:val="0"/>
          <w:numId w:val="2"/>
        </w:numPr>
        <w:spacing w:line="360" w:lineRule="auto"/>
        <w:rPr>
          <w:rFonts w:ascii="Tahoma" w:eastAsia="Calibri" w:hAnsi="Tahoma" w:cs="Tahoma"/>
        </w:rPr>
      </w:pPr>
      <w:r w:rsidRPr="00F9515F">
        <w:rPr>
          <w:rFonts w:ascii="Arial" w:eastAsia="Calibri" w:hAnsi="Arial" w:cs="Arial"/>
          <w:sz w:val="24"/>
          <w:szCs w:val="24"/>
        </w:rPr>
        <w:t>Producción de escritos siguiendo las reglas de la pragmática, semántica y sintaxis</w:t>
      </w:r>
      <w:r>
        <w:rPr>
          <w:rFonts w:ascii="Tahoma" w:eastAsia="Calibri" w:hAnsi="Tahoma" w:cs="Tahoma"/>
        </w:rPr>
        <w:t>.</w:t>
      </w: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455045" w:rsidRPr="00736313" w:rsidRDefault="00455045">
      <w:pPr>
        <w:rPr>
          <w:rFonts w:ascii="Arial" w:hAnsi="Arial" w:cs="Arial"/>
          <w:sz w:val="24"/>
          <w:szCs w:val="24"/>
          <w:u w:val="single"/>
        </w:rPr>
      </w:pPr>
      <w:r w:rsidRPr="00736313">
        <w:rPr>
          <w:rFonts w:ascii="Arial" w:hAnsi="Arial" w:cs="Arial"/>
          <w:sz w:val="24"/>
          <w:szCs w:val="24"/>
          <w:u w:val="single"/>
        </w:rPr>
        <w:t>Bibliografía:</w:t>
      </w:r>
    </w:p>
    <w:p w:rsidR="00736313" w:rsidRDefault="00736313">
      <w:pPr>
        <w:rPr>
          <w:rFonts w:ascii="Arial" w:hAnsi="Arial" w:cs="Arial"/>
          <w:sz w:val="24"/>
          <w:szCs w:val="24"/>
        </w:rPr>
      </w:pPr>
    </w:p>
    <w:p w:rsidR="00123B93" w:rsidRDefault="00455045">
      <w:pPr>
        <w:rPr>
          <w:rFonts w:ascii="Arial" w:hAnsi="Arial" w:cs="Arial"/>
          <w:kern w:val="28"/>
        </w:rPr>
      </w:pPr>
      <w:r>
        <w:rPr>
          <w:rFonts w:ascii="Arial" w:hAnsi="Arial" w:cs="Arial"/>
          <w:sz w:val="24"/>
          <w:szCs w:val="24"/>
        </w:rPr>
        <w:t>_</w:t>
      </w:r>
      <w:r w:rsidR="00E02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_Adultos en crisis, jóvenes a la deriva, Silvia di Segni Obiols, Capítulo 2, Adultos del Siglo XX. La crisis. Ed. Noveduc, 2006.</w:t>
      </w:r>
      <w:r w:rsidR="00123B93" w:rsidRPr="00123B93">
        <w:rPr>
          <w:rFonts w:ascii="Arial" w:hAnsi="Arial" w:cs="Arial"/>
          <w:kern w:val="28"/>
        </w:rPr>
        <w:t xml:space="preserve"> </w:t>
      </w:r>
    </w:p>
    <w:p w:rsidR="00123B93" w:rsidRDefault="00123B93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_SAVATER Fernando, LOS 10 MANDAMIENTOS EN EL SIGLO XXI, versión digital.</w:t>
      </w:r>
    </w:p>
    <w:p w:rsidR="00455045" w:rsidRDefault="00123B93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2007</w:t>
      </w:r>
    </w:p>
    <w:p w:rsidR="00123B93" w:rsidRPr="00123B93" w:rsidRDefault="00123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</w:rPr>
        <w:t>_</w:t>
      </w:r>
      <w:r>
        <w:rPr>
          <w:rFonts w:ascii="Arial" w:hAnsi="Arial" w:cs="Arial"/>
          <w:kern w:val="28"/>
          <w:sz w:val="24"/>
          <w:szCs w:val="24"/>
        </w:rPr>
        <w:t>Tiempos líquidos, BAUMAN, Zy</w:t>
      </w:r>
      <w:r w:rsidRPr="00123B93">
        <w:rPr>
          <w:rFonts w:ascii="Arial" w:hAnsi="Arial" w:cs="Arial"/>
          <w:kern w:val="28"/>
          <w:sz w:val="24"/>
          <w:szCs w:val="24"/>
        </w:rPr>
        <w:t>gmunt</w:t>
      </w:r>
      <w:r>
        <w:rPr>
          <w:rFonts w:ascii="Arial" w:hAnsi="Arial" w:cs="Arial"/>
          <w:kern w:val="28"/>
          <w:sz w:val="24"/>
          <w:szCs w:val="24"/>
        </w:rPr>
        <w:t>, Vivir en una época de incertidumbre, Tusquets, 2011</w:t>
      </w:r>
    </w:p>
    <w:p w:rsidR="00455045" w:rsidRDefault="00455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_Sudáfrica, libro del viajero, </w:t>
      </w:r>
      <w:r w:rsidR="00F9515F">
        <w:rPr>
          <w:rFonts w:ascii="Arial" w:hAnsi="Arial" w:cs="Arial"/>
          <w:sz w:val="24"/>
          <w:szCs w:val="24"/>
        </w:rPr>
        <w:t xml:space="preserve">Cap. </w:t>
      </w:r>
      <w:r w:rsidR="00736313">
        <w:rPr>
          <w:rFonts w:ascii="Arial" w:hAnsi="Arial" w:cs="Arial"/>
          <w:sz w:val="24"/>
          <w:szCs w:val="24"/>
        </w:rPr>
        <w:t xml:space="preserve">Historia de Sudáfrica, </w:t>
      </w:r>
      <w:r>
        <w:rPr>
          <w:rFonts w:ascii="Arial" w:hAnsi="Arial" w:cs="Arial"/>
          <w:sz w:val="24"/>
          <w:szCs w:val="24"/>
        </w:rPr>
        <w:t>National Geografhic, Ed. Clarín, 2011</w:t>
      </w:r>
    </w:p>
    <w:p w:rsidR="00832760" w:rsidRDefault="00832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_OEA, objetivos, funciones, organización, (disponible en la web)</w:t>
      </w:r>
    </w:p>
    <w:p w:rsidR="00832760" w:rsidRDefault="00832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_Comisión Interamericana de Derechos Humanos llega a la </w:t>
      </w:r>
      <w:r w:rsidR="00736313">
        <w:rPr>
          <w:rFonts w:ascii="Arial" w:hAnsi="Arial" w:cs="Arial"/>
          <w:sz w:val="24"/>
          <w:szCs w:val="24"/>
        </w:rPr>
        <w:t xml:space="preserve">Argentina 1979, </w:t>
      </w:r>
      <w:r>
        <w:rPr>
          <w:rFonts w:ascii="Arial" w:hAnsi="Arial" w:cs="Arial"/>
          <w:sz w:val="24"/>
          <w:szCs w:val="24"/>
        </w:rPr>
        <w:t>Artículo Luis Bruchstein, Página 12</w:t>
      </w:r>
      <w:r w:rsidR="0073631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(disponible en </w:t>
      </w:r>
      <w:r w:rsidR="00736313">
        <w:rPr>
          <w:rFonts w:ascii="Arial" w:hAnsi="Arial" w:cs="Arial"/>
          <w:sz w:val="24"/>
          <w:szCs w:val="24"/>
        </w:rPr>
        <w:t>la web)</w:t>
      </w: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sectPr w:rsidR="00911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4C" w:rsidRDefault="00AC004C" w:rsidP="00455045">
      <w:pPr>
        <w:spacing w:after="0" w:line="240" w:lineRule="auto"/>
      </w:pPr>
      <w:r>
        <w:separator/>
      </w:r>
    </w:p>
  </w:endnote>
  <w:endnote w:type="continuationSeparator" w:id="0">
    <w:p w:rsidR="00AC004C" w:rsidRDefault="00AC004C" w:rsidP="0045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4C" w:rsidRDefault="00AC004C" w:rsidP="00455045">
      <w:pPr>
        <w:spacing w:after="0" w:line="240" w:lineRule="auto"/>
      </w:pPr>
      <w:r>
        <w:separator/>
      </w:r>
    </w:p>
  </w:footnote>
  <w:footnote w:type="continuationSeparator" w:id="0">
    <w:p w:rsidR="00AC004C" w:rsidRDefault="00AC004C" w:rsidP="0045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5354"/>
    <w:multiLevelType w:val="hybridMultilevel"/>
    <w:tmpl w:val="62EC6886"/>
    <w:lvl w:ilvl="0" w:tplc="FB48840E">
      <w:numFmt w:val="bullet"/>
      <w:lvlText w:val="•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EA02EA8"/>
    <w:multiLevelType w:val="hybridMultilevel"/>
    <w:tmpl w:val="44BC3DEA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1"/>
    <w:rsid w:val="00123B93"/>
    <w:rsid w:val="00127E3A"/>
    <w:rsid w:val="001E3FF5"/>
    <w:rsid w:val="001E5681"/>
    <w:rsid w:val="002C5757"/>
    <w:rsid w:val="00351D68"/>
    <w:rsid w:val="00363E31"/>
    <w:rsid w:val="003B4E5C"/>
    <w:rsid w:val="00427858"/>
    <w:rsid w:val="00455045"/>
    <w:rsid w:val="00605179"/>
    <w:rsid w:val="00611058"/>
    <w:rsid w:val="00643EA0"/>
    <w:rsid w:val="00736313"/>
    <w:rsid w:val="007D2F85"/>
    <w:rsid w:val="00832760"/>
    <w:rsid w:val="0091177A"/>
    <w:rsid w:val="00AC004C"/>
    <w:rsid w:val="00BF7EA1"/>
    <w:rsid w:val="00DA585F"/>
    <w:rsid w:val="00E02D22"/>
    <w:rsid w:val="00F62486"/>
    <w:rsid w:val="00F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40F60-83E0-4FB4-BEEB-8642CEA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E5C"/>
    <w:pPr>
      <w:ind w:left="720"/>
      <w:contextualSpacing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045"/>
  </w:style>
  <w:style w:type="paragraph" w:styleId="Piedepgina">
    <w:name w:val="footer"/>
    <w:basedOn w:val="Normal"/>
    <w:link w:val="PiedepginaCar"/>
    <w:uiPriority w:val="99"/>
    <w:unhideWhenUsed/>
    <w:rsid w:val="0045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045"/>
  </w:style>
  <w:style w:type="character" w:styleId="Hipervnculo">
    <w:name w:val="Hyperlink"/>
    <w:basedOn w:val="Fuentedeprrafopredeter"/>
    <w:uiPriority w:val="99"/>
    <w:unhideWhenUsed/>
    <w:rsid w:val="0083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Rolando</dc:creator>
  <cp:lastModifiedBy>Usuario</cp:lastModifiedBy>
  <cp:revision>2</cp:revision>
  <dcterms:created xsi:type="dcterms:W3CDTF">2019-08-07T19:59:00Z</dcterms:created>
  <dcterms:modified xsi:type="dcterms:W3CDTF">2019-08-07T19:59:00Z</dcterms:modified>
</cp:coreProperties>
</file>