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48" w:rsidRDefault="00457048" w:rsidP="0067321A">
      <w:pPr>
        <w:spacing w:after="160" w:line="259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AR"/>
        </w:rPr>
        <w:drawing>
          <wp:inline distT="0" distB="0" distL="0" distR="0">
            <wp:extent cx="1178601" cy="934872"/>
            <wp:effectExtent l="0" t="0" r="2540" b="0"/>
            <wp:docPr id="1" name="Imagen 1" descr="C:\Users\Diego\Documents\Tecnicatura Energia Renovable\Logo IE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ocuments\Tecnicatura Energia Renovable\Logo IES 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65" cy="9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48" w:rsidRDefault="00457048" w:rsidP="0067321A">
      <w:pPr>
        <w:spacing w:after="160" w:line="259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A389A" w:rsidRPr="00457048" w:rsidRDefault="005A389A" w:rsidP="0067321A">
      <w:pPr>
        <w:spacing w:after="160" w:line="259" w:lineRule="auto"/>
        <w:jc w:val="center"/>
        <w:rPr>
          <w:rFonts w:ascii="Calibri" w:hAnsi="Calibri" w:cs="Calibri"/>
          <w:b/>
          <w:sz w:val="28"/>
          <w:szCs w:val="28"/>
        </w:rPr>
      </w:pPr>
      <w:r w:rsidRPr="00457048">
        <w:rPr>
          <w:rFonts w:ascii="Calibri" w:hAnsi="Calibri" w:cs="Calibri"/>
          <w:b/>
          <w:sz w:val="28"/>
          <w:szCs w:val="28"/>
        </w:rPr>
        <w:t>Instituto de Educación Superior N° 7</w:t>
      </w:r>
    </w:p>
    <w:p w:rsidR="00607528" w:rsidRDefault="00607528" w:rsidP="005A38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5A389A" w:rsidRPr="00607528" w:rsidRDefault="005A389A" w:rsidP="005A389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Carrera</w:t>
      </w:r>
      <w:r w:rsidRPr="00607528">
        <w:rPr>
          <w:rFonts w:ascii="Arial" w:hAnsi="Arial" w:cs="Arial"/>
          <w:b/>
          <w:sz w:val="24"/>
          <w:szCs w:val="24"/>
        </w:rPr>
        <w:t xml:space="preserve">: </w:t>
      </w:r>
      <w:r w:rsidR="0067321A" w:rsidRPr="00607528">
        <w:rPr>
          <w:rFonts w:ascii="Arial" w:hAnsi="Arial" w:cs="Arial"/>
          <w:b/>
          <w:sz w:val="24"/>
          <w:szCs w:val="24"/>
        </w:rPr>
        <w:t xml:space="preserve">Técnico Superior en Desarrollo de Software </w:t>
      </w:r>
      <w:r w:rsidR="0067321A" w:rsidRPr="00607528">
        <w:rPr>
          <w:rFonts w:ascii="Arial" w:hAnsi="Arial" w:cs="Arial"/>
          <w:b/>
          <w:sz w:val="20"/>
          <w:szCs w:val="20"/>
        </w:rPr>
        <w:t>(Resolución Ministerial N° 2120/2016)</w:t>
      </w:r>
    </w:p>
    <w:p w:rsidR="005A389A" w:rsidRPr="00607528" w:rsidRDefault="005A389A" w:rsidP="005A38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Año Lectivo</w:t>
      </w:r>
      <w:r w:rsidRPr="00607528">
        <w:rPr>
          <w:rFonts w:ascii="Arial" w:hAnsi="Arial" w:cs="Arial"/>
          <w:b/>
          <w:sz w:val="24"/>
          <w:szCs w:val="24"/>
        </w:rPr>
        <w:t>: 2020</w:t>
      </w:r>
    </w:p>
    <w:p w:rsidR="005A389A" w:rsidRPr="00607528" w:rsidRDefault="005A389A" w:rsidP="005A38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Asignatura</w:t>
      </w:r>
      <w:r w:rsidRPr="00607528">
        <w:rPr>
          <w:rFonts w:ascii="Arial" w:hAnsi="Arial" w:cs="Arial"/>
          <w:b/>
          <w:sz w:val="24"/>
          <w:szCs w:val="24"/>
        </w:rPr>
        <w:t>: Ética y Responsabilidad Social</w:t>
      </w:r>
    </w:p>
    <w:p w:rsidR="005A389A" w:rsidRPr="00607528" w:rsidRDefault="005A389A" w:rsidP="005A38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Formato</w:t>
      </w:r>
      <w:r w:rsidRPr="00607528">
        <w:rPr>
          <w:rFonts w:ascii="Arial" w:hAnsi="Arial" w:cs="Arial"/>
          <w:b/>
          <w:sz w:val="24"/>
          <w:szCs w:val="24"/>
        </w:rPr>
        <w:t>: Materia cuatrimestral</w:t>
      </w:r>
      <w:r w:rsidR="00B40AEA">
        <w:rPr>
          <w:rFonts w:ascii="Arial" w:hAnsi="Arial" w:cs="Arial"/>
          <w:b/>
          <w:sz w:val="24"/>
          <w:szCs w:val="24"/>
        </w:rPr>
        <w:t xml:space="preserve"> – 48 </w:t>
      </w:r>
      <w:proofErr w:type="spellStart"/>
      <w:r w:rsidR="00B40AEA">
        <w:rPr>
          <w:rFonts w:ascii="Arial" w:hAnsi="Arial" w:cs="Arial"/>
          <w:b/>
          <w:sz w:val="24"/>
          <w:szCs w:val="24"/>
        </w:rPr>
        <w:t>hs</w:t>
      </w:r>
      <w:proofErr w:type="spellEnd"/>
      <w:r w:rsidR="00B40AEA">
        <w:rPr>
          <w:rFonts w:ascii="Arial" w:hAnsi="Arial" w:cs="Arial"/>
          <w:b/>
          <w:sz w:val="24"/>
          <w:szCs w:val="24"/>
        </w:rPr>
        <w:t>.</w:t>
      </w:r>
    </w:p>
    <w:p w:rsidR="005A389A" w:rsidRPr="005A2358" w:rsidRDefault="005A389A" w:rsidP="005A389A">
      <w:pPr>
        <w:spacing w:after="160" w:line="259" w:lineRule="auto"/>
        <w:rPr>
          <w:rFonts w:ascii="Arial" w:hAnsi="Arial" w:cs="Arial"/>
          <w:b/>
          <w:sz w:val="16"/>
          <w:szCs w:val="16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Régimen de cursado</w:t>
      </w:r>
      <w:r w:rsidRPr="00607528">
        <w:rPr>
          <w:rFonts w:ascii="Arial" w:hAnsi="Arial" w:cs="Arial"/>
          <w:b/>
          <w:sz w:val="24"/>
          <w:szCs w:val="24"/>
        </w:rPr>
        <w:t xml:space="preserve">: </w:t>
      </w:r>
      <w:r w:rsidR="005A2358">
        <w:rPr>
          <w:rFonts w:ascii="Arial" w:hAnsi="Arial" w:cs="Arial"/>
          <w:b/>
          <w:sz w:val="24"/>
          <w:szCs w:val="24"/>
        </w:rPr>
        <w:t xml:space="preserve">Virtual </w:t>
      </w:r>
      <w:r w:rsidR="005A2358" w:rsidRPr="005A2358">
        <w:rPr>
          <w:rFonts w:ascii="Arial" w:hAnsi="Arial" w:cs="Arial"/>
          <w:b/>
          <w:sz w:val="16"/>
          <w:szCs w:val="16"/>
        </w:rPr>
        <w:t>(situación COVID-19)</w:t>
      </w:r>
    </w:p>
    <w:p w:rsidR="005A389A" w:rsidRPr="00607528" w:rsidRDefault="005A389A" w:rsidP="005A38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Curso</w:t>
      </w:r>
      <w:r w:rsidRPr="00607528">
        <w:rPr>
          <w:rFonts w:ascii="Arial" w:hAnsi="Arial" w:cs="Arial"/>
          <w:b/>
          <w:sz w:val="24"/>
          <w:szCs w:val="24"/>
        </w:rPr>
        <w:t>: Tercer Año</w:t>
      </w:r>
    </w:p>
    <w:p w:rsidR="005A389A" w:rsidRPr="00607528" w:rsidRDefault="005A389A" w:rsidP="005A38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Profesor</w:t>
      </w:r>
      <w:r w:rsidRPr="00607528">
        <w:rPr>
          <w:rFonts w:ascii="Arial" w:hAnsi="Arial" w:cs="Arial"/>
          <w:b/>
          <w:sz w:val="24"/>
          <w:szCs w:val="24"/>
        </w:rPr>
        <w:t>: Diego Jaime</w:t>
      </w:r>
    </w:p>
    <w:p w:rsidR="005A389A" w:rsidRPr="005A389A" w:rsidRDefault="005A389A" w:rsidP="005F0B9F">
      <w:pPr>
        <w:pStyle w:val="Default"/>
        <w:rPr>
          <w:iCs/>
          <w:sz w:val="23"/>
          <w:szCs w:val="23"/>
        </w:rPr>
      </w:pPr>
    </w:p>
    <w:p w:rsidR="005F0B9F" w:rsidRDefault="005F0B9F" w:rsidP="005F0B9F">
      <w:pPr>
        <w:pStyle w:val="Default"/>
        <w:rPr>
          <w:i/>
          <w:iCs/>
          <w:sz w:val="23"/>
          <w:szCs w:val="23"/>
        </w:rPr>
      </w:pPr>
    </w:p>
    <w:p w:rsidR="00926CA8" w:rsidRDefault="00926CA8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926CA8" w:rsidRDefault="00926CA8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926CA8" w:rsidRDefault="00926CA8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926CA8" w:rsidRDefault="00926CA8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926CA8" w:rsidRDefault="00926CA8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926CA8" w:rsidRDefault="00926CA8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926CA8" w:rsidRDefault="00926CA8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926CA8" w:rsidRDefault="00926CA8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926CA8" w:rsidRDefault="00926CA8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926CA8" w:rsidRDefault="00926CA8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E71506" w:rsidRDefault="00E71506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457048" w:rsidRPr="00B96E57" w:rsidRDefault="00457048" w:rsidP="00457048">
      <w:pPr>
        <w:pStyle w:val="ecxmsonormal"/>
        <w:rPr>
          <w:rFonts w:ascii="Tahoma" w:hAnsi="Tahoma" w:cs="Tahoma"/>
          <w:color w:val="2A2A2A"/>
          <w:sz w:val="20"/>
          <w:szCs w:val="20"/>
        </w:rPr>
      </w:pPr>
      <w:r w:rsidRPr="00B96E57">
        <w:rPr>
          <w:b/>
          <w:bCs/>
          <w:color w:val="2A2A2A"/>
          <w:sz w:val="28"/>
          <w:szCs w:val="28"/>
          <w:u w:val="single"/>
        </w:rPr>
        <w:lastRenderedPageBreak/>
        <w:t>Fundamentación</w:t>
      </w:r>
      <w:r w:rsidR="00DF2C5A">
        <w:rPr>
          <w:b/>
          <w:bCs/>
          <w:color w:val="2A2A2A"/>
          <w:sz w:val="28"/>
          <w:szCs w:val="28"/>
          <w:u w:val="single"/>
        </w:rPr>
        <w:t>:</w:t>
      </w:r>
    </w:p>
    <w:p w:rsidR="004D40B5" w:rsidRPr="00926CA8" w:rsidRDefault="00457048" w:rsidP="00F856B1">
      <w:pPr>
        <w:pStyle w:val="Default"/>
        <w:spacing w:line="360" w:lineRule="auto"/>
        <w:jc w:val="both"/>
      </w:pPr>
      <w:r w:rsidRPr="00B96E57">
        <w:rPr>
          <w:b/>
          <w:bCs/>
          <w:color w:val="2A2A2A"/>
        </w:rPr>
        <w:t xml:space="preserve">   </w:t>
      </w:r>
      <w:r w:rsidR="00D408F5" w:rsidRPr="00926CA8">
        <w:rPr>
          <w:bCs/>
          <w:color w:val="2A2A2A"/>
        </w:rPr>
        <w:t>La carrera de</w:t>
      </w:r>
      <w:r w:rsidR="00D408F5" w:rsidRPr="00926CA8">
        <w:rPr>
          <w:b/>
          <w:bCs/>
          <w:color w:val="2A2A2A"/>
        </w:rPr>
        <w:t xml:space="preserve"> </w:t>
      </w:r>
      <w:r w:rsidR="00D408F5" w:rsidRPr="00926CA8">
        <w:t xml:space="preserve">Técnico Superior en Desarrollo de Software se torna estratégica para una provincia y país que están inmersos en una economía del conocimiento, en un mercado global de tecnología, y en el marco de un mundo que necesita que la formación académica y tecnológica de su población se desarrolle durante toda la vida, en escenarios cambiantes durante lapsos cada vez más cortos de tiempo, </w:t>
      </w:r>
      <w:r w:rsidR="004D40B5" w:rsidRPr="00926CA8">
        <w:t>y donde se requiere la formación y preparación de personas con el más alto nivel de calificación.</w:t>
      </w:r>
    </w:p>
    <w:p w:rsidR="001B5E01" w:rsidRPr="00926CA8" w:rsidRDefault="004D40B5" w:rsidP="00F856B1">
      <w:pPr>
        <w:pStyle w:val="Default"/>
        <w:spacing w:line="360" w:lineRule="auto"/>
        <w:jc w:val="both"/>
      </w:pPr>
      <w:r w:rsidRPr="00926CA8">
        <w:t>Sin embargo, situaciones como la que está viviendo la humanidad en éste momento, referida concretamente a la pandemia del COVID-19, que mantiene preocupada a las naciones, Jefes de Estado</w:t>
      </w:r>
      <w:r w:rsidR="00DF2C5A">
        <w:t>s</w:t>
      </w:r>
      <w:r w:rsidRPr="00926CA8">
        <w:t>, población, y economía mundial, ponen sobre la mesa de discusión, diferentes usos de las tecnologías disponibles, utilización de los datos, acceso a esas tecnologías, y</w:t>
      </w:r>
      <w:r w:rsidR="009F7F36" w:rsidRPr="00926CA8">
        <w:t xml:space="preserve"> uso responsable y ético de todo ese conjunto aspectos, situaciones que por supuesto son susceptibles de presentarse </w:t>
      </w:r>
      <w:r w:rsidR="001B5E01" w:rsidRPr="00926CA8">
        <w:t>fuera del contexto actual en el ejercicio de funciones privadas o públicas.</w:t>
      </w:r>
    </w:p>
    <w:p w:rsidR="00F856B1" w:rsidRPr="00926CA8" w:rsidRDefault="001B5E01" w:rsidP="00F856B1">
      <w:pPr>
        <w:pStyle w:val="Default"/>
        <w:spacing w:line="360" w:lineRule="auto"/>
        <w:jc w:val="both"/>
      </w:pPr>
      <w:r w:rsidRPr="00926CA8">
        <w:t>Por ello se requiere que los futuros técnicos, ya próximos a graduarse, asuman valores y responsabilidades respecto de sus públicos de interés y la comunidad en dond</w:t>
      </w:r>
      <w:r w:rsidR="00F856B1" w:rsidRPr="00926CA8">
        <w:t xml:space="preserve">e desarrollarán sus actividades, donde la formación de talento humano </w:t>
      </w:r>
      <w:r w:rsidR="00DF2C5A">
        <w:t xml:space="preserve">se </w:t>
      </w:r>
      <w:r w:rsidR="00F856B1" w:rsidRPr="00926CA8">
        <w:t>aborde</w:t>
      </w:r>
      <w:r w:rsidR="00DF2C5A">
        <w:t xml:space="preserve"> con</w:t>
      </w:r>
      <w:r w:rsidR="00F856B1" w:rsidRPr="00926CA8">
        <w:t xml:space="preserve"> una visión integral, aportando al afianzamiento del capital social y ético en las empresas y ciudadanía.</w:t>
      </w:r>
    </w:p>
    <w:p w:rsidR="00F47BE9" w:rsidRDefault="00F47BE9" w:rsidP="003E493B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F07821" w:rsidRPr="003E493B" w:rsidRDefault="003E493B" w:rsidP="003E493B">
      <w:pPr>
        <w:pStyle w:val="ecxmsonormal"/>
        <w:rPr>
          <w:b/>
          <w:bCs/>
          <w:color w:val="2A2A2A"/>
          <w:sz w:val="28"/>
          <w:szCs w:val="28"/>
          <w:u w:val="single"/>
        </w:rPr>
      </w:pPr>
      <w:r w:rsidRPr="003E493B">
        <w:rPr>
          <w:b/>
          <w:bCs/>
          <w:color w:val="2A2A2A"/>
          <w:sz w:val="28"/>
          <w:szCs w:val="28"/>
          <w:u w:val="single"/>
        </w:rPr>
        <w:t>Propósitos:</w:t>
      </w:r>
    </w:p>
    <w:p w:rsidR="003B5072" w:rsidRDefault="0008203E" w:rsidP="00F47BE9">
      <w:pPr>
        <w:pStyle w:val="Default"/>
        <w:spacing w:line="360" w:lineRule="auto"/>
        <w:jc w:val="both"/>
      </w:pPr>
      <w:r>
        <w:rPr>
          <w:lang w:val="es-ES_tradnl"/>
        </w:rPr>
        <w:t xml:space="preserve">-Adoptar de </w:t>
      </w:r>
      <w:r w:rsidR="003B5072" w:rsidRPr="006712E3">
        <w:rPr>
          <w:lang w:val="es-ES_tradnl"/>
        </w:rPr>
        <w:t>ser necesario</w:t>
      </w:r>
      <w:r>
        <w:rPr>
          <w:lang w:val="es-ES_tradnl"/>
        </w:rPr>
        <w:t>,</w:t>
      </w:r>
      <w:r w:rsidR="003B5072" w:rsidRPr="006712E3">
        <w:rPr>
          <w:lang w:val="es-ES_tradnl"/>
        </w:rPr>
        <w:t xml:space="preserve"> medidas que permitan atender las situaciones particulares de cada uno de los estudiantes, buscando siempre favorecer la inclusión y continuidad de los estudios</w:t>
      </w:r>
      <w:r w:rsidR="003B5072">
        <w:rPr>
          <w:lang w:val="es-ES_tradnl"/>
        </w:rPr>
        <w:t>, y contemplando la flexibilidad de los tiempos en las consignas solicitadas en virtud de atender a las particularidades extraordinarias</w:t>
      </w:r>
      <w:r w:rsidR="003B5072" w:rsidRPr="006712E3">
        <w:rPr>
          <w:lang w:val="es-ES_tradnl"/>
        </w:rPr>
        <w:t>.</w:t>
      </w:r>
    </w:p>
    <w:p w:rsidR="004B2A3E" w:rsidRDefault="004B2A3E" w:rsidP="00F47BE9">
      <w:pPr>
        <w:pStyle w:val="Default"/>
        <w:spacing w:line="360" w:lineRule="auto"/>
        <w:jc w:val="both"/>
      </w:pPr>
      <w:r>
        <w:t xml:space="preserve">-Promover la discusión e interacción en un marco de respeto entre los participantes de las clases (docente y alumnos), en torno a las situaciones relacionales complejas del mundo empresarial y sus vicisitudes, analizando la ética </w:t>
      </w:r>
      <w:proofErr w:type="spellStart"/>
      <w:r>
        <w:t>empresaria</w:t>
      </w:r>
      <w:proofErr w:type="spellEnd"/>
      <w:r>
        <w:t>.</w:t>
      </w:r>
    </w:p>
    <w:p w:rsidR="0009735F" w:rsidRDefault="00B622C8" w:rsidP="00F47BE9">
      <w:pPr>
        <w:pStyle w:val="Default"/>
        <w:spacing w:line="360" w:lineRule="auto"/>
        <w:jc w:val="both"/>
      </w:pPr>
      <w:r>
        <w:t>-Incentivar la identificación de comportamientos morales en el escenario empresario, político y profesional, despertando la reflexión ética sobre tales circunstancias.</w:t>
      </w:r>
    </w:p>
    <w:p w:rsidR="00B622C8" w:rsidRDefault="00B622C8" w:rsidP="00F47BE9">
      <w:pPr>
        <w:pStyle w:val="Default"/>
        <w:spacing w:line="360" w:lineRule="auto"/>
        <w:jc w:val="both"/>
      </w:pPr>
      <w:r>
        <w:lastRenderedPageBreak/>
        <w:t>-Promover la reflexión acerca de hechos y actitudes que pueden presentarse en el desarrollo profesional en el marco de una organización privada o pública, explicitando posicionamientos individuales.</w:t>
      </w:r>
    </w:p>
    <w:p w:rsidR="00B622C8" w:rsidRDefault="00B622C8" w:rsidP="00F47BE9">
      <w:pPr>
        <w:pStyle w:val="Default"/>
        <w:spacing w:line="360" w:lineRule="auto"/>
        <w:jc w:val="both"/>
      </w:pPr>
      <w:r>
        <w:t>-Propiciar la generación de ideas tendientes a lograr altos compromisos social</w:t>
      </w:r>
      <w:r w:rsidR="00F47BE9">
        <w:t>es con la comunidad circundante, y la formulación de programas de responsabilidad social.</w:t>
      </w:r>
    </w:p>
    <w:p w:rsidR="003E493B" w:rsidRPr="00926CA8" w:rsidRDefault="003E493B" w:rsidP="00F856B1">
      <w:pPr>
        <w:pStyle w:val="Default"/>
      </w:pPr>
    </w:p>
    <w:p w:rsidR="00F07821" w:rsidRDefault="00F07821" w:rsidP="00F856B1">
      <w:pPr>
        <w:pStyle w:val="Default"/>
        <w:rPr>
          <w:sz w:val="23"/>
          <w:szCs w:val="23"/>
        </w:rPr>
      </w:pPr>
    </w:p>
    <w:p w:rsidR="00457048" w:rsidRPr="00DF2C5A" w:rsidRDefault="00DF2C5A" w:rsidP="00DF2C5A">
      <w:pPr>
        <w:pStyle w:val="ecxmsonormal"/>
        <w:rPr>
          <w:b/>
          <w:bCs/>
          <w:color w:val="2A2A2A"/>
          <w:sz w:val="28"/>
          <w:szCs w:val="28"/>
          <w:u w:val="single"/>
        </w:rPr>
      </w:pPr>
      <w:r>
        <w:rPr>
          <w:b/>
          <w:bCs/>
          <w:color w:val="2A2A2A"/>
          <w:sz w:val="28"/>
          <w:szCs w:val="28"/>
          <w:u w:val="single"/>
        </w:rPr>
        <w:t>Objetivos:</w:t>
      </w:r>
    </w:p>
    <w:p w:rsidR="00DF2C5A" w:rsidRPr="0049485A" w:rsidRDefault="00F856B1" w:rsidP="004948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485A">
        <w:rPr>
          <w:rFonts w:ascii="Times New Roman" w:hAnsi="Times New Roman" w:cs="Times New Roman"/>
          <w:color w:val="000000"/>
          <w:sz w:val="24"/>
          <w:szCs w:val="24"/>
        </w:rPr>
        <w:t>Lograr una actitud ética y prepara</w:t>
      </w:r>
      <w:r w:rsidR="00D762A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9485A">
        <w:rPr>
          <w:rFonts w:ascii="Times New Roman" w:hAnsi="Times New Roman" w:cs="Times New Roman"/>
          <w:color w:val="000000"/>
          <w:sz w:val="24"/>
          <w:szCs w:val="24"/>
        </w:rPr>
        <w:t xml:space="preserve"> para ser </w:t>
      </w:r>
      <w:r w:rsidR="00D762AB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Pr="0049485A">
        <w:rPr>
          <w:rFonts w:ascii="Times New Roman" w:hAnsi="Times New Roman" w:cs="Times New Roman"/>
          <w:color w:val="000000"/>
          <w:sz w:val="24"/>
          <w:szCs w:val="24"/>
        </w:rPr>
        <w:t xml:space="preserve">ciudadano activo, responsable y comprometido con la realidad, entendiendo y atendiendo a las demandas y necesidades del contexto socio productivo en el cual se desarrolla, aplicando las normas de sostenibilidad </w:t>
      </w:r>
      <w:r w:rsidR="00D762AB">
        <w:rPr>
          <w:rFonts w:ascii="Times New Roman" w:hAnsi="Times New Roman" w:cs="Times New Roman"/>
          <w:color w:val="000000"/>
          <w:sz w:val="24"/>
          <w:szCs w:val="24"/>
        </w:rPr>
        <w:t xml:space="preserve">social, </w:t>
      </w:r>
      <w:r w:rsidRPr="0049485A">
        <w:rPr>
          <w:rFonts w:ascii="Times New Roman" w:hAnsi="Times New Roman" w:cs="Times New Roman"/>
          <w:color w:val="000000"/>
          <w:sz w:val="24"/>
          <w:szCs w:val="24"/>
        </w:rPr>
        <w:t>ambiental</w:t>
      </w:r>
      <w:r w:rsidR="00D762AB">
        <w:rPr>
          <w:rFonts w:ascii="Times New Roman" w:hAnsi="Times New Roman" w:cs="Times New Roman"/>
          <w:color w:val="000000"/>
          <w:sz w:val="24"/>
          <w:szCs w:val="24"/>
        </w:rPr>
        <w:t xml:space="preserve"> y económica.</w:t>
      </w:r>
    </w:p>
    <w:p w:rsidR="00B86D1B" w:rsidRPr="0049485A" w:rsidRDefault="00DF2C5A" w:rsidP="004948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485A">
        <w:rPr>
          <w:rFonts w:ascii="Times New Roman" w:hAnsi="Times New Roman" w:cs="Times New Roman"/>
          <w:sz w:val="24"/>
          <w:szCs w:val="24"/>
        </w:rPr>
        <w:t>Promover</w:t>
      </w:r>
      <w:r w:rsidR="00B86D1B" w:rsidRPr="0049485A">
        <w:rPr>
          <w:rFonts w:ascii="Times New Roman" w:hAnsi="Times New Roman" w:cs="Times New Roman"/>
          <w:sz w:val="24"/>
          <w:szCs w:val="24"/>
        </w:rPr>
        <w:t xml:space="preserve"> en los estudiantes un pensamiento reflexivo y crítico sobre el comportamiento humano en las organizaciones desde la perspectiva de la ética, aplicada en un contexto donde la sociedad y la economía requieren que éstas asuman valores y responsabilidades respecto de sus empleados, de los clientes y proveedores, de los accionistas, del medio ambiente y de la comunidad en la cual desarrollan su actividad. </w:t>
      </w:r>
    </w:p>
    <w:p w:rsidR="00DF2C5A" w:rsidRPr="0049485A" w:rsidRDefault="00D762AB" w:rsidP="0049485A">
      <w:pPr>
        <w:pStyle w:val="ecxmsonormal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Ser capaces de formular</w:t>
      </w:r>
      <w:r w:rsidR="00DF2C5A" w:rsidRPr="0049485A">
        <w:t xml:space="preserve"> </w:t>
      </w:r>
      <w:r w:rsidR="00457048" w:rsidRPr="0049485A">
        <w:t xml:space="preserve">propuestas </w:t>
      </w:r>
      <w:r w:rsidR="00DF2C5A" w:rsidRPr="0049485A">
        <w:t>de Responsabilidad Social Empresaria en el marco de actuación de una organización o emprendimiento propio.</w:t>
      </w:r>
    </w:p>
    <w:p w:rsidR="00457048" w:rsidRDefault="00457048" w:rsidP="005F0B9F">
      <w:pPr>
        <w:pStyle w:val="Default"/>
        <w:rPr>
          <w:i/>
          <w:iCs/>
          <w:sz w:val="23"/>
          <w:szCs w:val="23"/>
        </w:rPr>
      </w:pPr>
    </w:p>
    <w:p w:rsidR="00DF2C5A" w:rsidRPr="00DF2C5A" w:rsidRDefault="00DF2C5A" w:rsidP="00DF2C5A">
      <w:pPr>
        <w:pStyle w:val="ecxmsonormal"/>
        <w:rPr>
          <w:b/>
          <w:bCs/>
          <w:color w:val="2A2A2A"/>
          <w:sz w:val="28"/>
          <w:szCs w:val="28"/>
          <w:u w:val="single"/>
        </w:rPr>
      </w:pPr>
      <w:r>
        <w:rPr>
          <w:b/>
          <w:bCs/>
          <w:color w:val="2A2A2A"/>
          <w:sz w:val="28"/>
          <w:szCs w:val="28"/>
          <w:u w:val="single"/>
        </w:rPr>
        <w:t>Contenidos:</w:t>
      </w:r>
    </w:p>
    <w:p w:rsidR="00CA1465" w:rsidRPr="0080557E" w:rsidRDefault="00CA1465" w:rsidP="0080557E">
      <w:pPr>
        <w:pStyle w:val="Default"/>
        <w:spacing w:line="360" w:lineRule="auto"/>
        <w:jc w:val="both"/>
      </w:pPr>
      <w:r w:rsidRPr="0080557E">
        <w:t xml:space="preserve">-La dimensión ética del comportamiento. Ética y moral. Ética aplicada. La ética empresarial. El marco ético de la empresa. </w:t>
      </w:r>
    </w:p>
    <w:p w:rsidR="00AF1BBD" w:rsidRPr="0080557E" w:rsidRDefault="00CA1465" w:rsidP="0080557E">
      <w:pPr>
        <w:pStyle w:val="Default"/>
        <w:spacing w:line="360" w:lineRule="auto"/>
        <w:jc w:val="both"/>
      </w:pPr>
      <w:r w:rsidRPr="0080557E">
        <w:t>-</w:t>
      </w:r>
      <w:r w:rsidR="00E036A3" w:rsidRPr="0080557E">
        <w:t xml:space="preserve">Responsabilidad Social Empresaria. </w:t>
      </w:r>
      <w:r w:rsidRPr="0080557E">
        <w:t xml:space="preserve">La teoría de los </w:t>
      </w:r>
      <w:proofErr w:type="spellStart"/>
      <w:r w:rsidRPr="0080557E">
        <w:t>stakeholders</w:t>
      </w:r>
      <w:proofErr w:type="spellEnd"/>
      <w:r w:rsidRPr="0080557E">
        <w:t xml:space="preserve">. Responsabilidades respecto de los accionistas, empleados, clientes, proveedores y competidores. Responsabilidades sociales: la responsabilidad ampliada. Influencias y responsabilidades sociales. La responsabilidad </w:t>
      </w:r>
      <w:proofErr w:type="spellStart"/>
      <w:r w:rsidRPr="0080557E">
        <w:t>empresaria</w:t>
      </w:r>
      <w:proofErr w:type="spellEnd"/>
      <w:r w:rsidRPr="0080557E">
        <w:t xml:space="preserve"> y la mitigación e</w:t>
      </w:r>
      <w:r w:rsidR="00AF1BBD">
        <w:t>n el impacto al medio ambiente.</w:t>
      </w:r>
    </w:p>
    <w:p w:rsidR="00CA1465" w:rsidRDefault="00E036A3" w:rsidP="0080557E">
      <w:pPr>
        <w:pStyle w:val="Default"/>
        <w:spacing w:line="360" w:lineRule="auto"/>
        <w:jc w:val="both"/>
      </w:pPr>
      <w:r w:rsidRPr="0080557E">
        <w:t>-</w:t>
      </w:r>
      <w:r w:rsidR="00CA1465" w:rsidRPr="0080557E">
        <w:t xml:space="preserve">Institucionalización de la ética en la empresa: programas de ética, elaboración de un código de ética, reportes de sustentabilidad, </w:t>
      </w:r>
      <w:r w:rsidR="008239BC">
        <w:t>valoración ética de la empresa.</w:t>
      </w:r>
    </w:p>
    <w:p w:rsidR="008239BC" w:rsidRDefault="008239BC" w:rsidP="008239BC">
      <w:pPr>
        <w:pStyle w:val="Default"/>
        <w:spacing w:line="360" w:lineRule="auto"/>
        <w:jc w:val="both"/>
      </w:pPr>
      <w:r>
        <w:t>-Oficina Anticorrupción en Argentina. Organización de Estados Americanos (OEA). Convención Interamericana contra la Corrupción. Transparencia Internacional. Pacto Mundial de la UN – Red Pacto Global.</w:t>
      </w:r>
    </w:p>
    <w:p w:rsidR="00AF1BBD" w:rsidRDefault="00AF1BBD" w:rsidP="008239BC">
      <w:pPr>
        <w:pStyle w:val="Default"/>
        <w:spacing w:line="360" w:lineRule="auto"/>
        <w:jc w:val="both"/>
      </w:pPr>
      <w:r>
        <w:lastRenderedPageBreak/>
        <w:t>-Legislación referida a la protección de datos.</w:t>
      </w:r>
    </w:p>
    <w:p w:rsidR="00CA1465" w:rsidRPr="0080557E" w:rsidRDefault="00E036A3" w:rsidP="0080557E">
      <w:pPr>
        <w:pStyle w:val="Default"/>
        <w:spacing w:line="360" w:lineRule="auto"/>
        <w:jc w:val="both"/>
      </w:pPr>
      <w:r w:rsidRPr="0080557E">
        <w:t>-</w:t>
      </w:r>
      <w:r w:rsidR="00CA1465" w:rsidRPr="0080557E">
        <w:t xml:space="preserve">La ética en la informática. Valor de la información para los individuos y las organizaciones. Bases de datos públicas y privadas. Propiedad de datos empresarios. Secretos comerciales e industriales. Paradigmas de la informática. Concepto de paradigma, paradigma funcional y lógico. Paradigma para la construcción, producción y distribución del software. Software privativo, abierto y libre. </w:t>
      </w:r>
    </w:p>
    <w:p w:rsidR="00CA1465" w:rsidRDefault="003E493B" w:rsidP="0080557E">
      <w:pPr>
        <w:pStyle w:val="ecxmsonormal"/>
        <w:spacing w:after="0" w:line="360" w:lineRule="auto"/>
        <w:ind w:left="-42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E493B" w:rsidRPr="003E493B" w:rsidRDefault="003E493B" w:rsidP="003E493B">
      <w:pPr>
        <w:pStyle w:val="ecxmsonormal"/>
        <w:rPr>
          <w:b/>
          <w:bCs/>
          <w:color w:val="2A2A2A"/>
          <w:sz w:val="28"/>
          <w:szCs w:val="28"/>
          <w:u w:val="single"/>
        </w:rPr>
      </w:pPr>
      <w:r w:rsidRPr="003E493B">
        <w:rPr>
          <w:b/>
          <w:bCs/>
          <w:color w:val="2A2A2A"/>
          <w:sz w:val="28"/>
          <w:szCs w:val="28"/>
          <w:u w:val="single"/>
        </w:rPr>
        <w:t>Marco metodológico:</w:t>
      </w:r>
    </w:p>
    <w:p w:rsidR="00C52696" w:rsidRDefault="00C52696" w:rsidP="00C52696">
      <w:pPr>
        <w:pStyle w:val="Default"/>
        <w:spacing w:line="360" w:lineRule="auto"/>
        <w:jc w:val="both"/>
        <w:rPr>
          <w:lang w:val="es-ES_tradnl"/>
        </w:rPr>
      </w:pPr>
      <w:r>
        <w:t>Las clases se d</w:t>
      </w:r>
      <w:r>
        <w:t>esarrollar</w:t>
      </w:r>
      <w:r>
        <w:t>án</w:t>
      </w:r>
      <w:r>
        <w:t xml:space="preserve"> mediante la utilización de </w:t>
      </w:r>
      <w:r w:rsidRPr="006712E3">
        <w:rPr>
          <w:lang w:val="es-ES_tradnl"/>
        </w:rPr>
        <w:t>entornos virtuales con el apoyo de las tecnologías de la información y la comunicación (TIC), a fin de resguar</w:t>
      </w:r>
      <w:r>
        <w:rPr>
          <w:lang w:val="es-ES_tradnl"/>
        </w:rPr>
        <w:t>dar las trayectorias educativas</w:t>
      </w:r>
      <w:r w:rsidR="00C36116">
        <w:rPr>
          <w:lang w:val="es-ES_tradnl"/>
        </w:rPr>
        <w:t>, en virtud de la realidad sanitaria motivada por la pandemia COVID-19.</w:t>
      </w:r>
      <w:r>
        <w:rPr>
          <w:lang w:val="es-ES_tradnl"/>
        </w:rPr>
        <w:t xml:space="preserve"> En ese sentido se utilizará </w:t>
      </w:r>
      <w:proofErr w:type="spellStart"/>
      <w:r>
        <w:rPr>
          <w:lang w:val="es-ES_tradnl"/>
        </w:rPr>
        <w:t>Classroom</w:t>
      </w:r>
      <w:proofErr w:type="spellEnd"/>
      <w:r>
        <w:rPr>
          <w:lang w:val="es-ES_tradnl"/>
        </w:rPr>
        <w:t xml:space="preserve"> de Google, Google </w:t>
      </w:r>
      <w:proofErr w:type="spellStart"/>
      <w:r>
        <w:rPr>
          <w:lang w:val="es-ES_tradnl"/>
        </w:rPr>
        <w:t>Meet</w:t>
      </w:r>
      <w:proofErr w:type="spellEnd"/>
      <w:r>
        <w:rPr>
          <w:lang w:val="es-ES_tradnl"/>
        </w:rPr>
        <w:t xml:space="preserve"> y/o Zoom, y </w:t>
      </w:r>
      <w:proofErr w:type="spellStart"/>
      <w:r>
        <w:rPr>
          <w:lang w:val="es-ES_tradnl"/>
        </w:rPr>
        <w:t>whatsapp</w:t>
      </w:r>
      <w:proofErr w:type="spellEnd"/>
      <w:r>
        <w:rPr>
          <w:lang w:val="es-ES_tradnl"/>
        </w:rPr>
        <w:t>, como herramientas fundamentales.</w:t>
      </w:r>
      <w:r w:rsidR="002572A9">
        <w:rPr>
          <w:lang w:val="es-ES_tradnl"/>
        </w:rPr>
        <w:t xml:space="preserve"> Se pondrá a disposición de los alumnos, material digital a través de </w:t>
      </w:r>
      <w:proofErr w:type="spellStart"/>
      <w:r w:rsidR="002572A9">
        <w:rPr>
          <w:lang w:val="es-ES_tradnl"/>
        </w:rPr>
        <w:t>classroom</w:t>
      </w:r>
      <w:proofErr w:type="spellEnd"/>
      <w:r w:rsidR="002572A9">
        <w:rPr>
          <w:lang w:val="es-ES_tradnl"/>
        </w:rPr>
        <w:t xml:space="preserve"> y </w:t>
      </w:r>
      <w:proofErr w:type="spellStart"/>
      <w:r w:rsidR="002572A9">
        <w:rPr>
          <w:lang w:val="es-ES_tradnl"/>
        </w:rPr>
        <w:t>whatsapp</w:t>
      </w:r>
      <w:proofErr w:type="spellEnd"/>
      <w:r w:rsidR="00087D73">
        <w:rPr>
          <w:lang w:val="es-ES_tradnl"/>
        </w:rPr>
        <w:t>, y en vivo online durante las clases virtuales por videoconferencias.</w:t>
      </w:r>
    </w:p>
    <w:p w:rsidR="00C36116" w:rsidRDefault="00C36116" w:rsidP="00C52696">
      <w:pPr>
        <w:pStyle w:val="Default"/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En los encuentros se abordará teoría y su aplicación práctica, mediante el diálogo y análisis crítico de los </w:t>
      </w:r>
      <w:r w:rsidR="002572A9">
        <w:rPr>
          <w:lang w:val="es-ES_tradnl"/>
        </w:rPr>
        <w:t>diferentes contenidos abordados, fomentando la participación activa.</w:t>
      </w:r>
    </w:p>
    <w:p w:rsidR="002572A9" w:rsidRDefault="002572A9" w:rsidP="00C52696">
      <w:pPr>
        <w:pStyle w:val="Default"/>
        <w:spacing w:line="360" w:lineRule="auto"/>
        <w:jc w:val="both"/>
        <w:rPr>
          <w:lang w:val="es-ES_tradnl"/>
        </w:rPr>
      </w:pPr>
      <w:r>
        <w:rPr>
          <w:lang w:val="es-ES_tradnl"/>
        </w:rPr>
        <w:t>Posteriormente, se plantearán trabajos prácticos, lecturas y búsqueda de información, lo que será abordado de manera individual, y en ocasiones de forma grupal.</w:t>
      </w:r>
    </w:p>
    <w:p w:rsidR="00C36116" w:rsidRDefault="00C36116" w:rsidP="002572A9">
      <w:pPr>
        <w:pStyle w:val="Default"/>
        <w:spacing w:line="360" w:lineRule="auto"/>
        <w:jc w:val="both"/>
      </w:pPr>
      <w:r>
        <w:rPr>
          <w:lang w:val="es-ES_tradnl"/>
        </w:rPr>
        <w:t xml:space="preserve"> </w:t>
      </w:r>
    </w:p>
    <w:p w:rsidR="00DF2C5A" w:rsidRPr="0080557E" w:rsidRDefault="0080557E" w:rsidP="0080557E">
      <w:pPr>
        <w:pStyle w:val="ecxmsonormal"/>
        <w:rPr>
          <w:b/>
          <w:bCs/>
          <w:color w:val="2A2A2A"/>
          <w:sz w:val="28"/>
          <w:szCs w:val="28"/>
          <w:u w:val="single"/>
        </w:rPr>
      </w:pPr>
      <w:r>
        <w:rPr>
          <w:b/>
          <w:bCs/>
          <w:color w:val="2A2A2A"/>
          <w:sz w:val="28"/>
          <w:szCs w:val="28"/>
          <w:u w:val="single"/>
        </w:rPr>
        <w:t>Evaluación:</w:t>
      </w:r>
    </w:p>
    <w:p w:rsidR="00DF2C5A" w:rsidRPr="004C526C" w:rsidRDefault="00DF2C5A" w:rsidP="00E61967">
      <w:pPr>
        <w:pStyle w:val="Prrafodelista"/>
        <w:numPr>
          <w:ilvl w:val="0"/>
          <w:numId w:val="5"/>
        </w:numPr>
        <w:tabs>
          <w:tab w:val="left" w:pos="6789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526C">
        <w:rPr>
          <w:rFonts w:ascii="Times New Roman" w:hAnsi="Times New Roman" w:cs="Times New Roman"/>
          <w:sz w:val="24"/>
          <w:szCs w:val="24"/>
        </w:rPr>
        <w:t>Trabajos prácticos pautados</w:t>
      </w:r>
      <w:r w:rsidR="00666222" w:rsidRPr="004C526C">
        <w:rPr>
          <w:rFonts w:ascii="Times New Roman" w:hAnsi="Times New Roman" w:cs="Times New Roman"/>
          <w:sz w:val="24"/>
          <w:szCs w:val="24"/>
        </w:rPr>
        <w:t>.</w:t>
      </w:r>
    </w:p>
    <w:p w:rsidR="004C526C" w:rsidRPr="004C526C" w:rsidRDefault="004C526C" w:rsidP="00E61967">
      <w:pPr>
        <w:pStyle w:val="Prrafodelista"/>
        <w:numPr>
          <w:ilvl w:val="0"/>
          <w:numId w:val="5"/>
        </w:numPr>
        <w:tabs>
          <w:tab w:val="left" w:pos="6789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526C">
        <w:rPr>
          <w:rFonts w:ascii="Times New Roman" w:hAnsi="Times New Roman" w:cs="Times New Roman"/>
          <w:sz w:val="24"/>
          <w:szCs w:val="24"/>
        </w:rPr>
        <w:t>Trabajos sobre lectura y análisis crítico e interpretativos de artículos periodísticos y revistas vinculados al sector tecnológico, económico y social.</w:t>
      </w:r>
    </w:p>
    <w:p w:rsidR="00DF2C5A" w:rsidRPr="004C526C" w:rsidRDefault="00DF2C5A" w:rsidP="00E61967">
      <w:pPr>
        <w:pStyle w:val="Prrafodelista"/>
        <w:numPr>
          <w:ilvl w:val="0"/>
          <w:numId w:val="5"/>
        </w:numPr>
        <w:tabs>
          <w:tab w:val="left" w:pos="6789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526C">
        <w:rPr>
          <w:rFonts w:ascii="Times New Roman" w:hAnsi="Times New Roman" w:cs="Times New Roman"/>
          <w:sz w:val="24"/>
          <w:szCs w:val="24"/>
        </w:rPr>
        <w:t>E</w:t>
      </w:r>
      <w:r w:rsidR="00D61A21" w:rsidRPr="004C526C">
        <w:rPr>
          <w:rFonts w:ascii="Times New Roman" w:hAnsi="Times New Roman" w:cs="Times New Roman"/>
          <w:sz w:val="24"/>
          <w:szCs w:val="24"/>
        </w:rPr>
        <w:t>xamen parcial virtual para el caso que fuera posible bajo esa modalidad.</w:t>
      </w:r>
    </w:p>
    <w:p w:rsidR="00DF2C5A" w:rsidRPr="00921E57" w:rsidRDefault="00DF2C5A" w:rsidP="00E61967">
      <w:pPr>
        <w:pStyle w:val="Prrafodelista"/>
        <w:numPr>
          <w:ilvl w:val="0"/>
          <w:numId w:val="5"/>
        </w:numPr>
        <w:tabs>
          <w:tab w:val="left" w:pos="6789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1E57">
        <w:rPr>
          <w:rFonts w:ascii="Times New Roman" w:hAnsi="Times New Roman" w:cs="Times New Roman"/>
          <w:sz w:val="24"/>
          <w:szCs w:val="24"/>
        </w:rPr>
        <w:t xml:space="preserve">La evaluación final </w:t>
      </w:r>
      <w:r w:rsidR="00783106">
        <w:rPr>
          <w:rFonts w:ascii="Times New Roman" w:hAnsi="Times New Roman" w:cs="Times New Roman"/>
          <w:sz w:val="24"/>
          <w:szCs w:val="24"/>
        </w:rPr>
        <w:t xml:space="preserve">del cursado </w:t>
      </w:r>
      <w:r w:rsidRPr="00921E57">
        <w:rPr>
          <w:rFonts w:ascii="Times New Roman" w:hAnsi="Times New Roman" w:cs="Times New Roman"/>
          <w:sz w:val="24"/>
          <w:szCs w:val="24"/>
        </w:rPr>
        <w:t>será sobre el proceso desarrollado, con una instancia de presentación de trabajo en forma escrita y oral, el cual podrá ser abordado de manera individual o grupal, a convenir con el docente.</w:t>
      </w:r>
    </w:p>
    <w:p w:rsidR="003172B7" w:rsidRDefault="00DF2C5A" w:rsidP="00E61967">
      <w:pPr>
        <w:pStyle w:val="Prrafodelista"/>
        <w:numPr>
          <w:ilvl w:val="0"/>
          <w:numId w:val="4"/>
        </w:numPr>
        <w:tabs>
          <w:tab w:val="left" w:pos="6789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1E57">
        <w:rPr>
          <w:rFonts w:ascii="Times New Roman" w:hAnsi="Times New Roman" w:cs="Times New Roman"/>
          <w:sz w:val="24"/>
          <w:szCs w:val="24"/>
        </w:rPr>
        <w:t>Promoción directa</w:t>
      </w:r>
      <w:r w:rsidR="00783106">
        <w:rPr>
          <w:rFonts w:ascii="Times New Roman" w:hAnsi="Times New Roman" w:cs="Times New Roman"/>
          <w:sz w:val="24"/>
          <w:szCs w:val="24"/>
        </w:rPr>
        <w:t>, regularización y</w:t>
      </w:r>
      <w:r w:rsidRPr="00921E57">
        <w:rPr>
          <w:rFonts w:ascii="Times New Roman" w:hAnsi="Times New Roman" w:cs="Times New Roman"/>
          <w:sz w:val="24"/>
          <w:szCs w:val="24"/>
        </w:rPr>
        <w:t xml:space="preserve"> examen final</w:t>
      </w:r>
      <w:r w:rsidR="00783106">
        <w:rPr>
          <w:rFonts w:ascii="Times New Roman" w:hAnsi="Times New Roman" w:cs="Times New Roman"/>
          <w:sz w:val="24"/>
          <w:szCs w:val="24"/>
        </w:rPr>
        <w:t>:</w:t>
      </w:r>
      <w:r w:rsidR="00D61A21" w:rsidRPr="00921E57">
        <w:rPr>
          <w:rFonts w:ascii="Times New Roman" w:hAnsi="Times New Roman" w:cs="Times New Roman"/>
          <w:sz w:val="24"/>
          <w:szCs w:val="24"/>
        </w:rPr>
        <w:t xml:space="preserve"> </w:t>
      </w:r>
      <w:r w:rsidR="00783106">
        <w:rPr>
          <w:rFonts w:ascii="Times New Roman" w:hAnsi="Times New Roman" w:cs="Times New Roman"/>
          <w:sz w:val="24"/>
          <w:szCs w:val="24"/>
        </w:rPr>
        <w:t>La regularización se obtiene con la presentación de todos los trabajos pautados y exámenes con nota de seis (6) o más; e</w:t>
      </w:r>
      <w:r w:rsidR="00D61A21" w:rsidRPr="00921E57">
        <w:rPr>
          <w:rFonts w:ascii="Times New Roman" w:hAnsi="Times New Roman" w:cs="Times New Roman"/>
          <w:sz w:val="24"/>
          <w:szCs w:val="24"/>
        </w:rPr>
        <w:t>n caso de qu</w:t>
      </w:r>
      <w:r w:rsidR="00D61A21" w:rsidRPr="004C526C">
        <w:rPr>
          <w:rFonts w:ascii="Times New Roman" w:hAnsi="Times New Roman" w:cs="Times New Roman"/>
          <w:sz w:val="24"/>
          <w:szCs w:val="24"/>
        </w:rPr>
        <w:t xml:space="preserve">e los estudiantes obtengan calificaciones que promedien </w:t>
      </w:r>
      <w:r w:rsidR="00D61A21" w:rsidRPr="004C526C">
        <w:rPr>
          <w:rFonts w:ascii="Times New Roman" w:hAnsi="Times New Roman" w:cs="Times New Roman"/>
          <w:sz w:val="24"/>
          <w:szCs w:val="24"/>
        </w:rPr>
        <w:lastRenderedPageBreak/>
        <w:t>8 (ocho) podrán acceder al coloquio que habilite la promoción directa</w:t>
      </w:r>
      <w:r w:rsidR="00DF1340" w:rsidRPr="004C526C">
        <w:rPr>
          <w:rFonts w:ascii="Times New Roman" w:hAnsi="Times New Roman" w:cs="Times New Roman"/>
          <w:sz w:val="24"/>
          <w:szCs w:val="24"/>
        </w:rPr>
        <w:t xml:space="preserve"> sin examen final,</w:t>
      </w:r>
      <w:r w:rsidR="00D61A21" w:rsidRPr="004C526C">
        <w:rPr>
          <w:rFonts w:ascii="Times New Roman" w:hAnsi="Times New Roman" w:cs="Times New Roman"/>
          <w:sz w:val="24"/>
          <w:szCs w:val="24"/>
        </w:rPr>
        <w:t xml:space="preserve"> </w:t>
      </w:r>
      <w:r w:rsidR="003172B7">
        <w:rPr>
          <w:rFonts w:ascii="Times New Roman" w:hAnsi="Times New Roman" w:cs="Times New Roman"/>
          <w:sz w:val="24"/>
          <w:szCs w:val="24"/>
        </w:rPr>
        <w:t>el cual podrá realizarse de manera virtual.</w:t>
      </w:r>
    </w:p>
    <w:p w:rsidR="00DF2C5A" w:rsidRDefault="00DF2C5A" w:rsidP="00DF2C5A">
      <w:pPr>
        <w:tabs>
          <w:tab w:val="left" w:pos="6789"/>
        </w:tabs>
        <w:jc w:val="both"/>
        <w:rPr>
          <w:rFonts w:ascii="Cambria" w:hAnsi="Cambria" w:cs="Cambria"/>
        </w:rPr>
      </w:pPr>
    </w:p>
    <w:p w:rsidR="00DF2C5A" w:rsidRPr="0080557E" w:rsidRDefault="00DF2C5A" w:rsidP="0080557E">
      <w:pPr>
        <w:pStyle w:val="ecxmsonormal"/>
        <w:rPr>
          <w:b/>
          <w:bCs/>
          <w:color w:val="2A2A2A"/>
          <w:sz w:val="28"/>
          <w:szCs w:val="28"/>
          <w:u w:val="single"/>
        </w:rPr>
      </w:pPr>
      <w:r w:rsidRPr="0080557E">
        <w:rPr>
          <w:b/>
          <w:bCs/>
          <w:color w:val="2A2A2A"/>
          <w:sz w:val="28"/>
          <w:szCs w:val="28"/>
          <w:u w:val="single"/>
        </w:rPr>
        <w:t xml:space="preserve">Criterios </w:t>
      </w:r>
      <w:r w:rsidR="00D50354">
        <w:rPr>
          <w:b/>
          <w:bCs/>
          <w:color w:val="2A2A2A"/>
          <w:sz w:val="28"/>
          <w:szCs w:val="28"/>
          <w:u w:val="single"/>
        </w:rPr>
        <w:t>a tener en cuenta</w:t>
      </w:r>
      <w:r w:rsidR="0080557E">
        <w:rPr>
          <w:b/>
          <w:bCs/>
          <w:color w:val="2A2A2A"/>
          <w:sz w:val="28"/>
          <w:szCs w:val="28"/>
          <w:u w:val="single"/>
        </w:rPr>
        <w:t>:</w:t>
      </w:r>
    </w:p>
    <w:p w:rsidR="00DF2C5A" w:rsidRPr="00D50354" w:rsidRDefault="00DF2C5A" w:rsidP="00DF2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50354">
        <w:rPr>
          <w:rFonts w:ascii="Times New Roman" w:hAnsi="Times New Roman" w:cs="Times New Roman"/>
          <w:sz w:val="24"/>
          <w:szCs w:val="24"/>
          <w:lang w:val="es-ES_tradnl"/>
        </w:rPr>
        <w:t>Participación y producción de contenidos.</w:t>
      </w:r>
    </w:p>
    <w:p w:rsidR="00DF2C5A" w:rsidRPr="00D50354" w:rsidRDefault="00DF2C5A" w:rsidP="00DF2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50354">
        <w:rPr>
          <w:rFonts w:ascii="Times New Roman" w:hAnsi="Times New Roman" w:cs="Times New Roman"/>
          <w:sz w:val="24"/>
          <w:szCs w:val="24"/>
          <w:lang w:val="es-ES_tradnl"/>
        </w:rPr>
        <w:t>Comprensión analítica aplicada a situaciones diversas.</w:t>
      </w:r>
    </w:p>
    <w:p w:rsidR="00DF2C5A" w:rsidRPr="00D50354" w:rsidRDefault="00DF2C5A" w:rsidP="00DF2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50354">
        <w:rPr>
          <w:rFonts w:ascii="Times New Roman" w:hAnsi="Times New Roman" w:cs="Times New Roman"/>
          <w:sz w:val="24"/>
          <w:szCs w:val="24"/>
          <w:lang w:val="es-ES_tradnl"/>
        </w:rPr>
        <w:t>Responsabilidad en la formación.</w:t>
      </w:r>
    </w:p>
    <w:p w:rsidR="00DF2C5A" w:rsidRPr="00D50354" w:rsidRDefault="00DF2C5A" w:rsidP="00DF2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50354">
        <w:rPr>
          <w:rFonts w:ascii="Times New Roman" w:hAnsi="Times New Roman" w:cs="Times New Roman"/>
          <w:sz w:val="24"/>
          <w:szCs w:val="24"/>
          <w:lang w:val="es-ES_tradnl"/>
        </w:rPr>
        <w:t>Trabajo colaborativo</w:t>
      </w:r>
      <w:r w:rsidR="00B240F4" w:rsidRPr="00D50354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F2C5A" w:rsidRPr="00D50354" w:rsidRDefault="00DF2C5A" w:rsidP="00DF2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50354">
        <w:rPr>
          <w:rFonts w:ascii="Times New Roman" w:hAnsi="Times New Roman" w:cs="Times New Roman"/>
          <w:sz w:val="24"/>
          <w:szCs w:val="24"/>
          <w:lang w:val="es-ES_tradnl"/>
        </w:rPr>
        <w:t>Disposición a la discusión crítica y elaboración de propuestas.</w:t>
      </w:r>
    </w:p>
    <w:p w:rsidR="00B240F4" w:rsidRDefault="00B240F4" w:rsidP="00DF2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50354">
        <w:rPr>
          <w:rFonts w:ascii="Times New Roman" w:hAnsi="Times New Roman" w:cs="Times New Roman"/>
          <w:sz w:val="24"/>
          <w:szCs w:val="24"/>
          <w:lang w:val="es-ES_tradnl"/>
        </w:rPr>
        <w:t>Cumplimiento con las tareas asignadas.</w:t>
      </w:r>
    </w:p>
    <w:p w:rsidR="00D762AB" w:rsidRPr="00D50354" w:rsidRDefault="00D762AB" w:rsidP="00DF2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Participación en los entornos virtuales.</w:t>
      </w:r>
    </w:p>
    <w:p w:rsidR="00666222" w:rsidRDefault="00666222" w:rsidP="00666222">
      <w:pPr>
        <w:jc w:val="both"/>
        <w:rPr>
          <w:lang w:val="es-ES_tradnl"/>
        </w:rPr>
      </w:pPr>
    </w:p>
    <w:p w:rsidR="00DF2C5A" w:rsidRPr="0080557E" w:rsidRDefault="0080557E" w:rsidP="0080557E">
      <w:pPr>
        <w:pStyle w:val="ecxmsonormal"/>
        <w:rPr>
          <w:b/>
          <w:bCs/>
          <w:color w:val="2A2A2A"/>
          <w:sz w:val="28"/>
          <w:szCs w:val="28"/>
          <w:u w:val="single"/>
        </w:rPr>
      </w:pPr>
      <w:r>
        <w:rPr>
          <w:b/>
          <w:bCs/>
          <w:color w:val="2A2A2A"/>
          <w:sz w:val="28"/>
          <w:szCs w:val="28"/>
          <w:u w:val="single"/>
        </w:rPr>
        <w:t>Bibliografía:</w:t>
      </w:r>
      <w:r w:rsidR="00DF2C5A" w:rsidRPr="0080557E">
        <w:rPr>
          <w:b/>
          <w:bCs/>
          <w:color w:val="2A2A2A"/>
          <w:sz w:val="28"/>
          <w:szCs w:val="28"/>
          <w:u w:val="single"/>
        </w:rPr>
        <w:t xml:space="preserve"> </w:t>
      </w:r>
    </w:p>
    <w:p w:rsidR="00BA3DAD" w:rsidRDefault="00BA3DAD" w:rsidP="004C5687">
      <w:pPr>
        <w:pStyle w:val="Default"/>
        <w:spacing w:line="360" w:lineRule="auto"/>
        <w:jc w:val="both"/>
        <w:rPr>
          <w:color w:val="auto"/>
        </w:rPr>
      </w:pPr>
      <w:r w:rsidRPr="004C5687">
        <w:rPr>
          <w:color w:val="auto"/>
        </w:rPr>
        <w:t>“Ética aplicada a la informática”</w:t>
      </w:r>
      <w:r>
        <w:rPr>
          <w:color w:val="auto"/>
        </w:rPr>
        <w:t xml:space="preserve">, disponible en: </w:t>
      </w:r>
      <w:hyperlink r:id="rId8" w:history="1">
        <w:r>
          <w:rPr>
            <w:rStyle w:val="Hipervnculo"/>
          </w:rPr>
          <w:t>file:///C:/Users/Diego/Downloads/etica%20aplicada%20a%20la%20informatica%20(1).pdf</w:t>
        </w:r>
      </w:hyperlink>
    </w:p>
    <w:p w:rsidR="00BA3DAD" w:rsidRDefault="00BA3DAD" w:rsidP="004C568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Artículos periodísticos varios de actualidad.</w:t>
      </w:r>
    </w:p>
    <w:p w:rsidR="00BA3DAD" w:rsidRPr="004C5687" w:rsidRDefault="00BA3DAD" w:rsidP="004C5687">
      <w:pPr>
        <w:pStyle w:val="Ttulo1"/>
        <w:spacing w:line="360" w:lineRule="auto"/>
        <w:rPr>
          <w:szCs w:val="24"/>
        </w:rPr>
      </w:pPr>
      <w:r w:rsidRPr="004C5687">
        <w:rPr>
          <w:szCs w:val="24"/>
        </w:rPr>
        <w:t>Código Civil y Comercial Argentino</w:t>
      </w:r>
      <w:r>
        <w:rPr>
          <w:szCs w:val="24"/>
        </w:rPr>
        <w:t xml:space="preserve">, disponible en: </w:t>
      </w:r>
      <w:hyperlink r:id="rId9" w:history="1">
        <w:r>
          <w:rPr>
            <w:rStyle w:val="Hipervnculo"/>
          </w:rPr>
          <w:t>http://servicios.infoleg.gob.ar/infolegInternet/anexos/235000-239999/235975/texact.htm</w:t>
        </w:r>
      </w:hyperlink>
    </w:p>
    <w:p w:rsidR="00BA3DAD" w:rsidRDefault="00BA3DAD" w:rsidP="004C56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 w:eastAsia="es-ES"/>
        </w:rPr>
      </w:pPr>
      <w:r w:rsidRPr="004C5687">
        <w:rPr>
          <w:rFonts w:ascii="Times New Roman" w:hAnsi="Times New Roman" w:cs="Times New Roman"/>
          <w:sz w:val="24"/>
          <w:szCs w:val="24"/>
          <w:lang w:val="es-ES_tradnl" w:eastAsia="es-ES"/>
        </w:rPr>
        <w:t>Constitución de la Nación Argentina</w:t>
      </w:r>
      <w:r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, disponible en: </w:t>
      </w:r>
      <w:hyperlink r:id="rId10" w:history="1">
        <w:r>
          <w:rPr>
            <w:rStyle w:val="Hipervnculo"/>
          </w:rPr>
          <w:t>http://servicios.infoleg.gob.ar/infolegInternet/anexos/0-4999/804/norma.htm</w:t>
        </w:r>
      </w:hyperlink>
    </w:p>
    <w:p w:rsidR="00BA3DAD" w:rsidRPr="004C5687" w:rsidRDefault="00BA3DAD" w:rsidP="004C568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Ética Informática, </w:t>
      </w:r>
      <w:proofErr w:type="spellStart"/>
      <w:r w:rsidRPr="004C5687">
        <w:rPr>
          <w:color w:val="auto"/>
        </w:rPr>
        <w:t>EcuRed</w:t>
      </w:r>
      <w:proofErr w:type="spellEnd"/>
      <w:r>
        <w:rPr>
          <w:color w:val="auto"/>
        </w:rPr>
        <w:t xml:space="preserve">, disponible en: </w:t>
      </w:r>
      <w:hyperlink r:id="rId11" w:anchor=":~:text=La%20%C3%A9tica%20en%20la%20inform%C3%A1tica,decir%2C%20por%20las%20personas%20que" w:history="1">
        <w:r>
          <w:rPr>
            <w:rStyle w:val="Hipervnculo"/>
          </w:rPr>
          <w:t>https://www.ecured.cu/%C3%89tica_inform%C3%A1tica#:~:text=La%20%C3%A9tica%20en%20la%20inform%C3%A1tica,decir%2C%20por%20las%20personas%20que</w:t>
        </w:r>
      </w:hyperlink>
    </w:p>
    <w:p w:rsidR="00BA3DAD" w:rsidRDefault="00BA3DAD" w:rsidP="004C568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Informes de sostenibilidad de empresas de software.</w:t>
      </w:r>
    </w:p>
    <w:p w:rsidR="00BA3DAD" w:rsidRDefault="00BA3DAD" w:rsidP="004C568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Informes de Transparencia Internacional.</w:t>
      </w:r>
    </w:p>
    <w:p w:rsidR="00BA3DAD" w:rsidRPr="004C5687" w:rsidRDefault="00BA3DAD" w:rsidP="004C5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KLIKSBERG, Bernardo. Esc</w:t>
      </w:r>
      <w:r w:rsidRPr="004C5687">
        <w:rPr>
          <w:rFonts w:ascii="Times New Roman" w:hAnsi="Times New Roman" w:cs="Times New Roman"/>
          <w:sz w:val="24"/>
          <w:szCs w:val="24"/>
        </w:rPr>
        <w:t>ándalos Éticos. Temas Grupo Editorial, 2da. Edición, Marzo 2011.</w:t>
      </w:r>
    </w:p>
    <w:p w:rsidR="00BA3DAD" w:rsidRPr="004C5687" w:rsidRDefault="00BA3DAD" w:rsidP="00BE63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 w:eastAsia="es-ES"/>
        </w:rPr>
      </w:pPr>
      <w:r w:rsidRPr="004C5687">
        <w:rPr>
          <w:rFonts w:ascii="Times New Roman" w:hAnsi="Times New Roman" w:cs="Times New Roman"/>
          <w:sz w:val="24"/>
          <w:szCs w:val="24"/>
          <w:lang w:val="es-ES_tradnl" w:eastAsia="es-ES"/>
        </w:rPr>
        <w:t>Legislación referida a la protección de datos</w:t>
      </w:r>
      <w:r>
        <w:rPr>
          <w:rFonts w:ascii="Times New Roman" w:hAnsi="Times New Roman" w:cs="Times New Roman"/>
          <w:sz w:val="24"/>
          <w:szCs w:val="24"/>
          <w:lang w:val="es-ES_tradnl" w:eastAsia="es-ES"/>
        </w:rPr>
        <w:t>.</w:t>
      </w:r>
    </w:p>
    <w:p w:rsidR="00BE6300" w:rsidRDefault="00BE6300" w:rsidP="004C56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 w:eastAsia="es-ES"/>
        </w:rPr>
      </w:pPr>
      <w:r w:rsidRPr="00BE6300">
        <w:rPr>
          <w:rFonts w:ascii="Times New Roman" w:hAnsi="Times New Roman" w:cs="Times New Roman"/>
          <w:b/>
          <w:sz w:val="24"/>
          <w:szCs w:val="24"/>
          <w:u w:val="single"/>
          <w:lang w:val="es-ES_tradnl" w:eastAsia="es-ES"/>
        </w:rPr>
        <w:t xml:space="preserve">Sitios </w:t>
      </w:r>
      <w:proofErr w:type="spellStart"/>
      <w:r w:rsidRPr="00BE6300">
        <w:rPr>
          <w:rFonts w:ascii="Times New Roman" w:hAnsi="Times New Roman" w:cs="Times New Roman"/>
          <w:b/>
          <w:sz w:val="24"/>
          <w:szCs w:val="24"/>
          <w:u w:val="single"/>
          <w:lang w:val="es-ES_tradnl" w:eastAsia="es-ES"/>
        </w:rPr>
        <w:t>WEBs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 w:eastAsia="es-ES"/>
        </w:rPr>
        <w:t>:</w:t>
      </w:r>
    </w:p>
    <w:p w:rsidR="00BA3DAD" w:rsidRDefault="00BA3DAD" w:rsidP="004C5687">
      <w:pPr>
        <w:pStyle w:val="Default"/>
        <w:spacing w:line="360" w:lineRule="auto"/>
        <w:jc w:val="both"/>
        <w:rPr>
          <w:color w:val="auto"/>
        </w:rPr>
      </w:pPr>
      <w:r>
        <w:t xml:space="preserve">Naciones Unidas, Pacto Global Argentina: </w:t>
      </w:r>
      <w:hyperlink r:id="rId12" w:history="1">
        <w:r>
          <w:rPr>
            <w:rStyle w:val="Hipervnculo"/>
          </w:rPr>
          <w:t>https://pactoglobal.org.ar/</w:t>
        </w:r>
      </w:hyperlink>
    </w:p>
    <w:p w:rsidR="00BA3DAD" w:rsidRDefault="00BA3DAD" w:rsidP="004C5687">
      <w:pPr>
        <w:pStyle w:val="Default"/>
        <w:spacing w:line="360" w:lineRule="auto"/>
        <w:jc w:val="both"/>
      </w:pPr>
      <w:r w:rsidRPr="004C5687">
        <w:rPr>
          <w:color w:val="auto"/>
        </w:rPr>
        <w:t>Oficina Anticorrupción en Argentina</w:t>
      </w:r>
      <w:r>
        <w:rPr>
          <w:color w:val="auto"/>
        </w:rPr>
        <w:t xml:space="preserve">: </w:t>
      </w:r>
      <w:hyperlink r:id="rId13" w:history="1">
        <w:r>
          <w:rPr>
            <w:rStyle w:val="Hipervnculo"/>
          </w:rPr>
          <w:t>https://www.argentina.gob.ar/anticorrupcion</w:t>
        </w:r>
      </w:hyperlink>
    </w:p>
    <w:p w:rsidR="00BA3DAD" w:rsidRDefault="00BA3DAD" w:rsidP="004C5687">
      <w:pPr>
        <w:pStyle w:val="Default"/>
        <w:spacing w:line="360" w:lineRule="auto"/>
        <w:jc w:val="both"/>
      </w:pPr>
      <w:bookmarkStart w:id="0" w:name="_GoBack"/>
      <w:bookmarkEnd w:id="0"/>
      <w:r w:rsidRPr="004C5687">
        <w:rPr>
          <w:color w:val="auto"/>
        </w:rPr>
        <w:lastRenderedPageBreak/>
        <w:t>Organización de Estados Americanos (OEA)</w:t>
      </w:r>
      <w:r>
        <w:rPr>
          <w:color w:val="auto"/>
        </w:rPr>
        <w:t xml:space="preserve">, </w:t>
      </w:r>
      <w:r w:rsidRPr="004C5687">
        <w:rPr>
          <w:color w:val="auto"/>
        </w:rPr>
        <w:t>Convención Interamericana contra la Corrupción</w:t>
      </w:r>
      <w:r>
        <w:rPr>
          <w:color w:val="auto"/>
        </w:rPr>
        <w:t xml:space="preserve">: </w:t>
      </w:r>
      <w:hyperlink r:id="rId14" w:history="1">
        <w:r>
          <w:rPr>
            <w:rStyle w:val="Hipervnculo"/>
          </w:rPr>
          <w:t>http://www.oas.org/es/sla/ddi/tratados_multilaterales_interamericanos_B-58_contra_Corrupcion.asp</w:t>
        </w:r>
      </w:hyperlink>
    </w:p>
    <w:sectPr w:rsidR="00BA3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6A"/>
    <w:multiLevelType w:val="hybridMultilevel"/>
    <w:tmpl w:val="CE8C7CC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094602BA"/>
    <w:multiLevelType w:val="hybridMultilevel"/>
    <w:tmpl w:val="AC9C84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390"/>
    <w:multiLevelType w:val="hybridMultilevel"/>
    <w:tmpl w:val="A08473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03006"/>
    <w:multiLevelType w:val="hybridMultilevel"/>
    <w:tmpl w:val="3D16F00E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9F"/>
    <w:rsid w:val="0008203E"/>
    <w:rsid w:val="00087D73"/>
    <w:rsid w:val="0009735F"/>
    <w:rsid w:val="0012594A"/>
    <w:rsid w:val="001B5E01"/>
    <w:rsid w:val="002306BC"/>
    <w:rsid w:val="002572A9"/>
    <w:rsid w:val="003172B7"/>
    <w:rsid w:val="00397F62"/>
    <w:rsid w:val="003B5072"/>
    <w:rsid w:val="003E493B"/>
    <w:rsid w:val="00442804"/>
    <w:rsid w:val="00457048"/>
    <w:rsid w:val="0049485A"/>
    <w:rsid w:val="004B2A3E"/>
    <w:rsid w:val="004C526C"/>
    <w:rsid w:val="004C5687"/>
    <w:rsid w:val="004D40B5"/>
    <w:rsid w:val="00534C1B"/>
    <w:rsid w:val="00577A8D"/>
    <w:rsid w:val="005A2358"/>
    <w:rsid w:val="005A389A"/>
    <w:rsid w:val="005F0B9F"/>
    <w:rsid w:val="00607528"/>
    <w:rsid w:val="00637116"/>
    <w:rsid w:val="00666222"/>
    <w:rsid w:val="006712E3"/>
    <w:rsid w:val="0067321A"/>
    <w:rsid w:val="006F1C7C"/>
    <w:rsid w:val="00783106"/>
    <w:rsid w:val="0080557E"/>
    <w:rsid w:val="0081027F"/>
    <w:rsid w:val="008239BC"/>
    <w:rsid w:val="00921E57"/>
    <w:rsid w:val="00926CA8"/>
    <w:rsid w:val="009F7F36"/>
    <w:rsid w:val="00AF1BBD"/>
    <w:rsid w:val="00B240F4"/>
    <w:rsid w:val="00B40AEA"/>
    <w:rsid w:val="00B461C2"/>
    <w:rsid w:val="00B622C8"/>
    <w:rsid w:val="00B86D1B"/>
    <w:rsid w:val="00BA3DAD"/>
    <w:rsid w:val="00BD32A1"/>
    <w:rsid w:val="00BE6300"/>
    <w:rsid w:val="00C224F6"/>
    <w:rsid w:val="00C36116"/>
    <w:rsid w:val="00C52696"/>
    <w:rsid w:val="00CA1465"/>
    <w:rsid w:val="00D408F5"/>
    <w:rsid w:val="00D50354"/>
    <w:rsid w:val="00D61A21"/>
    <w:rsid w:val="00D762AB"/>
    <w:rsid w:val="00DF1340"/>
    <w:rsid w:val="00DF2C5A"/>
    <w:rsid w:val="00E02FC7"/>
    <w:rsid w:val="00E036A3"/>
    <w:rsid w:val="00E61967"/>
    <w:rsid w:val="00E71506"/>
    <w:rsid w:val="00EB3E17"/>
    <w:rsid w:val="00F07821"/>
    <w:rsid w:val="00F47BE9"/>
    <w:rsid w:val="00F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570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0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A389A"/>
    <w:pPr>
      <w:spacing w:after="0" w:line="240" w:lineRule="auto"/>
      <w:ind w:left="720"/>
      <w:contextualSpacing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4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5704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cxmsonormal">
    <w:name w:val="ecxmsonormal"/>
    <w:basedOn w:val="Normal"/>
    <w:rsid w:val="0045704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23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570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0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A389A"/>
    <w:pPr>
      <w:spacing w:after="0" w:line="240" w:lineRule="auto"/>
      <w:ind w:left="720"/>
      <w:contextualSpacing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4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5704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cxmsonormal">
    <w:name w:val="ecxmsonormal"/>
    <w:basedOn w:val="Normal"/>
    <w:rsid w:val="0045704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23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ego\Downloads\etica%20aplicada%20a%20la%20informatica%20(1).pdf" TargetMode="External"/><Relationship Id="rId13" Type="http://schemas.openxmlformats.org/officeDocument/2006/relationships/hyperlink" Target="https://www.argentina.gob.ar/anticorrupc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actoglobal.org.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ured.cu/%C3%89tica_inform%C3%A1ti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rvicios.infoleg.gob.ar/infolegInternet/anexos/0-4999/804/norm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icios.infoleg.gob.ar/infolegInternet/anexos/235000-239999/235975/texact.htm" TargetMode="External"/><Relationship Id="rId14" Type="http://schemas.openxmlformats.org/officeDocument/2006/relationships/hyperlink" Target="http://www.oas.org/es/sla/ddi/tratados_multilaterales_interamericanos_B-58_contra_Corrupcion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0874-F28E-4B5C-8D53-B13EFD64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1384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16</cp:revision>
  <dcterms:created xsi:type="dcterms:W3CDTF">2020-06-17T20:13:00Z</dcterms:created>
  <dcterms:modified xsi:type="dcterms:W3CDTF">2020-06-17T23:26:00Z</dcterms:modified>
</cp:coreProperties>
</file>