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7F" w:rsidRDefault="00BD497F">
      <w:pPr>
        <w:rPr>
          <w:sz w:val="24"/>
          <w:szCs w:val="24"/>
        </w:rPr>
      </w:pPr>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F55777" w:rsidRPr="00405A31" w:rsidRDefault="00F55777" w:rsidP="00494138">
      <w:pPr>
        <w:spacing w:line="360" w:lineRule="auto"/>
        <w:jc w:val="center"/>
        <w:rPr>
          <w:rFonts w:ascii="Arial" w:eastAsia="Calibri" w:hAnsi="Arial" w:cs="Arial"/>
          <w:sz w:val="24"/>
          <w:szCs w:val="24"/>
          <w:u w:val="single"/>
        </w:rPr>
      </w:pPr>
      <w:r w:rsidRPr="00405A31">
        <w:rPr>
          <w:rFonts w:ascii="Arial" w:eastAsia="Calibri" w:hAnsi="Arial" w:cs="Arial"/>
          <w:sz w:val="24"/>
          <w:szCs w:val="24"/>
          <w:u w:val="single"/>
        </w:rPr>
        <w:t>I</w:t>
      </w:r>
      <w:r w:rsidR="00405A31">
        <w:rPr>
          <w:rFonts w:ascii="Arial" w:eastAsia="Calibri" w:hAnsi="Arial" w:cs="Arial"/>
          <w:sz w:val="24"/>
          <w:szCs w:val="24"/>
          <w:u w:val="single"/>
        </w:rPr>
        <w:t>NSTITUTO DE ENSEÑANZA SUPERIOR N º 7 “</w:t>
      </w:r>
      <w:r w:rsidR="00494138">
        <w:rPr>
          <w:rFonts w:ascii="Arial" w:eastAsia="Calibri" w:hAnsi="Arial" w:cs="Arial"/>
          <w:sz w:val="24"/>
          <w:szCs w:val="24"/>
          <w:u w:val="single"/>
        </w:rPr>
        <w:t>BRIGADIER ESTANISLAO L</w:t>
      </w:r>
      <w:r w:rsidR="00405A31">
        <w:rPr>
          <w:rFonts w:ascii="Arial" w:eastAsia="Calibri" w:hAnsi="Arial" w:cs="Arial"/>
          <w:sz w:val="24"/>
          <w:szCs w:val="24"/>
          <w:u w:val="single"/>
        </w:rPr>
        <w:t>ÓPEZ</w:t>
      </w:r>
      <w:r w:rsidR="00755FA6" w:rsidRPr="00405A31">
        <w:rPr>
          <w:rFonts w:ascii="Arial" w:eastAsia="Calibri" w:hAnsi="Arial" w:cs="Arial"/>
          <w:sz w:val="24"/>
          <w:szCs w:val="24"/>
          <w:u w:val="single"/>
        </w:rPr>
        <w:t>”</w:t>
      </w:r>
    </w:p>
    <w:p w:rsidR="00F55777" w:rsidRPr="002410EA" w:rsidRDefault="00F55777" w:rsidP="00755FA6">
      <w:pPr>
        <w:rPr>
          <w:rFonts w:ascii="Arial" w:eastAsia="Calibri" w:hAnsi="Arial" w:cs="Arial"/>
          <w:sz w:val="28"/>
          <w:szCs w:val="28"/>
          <w:u w:val="single"/>
        </w:rPr>
      </w:pPr>
    </w:p>
    <w:p w:rsidR="00405A31" w:rsidRPr="00A87336" w:rsidRDefault="00405A31" w:rsidP="00405A31">
      <w:pPr>
        <w:spacing w:line="360" w:lineRule="auto"/>
        <w:jc w:val="center"/>
        <w:rPr>
          <w:rFonts w:ascii="Arial" w:eastAsia="Calibri" w:hAnsi="Arial" w:cs="Arial"/>
          <w:sz w:val="28"/>
          <w:szCs w:val="28"/>
          <w:u w:val="single"/>
        </w:rPr>
      </w:pPr>
      <w:r w:rsidRPr="00A87336">
        <w:rPr>
          <w:rFonts w:ascii="Arial" w:eastAsia="Calibri" w:hAnsi="Arial" w:cs="Arial"/>
          <w:sz w:val="24"/>
          <w:szCs w:val="24"/>
          <w:u w:val="single"/>
        </w:rPr>
        <w:t>TECNICO SUPERIOR EN DESARROLLO DE SOFTWARE</w:t>
      </w:r>
    </w:p>
    <w:p w:rsidR="00405A31" w:rsidRDefault="00405A31" w:rsidP="00405A31">
      <w:pPr>
        <w:spacing w:line="360" w:lineRule="auto"/>
        <w:rPr>
          <w:rFonts w:ascii="Arial" w:eastAsia="Calibri" w:hAnsi="Arial" w:cs="Arial"/>
          <w:sz w:val="24"/>
          <w:szCs w:val="24"/>
          <w:u w:val="single"/>
        </w:rPr>
      </w:pPr>
    </w:p>
    <w:p w:rsidR="00405A31" w:rsidRPr="00405A31" w:rsidRDefault="00405A31" w:rsidP="00494138">
      <w:pPr>
        <w:spacing w:line="480" w:lineRule="auto"/>
        <w:rPr>
          <w:rFonts w:ascii="Arial" w:eastAsia="Calibri" w:hAnsi="Arial" w:cs="Arial"/>
          <w:sz w:val="24"/>
          <w:szCs w:val="24"/>
        </w:rPr>
      </w:pPr>
      <w:r w:rsidRPr="00405A31">
        <w:rPr>
          <w:rFonts w:ascii="Arial" w:eastAsia="Calibri" w:hAnsi="Arial" w:cs="Arial"/>
          <w:sz w:val="24"/>
          <w:szCs w:val="24"/>
          <w:u w:val="single"/>
        </w:rPr>
        <w:t>MATERIA</w:t>
      </w:r>
      <w:r>
        <w:rPr>
          <w:rFonts w:ascii="Arial" w:eastAsia="Calibri" w:hAnsi="Arial" w:cs="Arial"/>
          <w:sz w:val="24"/>
          <w:szCs w:val="24"/>
        </w:rPr>
        <w:t>: Comunicación</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CURSO:</w:t>
      </w:r>
      <w:r w:rsidRPr="0008731E">
        <w:rPr>
          <w:rFonts w:ascii="Arial" w:hAnsi="Arial" w:cs="Arial"/>
          <w:kern w:val="28"/>
        </w:rPr>
        <w:t xml:space="preserve"> </w:t>
      </w:r>
      <w:r w:rsidR="00653756">
        <w:rPr>
          <w:rFonts w:ascii="Arial" w:hAnsi="Arial" w:cs="Arial"/>
          <w:kern w:val="28"/>
          <w:sz w:val="24"/>
          <w:szCs w:val="24"/>
        </w:rPr>
        <w:t>1º</w:t>
      </w:r>
      <w:r w:rsidRPr="00BA0B17">
        <w:rPr>
          <w:rFonts w:ascii="Arial" w:hAnsi="Arial" w:cs="Arial"/>
          <w:kern w:val="28"/>
          <w:sz w:val="24"/>
          <w:szCs w:val="24"/>
        </w:rPr>
        <w:t xml:space="preserve"> año</w:t>
      </w:r>
      <w:r w:rsidRPr="0008731E">
        <w:rPr>
          <w:rFonts w:ascii="Arial" w:hAnsi="Arial" w:cs="Arial"/>
          <w:kern w:val="28"/>
        </w:rPr>
        <w:t xml:space="preserve"> </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PROFESOR</w:t>
      </w:r>
      <w:r w:rsidRPr="0008731E">
        <w:rPr>
          <w:rFonts w:ascii="Arial" w:hAnsi="Arial" w:cs="Arial"/>
          <w:kern w:val="28"/>
        </w:rPr>
        <w:t xml:space="preserve">: </w:t>
      </w:r>
      <w:r w:rsidRPr="00BA0B17">
        <w:rPr>
          <w:rFonts w:ascii="Arial" w:hAnsi="Arial" w:cs="Arial"/>
          <w:kern w:val="28"/>
          <w:sz w:val="24"/>
          <w:szCs w:val="24"/>
        </w:rPr>
        <w:t>José Rolando Lucero</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TOTAL DE HORAS</w:t>
      </w:r>
      <w:r>
        <w:rPr>
          <w:rFonts w:ascii="Arial" w:hAnsi="Arial" w:cs="Arial"/>
          <w:kern w:val="28"/>
        </w:rPr>
        <w:t xml:space="preserve">: </w:t>
      </w:r>
      <w:r w:rsidRPr="00BA0B17">
        <w:rPr>
          <w:rFonts w:ascii="Arial" w:hAnsi="Arial" w:cs="Arial"/>
          <w:kern w:val="28"/>
          <w:sz w:val="24"/>
          <w:szCs w:val="24"/>
        </w:rPr>
        <w:t>3</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RÉGIMEN</w:t>
      </w:r>
      <w:r>
        <w:rPr>
          <w:rFonts w:ascii="Arial" w:hAnsi="Arial" w:cs="Arial"/>
          <w:kern w:val="28"/>
        </w:rPr>
        <w:t xml:space="preserve">: </w:t>
      </w:r>
      <w:r w:rsidRPr="00BA0B17">
        <w:rPr>
          <w:rFonts w:ascii="Arial" w:hAnsi="Arial" w:cs="Arial"/>
          <w:kern w:val="28"/>
          <w:sz w:val="24"/>
          <w:szCs w:val="24"/>
        </w:rPr>
        <w:t>cuatrimestral</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AÑO LECTIVO</w:t>
      </w:r>
      <w:r>
        <w:rPr>
          <w:rFonts w:ascii="Arial" w:hAnsi="Arial" w:cs="Arial"/>
          <w:kern w:val="28"/>
        </w:rPr>
        <w:t xml:space="preserve">: </w:t>
      </w:r>
      <w:r w:rsidR="00584937">
        <w:rPr>
          <w:rFonts w:ascii="Arial" w:hAnsi="Arial" w:cs="Arial"/>
          <w:kern w:val="28"/>
          <w:sz w:val="24"/>
          <w:szCs w:val="24"/>
        </w:rPr>
        <w:t>2020</w:t>
      </w:r>
    </w:p>
    <w:p w:rsidR="00405A31" w:rsidRPr="00F825DB" w:rsidRDefault="00405A31" w:rsidP="00405A31">
      <w:pPr>
        <w:widowControl w:val="0"/>
        <w:overflowPunct w:val="0"/>
        <w:autoSpaceDE w:val="0"/>
        <w:autoSpaceDN w:val="0"/>
        <w:adjustRightInd w:val="0"/>
        <w:ind w:right="137"/>
        <w:rPr>
          <w:kern w:val="28"/>
          <w:sz w:val="32"/>
          <w:szCs w:val="32"/>
        </w:rPr>
      </w:pPr>
    </w:p>
    <w:p w:rsidR="00E1574C" w:rsidRPr="002410EA" w:rsidRDefault="00E1574C" w:rsidP="00F55777">
      <w:pPr>
        <w:spacing w:line="360" w:lineRule="auto"/>
        <w:jc w:val="both"/>
        <w:rPr>
          <w:rFonts w:ascii="Arial" w:eastAsia="Calibri" w:hAnsi="Arial" w:cs="Arial"/>
          <w:b/>
          <w:sz w:val="28"/>
          <w:szCs w:val="28"/>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Pr="00BA0B17" w:rsidRDefault="00324281" w:rsidP="00F55777">
      <w:pPr>
        <w:spacing w:line="360" w:lineRule="auto"/>
        <w:jc w:val="both"/>
        <w:rPr>
          <w:rFonts w:ascii="Arial" w:eastAsia="Calibri" w:hAnsi="Arial" w:cs="Arial"/>
          <w:sz w:val="24"/>
          <w:szCs w:val="24"/>
        </w:rPr>
      </w:pPr>
      <w:r>
        <w:rPr>
          <w:rFonts w:ascii="Arial" w:eastAsia="Calibri" w:hAnsi="Arial" w:cs="Arial"/>
          <w:u w:val="single"/>
        </w:rPr>
        <w:lastRenderedPageBreak/>
        <w:t>FUNDAMENTACIÓN</w:t>
      </w:r>
      <w:r w:rsidR="00BA0B17">
        <w:rPr>
          <w:rFonts w:ascii="Arial" w:eastAsia="Calibri" w:hAnsi="Arial" w:cs="Arial"/>
          <w:sz w:val="24"/>
          <w:szCs w:val="24"/>
        </w:rPr>
        <w:t>:</w:t>
      </w:r>
    </w:p>
    <w:p w:rsidR="00BA0B17" w:rsidRPr="00653756" w:rsidRDefault="00BA0B17" w:rsidP="00F55777">
      <w:pPr>
        <w:spacing w:line="360" w:lineRule="auto"/>
        <w:jc w:val="both"/>
        <w:rPr>
          <w:rFonts w:ascii="Arial" w:hAnsi="Arial" w:cs="Arial"/>
        </w:rPr>
      </w:pPr>
      <w:r w:rsidRPr="00653756">
        <w:rPr>
          <w:rFonts w:ascii="Arial" w:hAnsi="Arial" w:cs="Arial"/>
        </w:rPr>
        <w:t>Esta unidad curricular propone</w:t>
      </w:r>
      <w:r w:rsidR="00D32D33" w:rsidRPr="00653756">
        <w:rPr>
          <w:rFonts w:ascii="Arial" w:hAnsi="Arial" w:cs="Arial"/>
        </w:rPr>
        <w:t xml:space="preserve"> trabajar el lenguaje, la escucha, la lectura y la escritura para que el estudiante pueda comunicar sus ideas, elaborar sus proyectos tanto en los</w:t>
      </w:r>
      <w:r w:rsidR="00E20593">
        <w:rPr>
          <w:rFonts w:ascii="Arial" w:hAnsi="Arial" w:cs="Arial"/>
        </w:rPr>
        <w:t xml:space="preserve"> ámbitos personal como laboral que refleje</w:t>
      </w:r>
      <w:r w:rsidR="00D32D33" w:rsidRPr="00653756">
        <w:rPr>
          <w:rFonts w:ascii="Arial" w:hAnsi="Arial" w:cs="Arial"/>
        </w:rPr>
        <w:t xml:space="preserve"> en su propio proceso de constitución subjetiva, con el objetivo de lograr soltura y solvencia tanto en sus discursos y planteos teóricos como en la re</w:t>
      </w:r>
      <w:r w:rsidR="007D7780" w:rsidRPr="00653756">
        <w:rPr>
          <w:rFonts w:ascii="Arial" w:hAnsi="Arial" w:cs="Arial"/>
        </w:rPr>
        <w:t xml:space="preserve">alización de informes </w:t>
      </w:r>
      <w:r w:rsidR="00D32D33" w:rsidRPr="00653756">
        <w:rPr>
          <w:rFonts w:ascii="Arial" w:hAnsi="Arial" w:cs="Arial"/>
        </w:rPr>
        <w:t xml:space="preserve">y </w:t>
      </w:r>
      <w:r w:rsidR="00CE34FB">
        <w:rPr>
          <w:rFonts w:ascii="Arial" w:hAnsi="Arial" w:cs="Arial"/>
        </w:rPr>
        <w:t>resúmenes.</w:t>
      </w:r>
    </w:p>
    <w:p w:rsidR="00431D05" w:rsidRPr="00653756" w:rsidRDefault="00584937" w:rsidP="00F55777">
      <w:pPr>
        <w:spacing w:line="360" w:lineRule="auto"/>
        <w:jc w:val="both"/>
        <w:rPr>
          <w:rFonts w:ascii="Arial" w:hAnsi="Arial" w:cs="Arial"/>
        </w:rPr>
      </w:pPr>
      <w:r>
        <w:rPr>
          <w:rFonts w:ascii="Arial" w:hAnsi="Arial" w:cs="Arial"/>
        </w:rPr>
        <w:t>T</w:t>
      </w:r>
      <w:r w:rsidR="00431D05" w:rsidRPr="00653756">
        <w:rPr>
          <w:rFonts w:ascii="Arial" w:hAnsi="Arial" w:cs="Arial"/>
        </w:rPr>
        <w:t>iene como objetivo estimular las potencialidades y la adquisición de conocimientos tendientes al uso de las técnicas de la expresión oral y escrita y la adecuación discursiva a los contextos de aplicabilidad</w:t>
      </w:r>
    </w:p>
    <w:p w:rsidR="000E00E4" w:rsidRDefault="00431D05" w:rsidP="00F55777">
      <w:pPr>
        <w:spacing w:line="360" w:lineRule="auto"/>
        <w:jc w:val="both"/>
        <w:rPr>
          <w:rFonts w:ascii="Arial" w:hAnsi="Arial" w:cs="Arial"/>
        </w:rPr>
      </w:pPr>
      <w:r w:rsidRPr="00653756">
        <w:rPr>
          <w:rFonts w:ascii="Arial" w:hAnsi="Arial" w:cs="Arial"/>
        </w:rPr>
        <w:t xml:space="preserve"> El proceso de alfabetización es permanente y continuo, y el tránsito por la instancia de formación superior debe brindar los aportes necesarios para la adquisición de las habilidades discursivas que optimicen tanto el manejo académico como la futura inserción en el ámbito profesional</w:t>
      </w:r>
      <w:r w:rsidR="000E00E4" w:rsidRPr="000E00E4">
        <w:rPr>
          <w:rFonts w:ascii="Arial" w:hAnsi="Arial" w:cs="Arial"/>
        </w:rPr>
        <w:t xml:space="preserve"> </w:t>
      </w:r>
    </w:p>
    <w:p w:rsidR="000E00E4" w:rsidRDefault="000E00E4" w:rsidP="00F55777">
      <w:pPr>
        <w:spacing w:line="360" w:lineRule="auto"/>
        <w:jc w:val="both"/>
        <w:rPr>
          <w:rFonts w:ascii="Arial" w:hAnsi="Arial" w:cs="Arial"/>
        </w:rPr>
      </w:pPr>
      <w:r>
        <w:rPr>
          <w:rFonts w:ascii="Arial" w:hAnsi="Arial" w:cs="Arial"/>
        </w:rPr>
        <w:t xml:space="preserve">La materia </w:t>
      </w:r>
      <w:r w:rsidRPr="000E00E4">
        <w:rPr>
          <w:rFonts w:ascii="Arial" w:hAnsi="Arial" w:cs="Arial"/>
        </w:rPr>
        <w:t xml:space="preserve">está pensada desde el soporte teórico y la constante aplicación del mismo a situaciones de producción que pongan en acción los contenidos a desarrollar. Se busca una apropiación progresiva de las particularidades del </w:t>
      </w:r>
      <w:r>
        <w:rPr>
          <w:rFonts w:ascii="Arial" w:hAnsi="Arial" w:cs="Arial"/>
        </w:rPr>
        <w:t xml:space="preserve">lenguaje </w:t>
      </w:r>
      <w:r w:rsidRPr="000E00E4">
        <w:rPr>
          <w:rFonts w:ascii="Arial" w:hAnsi="Arial" w:cs="Arial"/>
        </w:rPr>
        <w:t xml:space="preserve">aplicado a situaciones concretas ligadas a la carrera, teniendo en cuenta las necesidades que su especificidad implica.  El abordaje teórico se propone en dinámica relación con prácticas discursivas </w:t>
      </w:r>
      <w:r>
        <w:rPr>
          <w:rFonts w:ascii="Arial" w:hAnsi="Arial" w:cs="Arial"/>
        </w:rPr>
        <w:t>propias del desarrollo de la expresión oral</w:t>
      </w:r>
      <w:r w:rsidR="009F293D">
        <w:rPr>
          <w:rFonts w:ascii="Arial" w:hAnsi="Arial" w:cs="Arial"/>
        </w:rPr>
        <w:t xml:space="preserve"> y escrita para la tecnicatura </w:t>
      </w:r>
      <w:r w:rsidRPr="000E00E4">
        <w:rPr>
          <w:rFonts w:ascii="Arial" w:hAnsi="Arial" w:cs="Arial"/>
        </w:rPr>
        <w:t xml:space="preserve">con miras al desarrollo profesional.  </w:t>
      </w:r>
    </w:p>
    <w:p w:rsidR="00BA0B17" w:rsidRPr="00653756" w:rsidRDefault="000E00E4" w:rsidP="00F55777">
      <w:pPr>
        <w:spacing w:line="360" w:lineRule="auto"/>
        <w:jc w:val="both"/>
        <w:rPr>
          <w:rFonts w:ascii="Arial" w:hAnsi="Arial" w:cs="Arial"/>
          <w:u w:val="single"/>
        </w:rPr>
      </w:pPr>
      <w:r w:rsidRPr="000E00E4">
        <w:rPr>
          <w:rFonts w:ascii="Arial" w:hAnsi="Arial" w:cs="Arial"/>
        </w:rPr>
        <w:t xml:space="preserve">Se contempla la suma importancia de </w:t>
      </w:r>
      <w:r>
        <w:rPr>
          <w:rFonts w:ascii="Arial" w:hAnsi="Arial" w:cs="Arial"/>
        </w:rPr>
        <w:t xml:space="preserve">la producción de presentaciones orales, del </w:t>
      </w:r>
      <w:r w:rsidRPr="000E00E4">
        <w:rPr>
          <w:rFonts w:ascii="Arial" w:hAnsi="Arial" w:cs="Arial"/>
        </w:rPr>
        <w:t>arribo comprensivo de las lecturas, del dominio de habilidades para la produ</w:t>
      </w:r>
      <w:r>
        <w:rPr>
          <w:rFonts w:ascii="Arial" w:hAnsi="Arial" w:cs="Arial"/>
        </w:rPr>
        <w:t xml:space="preserve">cción escrita y de sus respectivas normativas y </w:t>
      </w:r>
      <w:r w:rsidRPr="000E00E4">
        <w:rPr>
          <w:rFonts w:ascii="Arial" w:hAnsi="Arial" w:cs="Arial"/>
        </w:rPr>
        <w:t>técnicas de ela</w:t>
      </w:r>
      <w:r>
        <w:rPr>
          <w:rFonts w:ascii="Arial" w:hAnsi="Arial" w:cs="Arial"/>
        </w:rPr>
        <w:t>boración.</w:t>
      </w:r>
    </w:p>
    <w:p w:rsidR="006B46DC" w:rsidRDefault="006B46DC" w:rsidP="00F55777">
      <w:pPr>
        <w:spacing w:line="360" w:lineRule="auto"/>
        <w:jc w:val="both"/>
        <w:rPr>
          <w:rFonts w:ascii="Arial" w:hAnsi="Arial" w:cs="Arial"/>
          <w:sz w:val="24"/>
          <w:szCs w:val="24"/>
          <w:u w:val="single"/>
        </w:rPr>
      </w:pPr>
    </w:p>
    <w:p w:rsidR="006B46DC" w:rsidRPr="00324281" w:rsidRDefault="006B46DC" w:rsidP="006B46DC">
      <w:pPr>
        <w:spacing w:line="360" w:lineRule="auto"/>
        <w:jc w:val="both"/>
        <w:rPr>
          <w:rFonts w:ascii="Arial" w:hAnsi="Arial" w:cs="Arial"/>
        </w:rPr>
      </w:pPr>
      <w:r w:rsidRPr="006B46DC">
        <w:rPr>
          <w:rFonts w:ascii="Arial" w:hAnsi="Arial" w:cs="Arial"/>
          <w:sz w:val="24"/>
          <w:szCs w:val="24"/>
        </w:rPr>
        <w:t xml:space="preserve">  </w:t>
      </w:r>
      <w:r w:rsidR="000E00E4" w:rsidRPr="004A07DF">
        <w:rPr>
          <w:rFonts w:ascii="Arial" w:hAnsi="Arial" w:cs="Arial"/>
          <w:u w:val="single"/>
        </w:rPr>
        <w:t>OBJETIVOS</w:t>
      </w:r>
      <w:r w:rsidR="000E00E4">
        <w:rPr>
          <w:rFonts w:ascii="Arial" w:hAnsi="Arial" w:cs="Arial"/>
        </w:rPr>
        <w:t>:</w:t>
      </w:r>
      <w:r w:rsidRPr="00324281">
        <w:rPr>
          <w:rFonts w:ascii="Arial" w:hAnsi="Arial" w:cs="Arial"/>
        </w:rPr>
        <w:t xml:space="preserve">  </w:t>
      </w:r>
    </w:p>
    <w:p w:rsidR="006749D2"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Participar en situaciones comunicativas orales formales e informales </w:t>
      </w:r>
      <w:r w:rsidR="00202AC0" w:rsidRPr="00324281">
        <w:rPr>
          <w:rFonts w:ascii="Arial" w:hAnsi="Arial" w:cs="Arial"/>
        </w:rPr>
        <w:t xml:space="preserve">en vistas de su desarrollo escolar y futuro </w:t>
      </w:r>
      <w:r w:rsidR="006749D2" w:rsidRPr="00324281">
        <w:rPr>
          <w:rFonts w:ascii="Arial" w:hAnsi="Arial" w:cs="Arial"/>
        </w:rPr>
        <w:t>desarrollo laboral</w:t>
      </w:r>
    </w:p>
    <w:p w:rsidR="006B46DC" w:rsidRPr="00324281" w:rsidRDefault="006749D2" w:rsidP="006749D2">
      <w:pPr>
        <w:pStyle w:val="Prrafodelista"/>
        <w:numPr>
          <w:ilvl w:val="0"/>
          <w:numId w:val="8"/>
        </w:numPr>
        <w:spacing w:line="360" w:lineRule="auto"/>
        <w:jc w:val="both"/>
        <w:rPr>
          <w:rFonts w:ascii="Arial" w:hAnsi="Arial" w:cs="Arial"/>
        </w:rPr>
      </w:pPr>
      <w:r w:rsidRPr="00324281">
        <w:rPr>
          <w:rFonts w:ascii="Arial" w:hAnsi="Arial" w:cs="Arial"/>
        </w:rPr>
        <w:t>Desarrollar técnicas de registro escrito</w:t>
      </w:r>
      <w:r w:rsidR="006B46DC" w:rsidRPr="00324281">
        <w:rPr>
          <w:rFonts w:ascii="Arial" w:hAnsi="Arial" w:cs="Arial"/>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Implementar y aplicar estrategias de</w:t>
      </w:r>
      <w:r w:rsidR="004A07DF">
        <w:rPr>
          <w:rFonts w:ascii="Arial" w:hAnsi="Arial" w:cs="Arial"/>
        </w:rPr>
        <w:t xml:space="preserve"> </w:t>
      </w:r>
      <w:r w:rsidRPr="00324281">
        <w:rPr>
          <w:rFonts w:ascii="Arial" w:hAnsi="Arial" w:cs="Arial"/>
        </w:rPr>
        <w:t>lectura y</w:t>
      </w:r>
      <w:r w:rsidR="004A07DF">
        <w:rPr>
          <w:rFonts w:ascii="Arial" w:hAnsi="Arial" w:cs="Arial"/>
        </w:rPr>
        <w:t xml:space="preserve"> análisis </w:t>
      </w:r>
      <w:r w:rsidRPr="00324281">
        <w:rPr>
          <w:rFonts w:ascii="Arial" w:hAnsi="Arial" w:cs="Arial"/>
        </w:rPr>
        <w:t xml:space="preserve">para la comprensión de variados soportes textuales (específicos y generales)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lastRenderedPageBreak/>
        <w:t xml:space="preserve">Reconocer y aplicar estrategias de </w:t>
      </w:r>
      <w:r w:rsidR="009F293D">
        <w:rPr>
          <w:rFonts w:ascii="Arial" w:hAnsi="Arial" w:cs="Arial"/>
        </w:rPr>
        <w:t xml:space="preserve">presentaciones orales </w:t>
      </w:r>
      <w:r w:rsidR="00202AC0" w:rsidRPr="00324281">
        <w:rPr>
          <w:rFonts w:ascii="Arial" w:hAnsi="Arial" w:cs="Arial"/>
        </w:rPr>
        <w:t>y escritas</w:t>
      </w:r>
      <w:r w:rsidRPr="00324281">
        <w:rPr>
          <w:rFonts w:ascii="Arial" w:hAnsi="Arial" w:cs="Arial"/>
        </w:rPr>
        <w:t xml:space="preserve"> </w:t>
      </w:r>
    </w:p>
    <w:p w:rsidR="006B46DC" w:rsidRPr="00324281" w:rsidRDefault="00202AC0" w:rsidP="006749D2">
      <w:pPr>
        <w:pStyle w:val="Prrafodelista"/>
        <w:numPr>
          <w:ilvl w:val="0"/>
          <w:numId w:val="8"/>
        </w:numPr>
        <w:spacing w:line="360" w:lineRule="auto"/>
        <w:jc w:val="both"/>
        <w:rPr>
          <w:rFonts w:ascii="Arial" w:hAnsi="Arial" w:cs="Arial"/>
        </w:rPr>
      </w:pPr>
      <w:r w:rsidRPr="00324281">
        <w:rPr>
          <w:rFonts w:ascii="Arial" w:hAnsi="Arial" w:cs="Arial"/>
        </w:rPr>
        <w:t xml:space="preserve">Identificar los enunciadores </w:t>
      </w:r>
      <w:r w:rsidR="006B46DC" w:rsidRPr="00324281">
        <w:rPr>
          <w:rFonts w:ascii="Arial" w:hAnsi="Arial" w:cs="Arial"/>
        </w:rPr>
        <w:t xml:space="preserve">lingüísticos propios de cada tipo en función de la producción oral y escrita.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Desarrollar el hábito de la lectura como apertura intelectual y cultural.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Producir </w:t>
      </w:r>
      <w:r w:rsidR="006749D2" w:rsidRPr="00324281">
        <w:rPr>
          <w:rFonts w:ascii="Arial" w:hAnsi="Arial" w:cs="Arial"/>
        </w:rPr>
        <w:t>registros escritos según</w:t>
      </w:r>
      <w:r w:rsidRPr="00324281">
        <w:rPr>
          <w:rFonts w:ascii="Arial" w:hAnsi="Arial" w:cs="Arial"/>
        </w:rPr>
        <w:t xml:space="preserve"> los criterios de adecuación, co</w:t>
      </w:r>
      <w:r w:rsidR="00A87336">
        <w:rPr>
          <w:rFonts w:ascii="Arial" w:hAnsi="Arial" w:cs="Arial"/>
        </w:rPr>
        <w:t xml:space="preserve">herencia y cohesión, </w:t>
      </w:r>
      <w:r w:rsidRPr="00324281">
        <w:rPr>
          <w:rFonts w:ascii="Arial" w:hAnsi="Arial" w:cs="Arial"/>
        </w:rPr>
        <w:t xml:space="preserve">teniendo en cuenta cuestiones de normativa y gramática.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Promover el análisis y la producción de diferentes tipologías textuales de amplia circulación en nuestro medio.  </w:t>
      </w:r>
    </w:p>
    <w:p w:rsidR="006B46DC" w:rsidRPr="006749D2" w:rsidRDefault="006B46DC" w:rsidP="006749D2">
      <w:pPr>
        <w:pStyle w:val="Prrafodelista"/>
        <w:numPr>
          <w:ilvl w:val="0"/>
          <w:numId w:val="8"/>
        </w:numPr>
        <w:spacing w:line="360" w:lineRule="auto"/>
        <w:jc w:val="both"/>
        <w:rPr>
          <w:rFonts w:ascii="Arial" w:hAnsi="Arial" w:cs="Arial"/>
          <w:sz w:val="24"/>
          <w:szCs w:val="24"/>
        </w:rPr>
      </w:pPr>
      <w:r w:rsidRPr="00324281">
        <w:rPr>
          <w:rFonts w:ascii="Arial" w:hAnsi="Arial" w:cs="Arial"/>
        </w:rPr>
        <w:t>Afrontar variedad de situaciones comunicativas orales y escritas en diferentes contextos</w:t>
      </w:r>
      <w:r w:rsidRPr="006749D2">
        <w:rPr>
          <w:rFonts w:ascii="Arial" w:hAnsi="Arial" w:cs="Arial"/>
          <w:sz w:val="24"/>
          <w:szCs w:val="24"/>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Evaluar el uso eficiente del códig</w:t>
      </w:r>
      <w:r w:rsidR="009F293D">
        <w:rPr>
          <w:rFonts w:ascii="Arial" w:hAnsi="Arial" w:cs="Arial"/>
        </w:rPr>
        <w:t xml:space="preserve">o lingüístico en función de su </w:t>
      </w:r>
      <w:r w:rsidRPr="00324281">
        <w:rPr>
          <w:rFonts w:ascii="Arial" w:hAnsi="Arial" w:cs="Arial"/>
        </w:rPr>
        <w:t xml:space="preserve">importancia </w:t>
      </w:r>
      <w:r w:rsidR="009F293D">
        <w:rPr>
          <w:rFonts w:ascii="Arial" w:hAnsi="Arial" w:cs="Arial"/>
        </w:rPr>
        <w:t xml:space="preserve">con relación </w:t>
      </w:r>
      <w:r w:rsidRPr="00324281">
        <w:rPr>
          <w:rFonts w:ascii="Arial" w:hAnsi="Arial" w:cs="Arial"/>
        </w:rPr>
        <w:t xml:space="preserve">a situaciones laborales orientadas al </w:t>
      </w:r>
      <w:r w:rsidR="006749D2" w:rsidRPr="00324281">
        <w:rPr>
          <w:rFonts w:ascii="Arial" w:hAnsi="Arial" w:cs="Arial"/>
        </w:rPr>
        <w:t>mundo productivo</w:t>
      </w:r>
      <w:r w:rsidRPr="00324281">
        <w:rPr>
          <w:rFonts w:ascii="Arial" w:hAnsi="Arial" w:cs="Arial"/>
        </w:rPr>
        <w:t xml:space="preserve">.  </w:t>
      </w:r>
    </w:p>
    <w:p w:rsidR="004A07DF" w:rsidRDefault="004A07DF" w:rsidP="00F55777">
      <w:pPr>
        <w:spacing w:line="360" w:lineRule="auto"/>
        <w:jc w:val="both"/>
        <w:rPr>
          <w:rFonts w:ascii="Arial" w:hAnsi="Arial" w:cs="Arial"/>
          <w:sz w:val="24"/>
          <w:szCs w:val="24"/>
        </w:rPr>
      </w:pPr>
    </w:p>
    <w:p w:rsidR="00BA0B17" w:rsidRPr="004A07DF" w:rsidRDefault="00DD2D4C" w:rsidP="00F55777">
      <w:pPr>
        <w:spacing w:line="360" w:lineRule="auto"/>
        <w:jc w:val="both"/>
        <w:rPr>
          <w:rFonts w:ascii="Arial" w:hAnsi="Arial" w:cs="Arial"/>
          <w:sz w:val="24"/>
          <w:szCs w:val="24"/>
          <w:u w:val="single"/>
        </w:rPr>
      </w:pPr>
      <w:r w:rsidRPr="004A07DF">
        <w:rPr>
          <w:rFonts w:ascii="Arial" w:hAnsi="Arial" w:cs="Arial"/>
          <w:sz w:val="24"/>
          <w:szCs w:val="24"/>
          <w:u w:val="single"/>
        </w:rPr>
        <w:t>CONTENIDOS CONCEPTUALES</w:t>
      </w:r>
    </w:p>
    <w:p w:rsidR="00BA0B17" w:rsidRPr="006B46DC" w:rsidRDefault="00BA0B17" w:rsidP="00F55777">
      <w:pPr>
        <w:spacing w:line="360" w:lineRule="auto"/>
        <w:jc w:val="both"/>
        <w:rPr>
          <w:rFonts w:ascii="Arial" w:hAnsi="Arial" w:cs="Arial"/>
          <w:sz w:val="24"/>
          <w:szCs w:val="24"/>
        </w:rPr>
      </w:pPr>
    </w:p>
    <w:p w:rsidR="00004133" w:rsidRDefault="006579BE" w:rsidP="00574254">
      <w:pPr>
        <w:pStyle w:val="Prrafodelista"/>
        <w:numPr>
          <w:ilvl w:val="0"/>
          <w:numId w:val="15"/>
        </w:numPr>
        <w:spacing w:line="360" w:lineRule="auto"/>
        <w:jc w:val="both"/>
        <w:rPr>
          <w:rFonts w:ascii="Tahoma" w:eastAsia="Calibri" w:hAnsi="Tahoma" w:cs="Tahoma"/>
        </w:rPr>
      </w:pPr>
      <w:r>
        <w:rPr>
          <w:rFonts w:ascii="Tahoma" w:hAnsi="Tahoma" w:cs="Tahoma"/>
        </w:rPr>
        <w:t>La comunicación y el lenguaje.</w:t>
      </w:r>
      <w:r w:rsidR="00DD2D4C" w:rsidRPr="00574254">
        <w:rPr>
          <w:rFonts w:ascii="Tahoma" w:eastAsia="Calibri" w:hAnsi="Tahoma" w:cs="Tahoma"/>
        </w:rPr>
        <w:t xml:space="preserve"> </w:t>
      </w:r>
    </w:p>
    <w:p w:rsidR="00A87336" w:rsidRPr="00574254" w:rsidRDefault="00A87336" w:rsidP="00A87336">
      <w:pPr>
        <w:pStyle w:val="Prrafodelista"/>
        <w:spacing w:line="360" w:lineRule="auto"/>
        <w:jc w:val="both"/>
        <w:rPr>
          <w:rFonts w:ascii="Tahoma" w:eastAsia="Calibri" w:hAnsi="Tahoma" w:cs="Tahoma"/>
        </w:rPr>
      </w:pPr>
      <w:r>
        <w:rPr>
          <w:rFonts w:ascii="Tahoma" w:eastAsia="Calibri" w:hAnsi="Tahoma" w:cs="Tahoma"/>
        </w:rPr>
        <w:t>Los signos</w:t>
      </w:r>
    </w:p>
    <w:p w:rsidR="00524ABA" w:rsidRDefault="006579BE" w:rsidP="00574254">
      <w:pPr>
        <w:pStyle w:val="Prrafodelista"/>
        <w:numPr>
          <w:ilvl w:val="0"/>
          <w:numId w:val="15"/>
        </w:numPr>
        <w:spacing w:line="360" w:lineRule="auto"/>
        <w:rPr>
          <w:rFonts w:ascii="Tahoma" w:eastAsia="Calibri" w:hAnsi="Tahoma" w:cs="Tahoma"/>
        </w:rPr>
      </w:pPr>
      <w:r>
        <w:rPr>
          <w:rFonts w:ascii="Tahoma" w:eastAsia="Calibri" w:hAnsi="Tahoma" w:cs="Tahoma"/>
        </w:rPr>
        <w:t>La argumentación</w:t>
      </w:r>
      <w:r w:rsidR="00DD2D4C" w:rsidRPr="00574254">
        <w:rPr>
          <w:rFonts w:ascii="Tahoma" w:eastAsia="Calibri" w:hAnsi="Tahoma" w:cs="Tahoma"/>
        </w:rPr>
        <w:t>.</w:t>
      </w:r>
    </w:p>
    <w:p w:rsidR="00A87336" w:rsidRDefault="00A87336" w:rsidP="00A87336">
      <w:pPr>
        <w:pStyle w:val="Prrafodelista"/>
        <w:spacing w:line="360" w:lineRule="auto"/>
        <w:rPr>
          <w:rFonts w:ascii="Tahoma" w:eastAsia="Calibri" w:hAnsi="Tahoma" w:cs="Tahoma"/>
        </w:rPr>
      </w:pPr>
      <w:r>
        <w:rPr>
          <w:rFonts w:ascii="Tahoma" w:eastAsia="Calibri" w:hAnsi="Tahoma" w:cs="Tahoma"/>
        </w:rPr>
        <w:t>La persuasión</w:t>
      </w:r>
    </w:p>
    <w:p w:rsidR="00A87336" w:rsidRDefault="00A87336" w:rsidP="00A87336">
      <w:pPr>
        <w:pStyle w:val="Prrafodelista"/>
        <w:spacing w:line="360" w:lineRule="auto"/>
        <w:rPr>
          <w:rFonts w:ascii="Tahoma" w:eastAsia="Calibri" w:hAnsi="Tahoma" w:cs="Tahoma"/>
        </w:rPr>
      </w:pPr>
      <w:r>
        <w:rPr>
          <w:rFonts w:ascii="Tahoma" w:eastAsia="Calibri" w:hAnsi="Tahoma" w:cs="Tahoma"/>
        </w:rPr>
        <w:t xml:space="preserve">Argumentos y razones </w:t>
      </w:r>
    </w:p>
    <w:p w:rsidR="00E102B6" w:rsidRDefault="006579BE" w:rsidP="005D30F5">
      <w:pPr>
        <w:pStyle w:val="Prrafodelista"/>
        <w:numPr>
          <w:ilvl w:val="0"/>
          <w:numId w:val="15"/>
        </w:numPr>
        <w:spacing w:line="360" w:lineRule="auto"/>
        <w:rPr>
          <w:rFonts w:ascii="Tahoma" w:eastAsia="Calibri" w:hAnsi="Tahoma" w:cs="Tahoma"/>
        </w:rPr>
      </w:pPr>
      <w:r w:rsidRPr="006579BE">
        <w:rPr>
          <w:rFonts w:ascii="Tahoma" w:eastAsia="Calibri" w:hAnsi="Tahoma" w:cs="Tahoma"/>
        </w:rPr>
        <w:t xml:space="preserve">La comunicación: </w:t>
      </w:r>
    </w:p>
    <w:p w:rsidR="006579BE" w:rsidRDefault="00E102B6" w:rsidP="00E102B6">
      <w:pPr>
        <w:pStyle w:val="Prrafodelista"/>
        <w:spacing w:line="360" w:lineRule="auto"/>
        <w:rPr>
          <w:rFonts w:ascii="Tahoma" w:eastAsia="Calibri" w:hAnsi="Tahoma" w:cs="Tahoma"/>
        </w:rPr>
      </w:pPr>
      <w:r>
        <w:rPr>
          <w:rFonts w:ascii="Tahoma" w:eastAsia="Calibri" w:hAnsi="Tahoma" w:cs="Tahoma"/>
        </w:rPr>
        <w:t>A</w:t>
      </w:r>
      <w:r w:rsidR="006579BE" w:rsidRPr="006579BE">
        <w:rPr>
          <w:rFonts w:ascii="Tahoma" w:eastAsia="Calibri" w:hAnsi="Tahoma" w:cs="Tahoma"/>
        </w:rPr>
        <w:t>sunto de ingenieros, antropólogos y lingüistas.</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Un nuevo esquema de la comunicación.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Otras observaciones sobre la comunicación.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Funciones del lenguaje según Jakobson.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Caracterización de cada función.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Funciones del lenguaje según Halliday.</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Variedades lingüísticas.</w:t>
      </w:r>
    </w:p>
    <w:p w:rsidR="00E102B6" w:rsidRPr="00E102B6" w:rsidRDefault="00E102B6" w:rsidP="00E102B6">
      <w:pPr>
        <w:pStyle w:val="Prrafodelista"/>
        <w:spacing w:line="360" w:lineRule="auto"/>
        <w:jc w:val="both"/>
        <w:rPr>
          <w:rFonts w:ascii="Tahoma" w:eastAsia="Calibri" w:hAnsi="Tahoma" w:cs="Tahoma"/>
        </w:rPr>
      </w:pPr>
      <w:r w:rsidRPr="00E102B6">
        <w:rPr>
          <w:rFonts w:ascii="Tahoma" w:eastAsia="Calibri" w:hAnsi="Tahoma" w:cs="Tahoma"/>
        </w:rPr>
        <w:t>Implicaciones pedagógicas.</w:t>
      </w:r>
    </w:p>
    <w:p w:rsidR="00E102B6" w:rsidRDefault="00E102B6" w:rsidP="00E102B6">
      <w:pPr>
        <w:pStyle w:val="Prrafodelista"/>
        <w:numPr>
          <w:ilvl w:val="0"/>
          <w:numId w:val="22"/>
        </w:numPr>
        <w:spacing w:line="360" w:lineRule="auto"/>
        <w:jc w:val="both"/>
        <w:rPr>
          <w:rFonts w:ascii="Tahoma" w:eastAsia="Calibri" w:hAnsi="Tahoma" w:cs="Tahoma"/>
        </w:rPr>
      </w:pPr>
      <w:r>
        <w:rPr>
          <w:rFonts w:ascii="Tahoma" w:eastAsia="Calibri" w:hAnsi="Tahoma" w:cs="Tahoma"/>
        </w:rPr>
        <w:t>Teoría de la enunciación: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Signos vacíos, signos plenos</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lastRenderedPageBreak/>
        <w:t xml:space="preserve">Índices </w:t>
      </w:r>
      <w:r w:rsidR="00A87336">
        <w:rPr>
          <w:rFonts w:ascii="Tahoma" w:eastAsia="Calibri" w:hAnsi="Tahoma" w:cs="Tahoma"/>
        </w:rPr>
        <w:t>de persona</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 xml:space="preserve">Tiempos verbales </w:t>
      </w:r>
    </w:p>
    <w:p w:rsidR="00A87336" w:rsidRPr="00E102B6" w:rsidRDefault="00A87336" w:rsidP="00E102B6">
      <w:pPr>
        <w:pStyle w:val="Prrafodelista"/>
        <w:spacing w:line="360" w:lineRule="auto"/>
        <w:jc w:val="both"/>
        <w:rPr>
          <w:rFonts w:ascii="Tahoma" w:eastAsia="Calibri" w:hAnsi="Tahoma" w:cs="Tahoma"/>
        </w:rPr>
      </w:pPr>
      <w:r>
        <w:rPr>
          <w:rFonts w:ascii="Tahoma" w:eastAsia="Calibri" w:hAnsi="Tahoma" w:cs="Tahoma"/>
        </w:rPr>
        <w:t>Cargas valorativas del léxico</w:t>
      </w:r>
    </w:p>
    <w:p w:rsidR="004A07DF" w:rsidRDefault="004A07DF" w:rsidP="004A07DF">
      <w:pPr>
        <w:pStyle w:val="Prrafodelista"/>
        <w:spacing w:line="360" w:lineRule="auto"/>
        <w:rPr>
          <w:rFonts w:ascii="Tahoma" w:eastAsia="Calibri" w:hAnsi="Tahoma" w:cs="Tahoma"/>
        </w:rPr>
      </w:pPr>
    </w:p>
    <w:p w:rsidR="00A87336" w:rsidRDefault="00653756" w:rsidP="00A87336">
      <w:pPr>
        <w:spacing w:line="360" w:lineRule="auto"/>
        <w:rPr>
          <w:rFonts w:ascii="Tahoma" w:eastAsia="Calibri" w:hAnsi="Tahoma" w:cs="Tahoma"/>
          <w:u w:val="single"/>
        </w:rPr>
      </w:pPr>
      <w:r w:rsidRPr="00A87336">
        <w:rPr>
          <w:rFonts w:ascii="Tahoma" w:eastAsia="Calibri" w:hAnsi="Tahoma" w:cs="Tahoma"/>
          <w:u w:val="single"/>
        </w:rPr>
        <w:t xml:space="preserve">ESTRATEGIAS METODOLÓGICAS </w:t>
      </w:r>
      <w:r w:rsidR="009F293D">
        <w:rPr>
          <w:rFonts w:ascii="Tahoma" w:eastAsia="Calibri" w:hAnsi="Tahoma" w:cs="Tahoma"/>
          <w:u w:val="single"/>
        </w:rPr>
        <w:t>EN TIEMPOS DE PANDEMIA</w:t>
      </w:r>
    </w:p>
    <w:p w:rsidR="009F293D" w:rsidRDefault="009F293D" w:rsidP="00A87336">
      <w:pPr>
        <w:spacing w:line="360" w:lineRule="auto"/>
        <w:rPr>
          <w:rFonts w:ascii="Tahoma" w:eastAsia="Calibri" w:hAnsi="Tahoma" w:cs="Tahoma"/>
        </w:rPr>
      </w:pPr>
      <w:r>
        <w:rPr>
          <w:rFonts w:ascii="Tahoma" w:eastAsia="Calibri" w:hAnsi="Tahoma" w:cs="Tahoma"/>
        </w:rPr>
        <w:t>Por medio de la plataforma virtual Classroom:</w:t>
      </w:r>
    </w:p>
    <w:p w:rsidR="009F293D" w:rsidRDefault="009F293D" w:rsidP="009F293D">
      <w:pPr>
        <w:pStyle w:val="Prrafodelista"/>
        <w:numPr>
          <w:ilvl w:val="0"/>
          <w:numId w:val="22"/>
        </w:numPr>
        <w:spacing w:line="360" w:lineRule="auto"/>
        <w:rPr>
          <w:rFonts w:ascii="Tahoma" w:eastAsia="Calibri" w:hAnsi="Tahoma" w:cs="Tahoma"/>
        </w:rPr>
      </w:pPr>
      <w:r>
        <w:rPr>
          <w:rFonts w:ascii="Tahoma" w:eastAsia="Calibri" w:hAnsi="Tahoma" w:cs="Tahoma"/>
        </w:rPr>
        <w:t>Generar un entorno de comunicación</w:t>
      </w:r>
    </w:p>
    <w:p w:rsidR="009F293D" w:rsidRDefault="009F293D" w:rsidP="009F293D">
      <w:pPr>
        <w:pStyle w:val="Prrafodelista"/>
        <w:numPr>
          <w:ilvl w:val="0"/>
          <w:numId w:val="22"/>
        </w:numPr>
        <w:spacing w:line="360" w:lineRule="auto"/>
        <w:rPr>
          <w:rFonts w:ascii="Tahoma" w:eastAsia="Calibri" w:hAnsi="Tahoma" w:cs="Tahoma"/>
        </w:rPr>
      </w:pPr>
      <w:r>
        <w:rPr>
          <w:rFonts w:ascii="Tahoma" w:eastAsia="Calibri" w:hAnsi="Tahoma" w:cs="Tahoma"/>
        </w:rPr>
        <w:t>Elaboración de trabajos prácticos</w:t>
      </w:r>
    </w:p>
    <w:p w:rsidR="009F293D" w:rsidRDefault="009F293D" w:rsidP="009F293D">
      <w:pPr>
        <w:pStyle w:val="Prrafodelista"/>
        <w:numPr>
          <w:ilvl w:val="0"/>
          <w:numId w:val="22"/>
        </w:numPr>
        <w:spacing w:line="360" w:lineRule="auto"/>
        <w:rPr>
          <w:rFonts w:ascii="Tahoma" w:eastAsia="Calibri" w:hAnsi="Tahoma" w:cs="Tahoma"/>
        </w:rPr>
      </w:pPr>
      <w:r>
        <w:rPr>
          <w:rFonts w:ascii="Tahoma" w:eastAsia="Calibri" w:hAnsi="Tahoma" w:cs="Tahoma"/>
        </w:rPr>
        <w:t>Generación de debates</w:t>
      </w:r>
    </w:p>
    <w:p w:rsidR="009F293D" w:rsidRDefault="009F293D" w:rsidP="009F293D">
      <w:pPr>
        <w:pStyle w:val="Prrafodelista"/>
        <w:numPr>
          <w:ilvl w:val="0"/>
          <w:numId w:val="22"/>
        </w:numPr>
        <w:spacing w:line="360" w:lineRule="auto"/>
        <w:rPr>
          <w:rFonts w:ascii="Tahoma" w:eastAsia="Calibri" w:hAnsi="Tahoma" w:cs="Tahoma"/>
        </w:rPr>
      </w:pPr>
      <w:r>
        <w:rPr>
          <w:rFonts w:ascii="Tahoma" w:eastAsia="Calibri" w:hAnsi="Tahoma" w:cs="Tahoma"/>
        </w:rPr>
        <w:t>Confección de documentos colaborativos</w:t>
      </w:r>
    </w:p>
    <w:p w:rsidR="004E5E58" w:rsidRDefault="004E5E58" w:rsidP="009F293D">
      <w:pPr>
        <w:pStyle w:val="Prrafodelista"/>
        <w:numPr>
          <w:ilvl w:val="0"/>
          <w:numId w:val="22"/>
        </w:numPr>
        <w:spacing w:line="360" w:lineRule="auto"/>
        <w:rPr>
          <w:rFonts w:ascii="Tahoma" w:eastAsia="Calibri" w:hAnsi="Tahoma" w:cs="Tahoma"/>
        </w:rPr>
      </w:pPr>
      <w:r>
        <w:rPr>
          <w:rFonts w:ascii="Tahoma" w:eastAsia="Calibri" w:hAnsi="Tahoma" w:cs="Tahoma"/>
        </w:rPr>
        <w:t xml:space="preserve">Utilización de videos de youtube y de la plataforma Instagram </w:t>
      </w:r>
    </w:p>
    <w:p w:rsidR="004E5E58" w:rsidRDefault="004E5E58" w:rsidP="009F293D">
      <w:pPr>
        <w:pStyle w:val="Prrafodelista"/>
        <w:numPr>
          <w:ilvl w:val="0"/>
          <w:numId w:val="22"/>
        </w:numPr>
        <w:spacing w:line="360" w:lineRule="auto"/>
        <w:rPr>
          <w:rFonts w:ascii="Tahoma" w:eastAsia="Calibri" w:hAnsi="Tahoma" w:cs="Tahoma"/>
        </w:rPr>
      </w:pPr>
      <w:r>
        <w:rPr>
          <w:rFonts w:ascii="Tahoma" w:eastAsia="Calibri" w:hAnsi="Tahoma" w:cs="Tahoma"/>
        </w:rPr>
        <w:t>Clases virtuales y espacio de consulta por medio de video llamadas de Google meet y Zoom.</w:t>
      </w:r>
    </w:p>
    <w:p w:rsidR="004E5E58" w:rsidRPr="004E5E58" w:rsidRDefault="004E5E58" w:rsidP="004E5E58">
      <w:pPr>
        <w:spacing w:line="360" w:lineRule="auto"/>
        <w:ind w:left="360"/>
        <w:rPr>
          <w:rFonts w:ascii="Tahoma" w:eastAsia="Calibri" w:hAnsi="Tahoma" w:cs="Tahoma"/>
        </w:rPr>
      </w:pPr>
      <w:r>
        <w:rPr>
          <w:rFonts w:ascii="Tahoma" w:eastAsia="Calibri" w:hAnsi="Tahoma" w:cs="Tahoma"/>
        </w:rPr>
        <w:t>En forma presencial:</w:t>
      </w:r>
    </w:p>
    <w:p w:rsidR="00A87336" w:rsidRPr="004E5E58" w:rsidRDefault="00A87336" w:rsidP="004E5E58">
      <w:pPr>
        <w:pStyle w:val="Prrafodelista"/>
        <w:numPr>
          <w:ilvl w:val="0"/>
          <w:numId w:val="22"/>
        </w:numPr>
        <w:spacing w:line="360" w:lineRule="auto"/>
        <w:rPr>
          <w:rFonts w:ascii="Tahoma" w:eastAsia="Calibri" w:hAnsi="Tahoma" w:cs="Tahoma"/>
        </w:rPr>
      </w:pPr>
      <w:r w:rsidRPr="004E5E58">
        <w:rPr>
          <w:rFonts w:ascii="Tahoma" w:eastAsia="Calibri" w:hAnsi="Tahoma" w:cs="Tahoma"/>
        </w:rPr>
        <w:t>Participación en situaciones de comunicación oral y escrita</w:t>
      </w:r>
    </w:p>
    <w:p w:rsidR="00A87336" w:rsidRDefault="00A87336" w:rsidP="00A87336">
      <w:pPr>
        <w:pStyle w:val="Prrafodelista"/>
        <w:numPr>
          <w:ilvl w:val="0"/>
          <w:numId w:val="16"/>
        </w:numPr>
        <w:spacing w:line="360" w:lineRule="auto"/>
        <w:rPr>
          <w:rFonts w:ascii="Tahoma" w:eastAsia="Calibri" w:hAnsi="Tahoma" w:cs="Tahoma"/>
        </w:rPr>
      </w:pPr>
      <w:r>
        <w:rPr>
          <w:rFonts w:ascii="Tahoma" w:eastAsia="Calibri" w:hAnsi="Tahoma" w:cs="Tahoma"/>
        </w:rPr>
        <w:t>Organización de debates que movilicen la participación</w:t>
      </w:r>
    </w:p>
    <w:p w:rsidR="00A87336" w:rsidRDefault="00A87336" w:rsidP="00A87336">
      <w:pPr>
        <w:pStyle w:val="Prrafodelista"/>
        <w:numPr>
          <w:ilvl w:val="0"/>
          <w:numId w:val="16"/>
        </w:numPr>
        <w:spacing w:line="360" w:lineRule="auto"/>
        <w:rPr>
          <w:rFonts w:ascii="Tahoma" w:eastAsia="Calibri" w:hAnsi="Tahoma" w:cs="Tahoma"/>
        </w:rPr>
      </w:pPr>
      <w:r w:rsidRPr="005136B0">
        <w:rPr>
          <w:rFonts w:ascii="Tahoma" w:eastAsia="Calibri" w:hAnsi="Tahoma" w:cs="Tahoma"/>
        </w:rPr>
        <w:t xml:space="preserve">Análisis de </w:t>
      </w:r>
      <w:r>
        <w:rPr>
          <w:rFonts w:ascii="Tahoma" w:eastAsia="Calibri" w:hAnsi="Tahoma" w:cs="Tahoma"/>
        </w:rPr>
        <w:t>guiones de películas,</w:t>
      </w:r>
      <w:r w:rsidRPr="005136B0">
        <w:rPr>
          <w:rFonts w:ascii="Tahoma" w:eastAsia="Calibri" w:hAnsi="Tahoma" w:cs="Tahoma"/>
        </w:rPr>
        <w:t xml:space="preserve"> </w:t>
      </w:r>
      <w:r>
        <w:rPr>
          <w:rFonts w:ascii="Tahoma" w:eastAsia="Calibri" w:hAnsi="Tahoma" w:cs="Tahoma"/>
        </w:rPr>
        <w:t>puestas en escena, tramas argumentales y de recursos audiovisuales y presentaciones visuales.</w:t>
      </w:r>
    </w:p>
    <w:p w:rsidR="00A87336" w:rsidRDefault="00A87336" w:rsidP="00A87336">
      <w:pPr>
        <w:pStyle w:val="Prrafodelista"/>
        <w:numPr>
          <w:ilvl w:val="0"/>
          <w:numId w:val="16"/>
        </w:numPr>
        <w:spacing w:line="360" w:lineRule="auto"/>
        <w:rPr>
          <w:rFonts w:ascii="Tahoma" w:eastAsia="Calibri" w:hAnsi="Tahoma" w:cs="Tahoma"/>
        </w:rPr>
      </w:pPr>
      <w:r>
        <w:rPr>
          <w:rFonts w:ascii="Tahoma" w:eastAsia="Calibri" w:hAnsi="Tahoma" w:cs="Tahoma"/>
        </w:rPr>
        <w:t>Producción de escritos siguiendo las reglas de la pragmática, semántica y sintaxis</w:t>
      </w:r>
      <w:r w:rsidR="00E22DEE">
        <w:rPr>
          <w:rFonts w:ascii="Tahoma" w:eastAsia="Calibri" w:hAnsi="Tahoma" w:cs="Tahoma"/>
        </w:rPr>
        <w:t>.</w:t>
      </w:r>
    </w:p>
    <w:p w:rsidR="00561CF7" w:rsidRDefault="00561CF7" w:rsidP="00561CF7">
      <w:pPr>
        <w:spacing w:line="360" w:lineRule="auto"/>
        <w:rPr>
          <w:rFonts w:ascii="Tahoma" w:eastAsia="Calibri" w:hAnsi="Tahoma" w:cs="Tahoma"/>
        </w:rPr>
      </w:pPr>
      <w:r w:rsidRPr="00561CF7">
        <w:rPr>
          <w:rFonts w:ascii="Tahoma" w:eastAsia="Calibri" w:hAnsi="Tahoma" w:cs="Tahoma"/>
          <w:u w:val="single"/>
        </w:rPr>
        <w:t>EVALUACIÓN</w:t>
      </w:r>
      <w:r>
        <w:rPr>
          <w:rFonts w:ascii="Tahoma" w:eastAsia="Calibri" w:hAnsi="Tahoma" w:cs="Tahoma"/>
        </w:rPr>
        <w:t>:</w:t>
      </w:r>
    </w:p>
    <w:p w:rsidR="00561CF7" w:rsidRDefault="00561CF7" w:rsidP="00561CF7">
      <w:pPr>
        <w:spacing w:line="360" w:lineRule="auto"/>
        <w:rPr>
          <w:rFonts w:ascii="Tahoma" w:eastAsia="Calibri" w:hAnsi="Tahoma" w:cs="Tahoma"/>
        </w:rPr>
      </w:pPr>
      <w:r>
        <w:rPr>
          <w:rFonts w:ascii="Tahoma" w:eastAsia="Calibri" w:hAnsi="Tahoma" w:cs="Tahoma"/>
        </w:rPr>
        <w:t>En contexto de virtualidad se considerará la condición regular</w:t>
      </w:r>
      <w:r w:rsidR="00BB660A">
        <w:rPr>
          <w:rFonts w:ascii="Tahoma" w:eastAsia="Calibri" w:hAnsi="Tahoma" w:cs="Tahoma"/>
        </w:rPr>
        <w:t xml:space="preserve"> para </w:t>
      </w:r>
      <w:r>
        <w:rPr>
          <w:rFonts w:ascii="Tahoma" w:eastAsia="Calibri" w:hAnsi="Tahoma" w:cs="Tahoma"/>
        </w:rPr>
        <w:t xml:space="preserve">los alumnos que han aprobado todos los trabajos prácticos, con las consiguientes instancias de recuperación, desarrollados por las plataformas virtuales aunque su cumplimiento haya sido asincrónico. La asistencia a las video llamadas </w:t>
      </w:r>
      <w:r w:rsidR="00820AAD">
        <w:rPr>
          <w:rFonts w:ascii="Tahoma" w:eastAsia="Calibri" w:hAnsi="Tahoma" w:cs="Tahoma"/>
        </w:rPr>
        <w:t xml:space="preserve">y el porcentaje habitual </w:t>
      </w:r>
      <w:r w:rsidR="00C55DFA">
        <w:rPr>
          <w:rFonts w:ascii="Tahoma" w:eastAsia="Calibri" w:hAnsi="Tahoma" w:cs="Tahoma"/>
        </w:rPr>
        <w:t>de asistencia</w:t>
      </w:r>
      <w:r w:rsidR="00820AAD">
        <w:rPr>
          <w:rFonts w:ascii="Tahoma" w:eastAsia="Calibri" w:hAnsi="Tahoma" w:cs="Tahoma"/>
        </w:rPr>
        <w:t xml:space="preserve"> en contexto presencial</w:t>
      </w:r>
      <w:r w:rsidR="00C55DFA">
        <w:rPr>
          <w:rFonts w:ascii="Tahoma" w:eastAsia="Calibri" w:hAnsi="Tahoma" w:cs="Tahoma"/>
        </w:rPr>
        <w:t xml:space="preserve">. </w:t>
      </w:r>
      <w:r>
        <w:rPr>
          <w:rFonts w:ascii="Tahoma" w:eastAsia="Calibri" w:hAnsi="Tahoma" w:cs="Tahoma"/>
        </w:rPr>
        <w:t>no será un requisito obligatorio para la regularidad.</w:t>
      </w:r>
    </w:p>
    <w:p w:rsidR="00561CF7" w:rsidRDefault="004D2342" w:rsidP="00561CF7">
      <w:pPr>
        <w:spacing w:line="360" w:lineRule="auto"/>
        <w:rPr>
          <w:rFonts w:ascii="Tahoma" w:eastAsia="Calibri" w:hAnsi="Tahoma" w:cs="Tahoma"/>
        </w:rPr>
      </w:pPr>
      <w:r>
        <w:rPr>
          <w:rFonts w:ascii="Tahoma" w:eastAsia="Calibri" w:hAnsi="Tahoma" w:cs="Tahoma"/>
        </w:rPr>
        <w:t>Para la</w:t>
      </w:r>
      <w:r w:rsidR="00561CF7">
        <w:rPr>
          <w:rFonts w:ascii="Tahoma" w:eastAsia="Calibri" w:hAnsi="Tahoma" w:cs="Tahoma"/>
        </w:rPr>
        <w:t xml:space="preserve"> promoción </w:t>
      </w:r>
      <w:r>
        <w:rPr>
          <w:rFonts w:ascii="Tahoma" w:eastAsia="Calibri" w:hAnsi="Tahoma" w:cs="Tahoma"/>
        </w:rPr>
        <w:t xml:space="preserve">del espacio se prevé una instancia de resolución de problemas </w:t>
      </w:r>
      <w:r w:rsidR="00561CF7">
        <w:rPr>
          <w:rFonts w:ascii="Tahoma" w:eastAsia="Calibri" w:hAnsi="Tahoma" w:cs="Tahoma"/>
        </w:rPr>
        <w:t xml:space="preserve">con defensa oral para todos los alumnos regulares </w:t>
      </w:r>
      <w:r>
        <w:rPr>
          <w:rFonts w:ascii="Tahoma" w:eastAsia="Calibri" w:hAnsi="Tahoma" w:cs="Tahoma"/>
        </w:rPr>
        <w:t>que hayan superado las expectativas.</w:t>
      </w:r>
    </w:p>
    <w:p w:rsidR="004D2342" w:rsidRDefault="004D2342" w:rsidP="00561CF7">
      <w:pPr>
        <w:spacing w:line="360" w:lineRule="auto"/>
        <w:rPr>
          <w:rFonts w:ascii="Tahoma" w:eastAsia="Calibri" w:hAnsi="Tahoma" w:cs="Tahoma"/>
        </w:rPr>
      </w:pPr>
      <w:r>
        <w:rPr>
          <w:rFonts w:ascii="Tahoma" w:eastAsia="Calibri" w:hAnsi="Tahoma" w:cs="Tahoma"/>
        </w:rPr>
        <w:lastRenderedPageBreak/>
        <w:t>Para la evaluación final en el caso de no volver a la instancia presencial, se prevé enviar consignas que supongan análisis de casos o resolución de problemas a la distancia con fecha de entrega.</w:t>
      </w:r>
    </w:p>
    <w:p w:rsidR="00820AAD" w:rsidRDefault="00820AAD" w:rsidP="00561CF7">
      <w:pPr>
        <w:spacing w:line="360" w:lineRule="auto"/>
        <w:rPr>
          <w:rFonts w:ascii="Tahoma" w:eastAsia="Calibri" w:hAnsi="Tahoma" w:cs="Tahoma"/>
        </w:rPr>
      </w:pPr>
      <w:r>
        <w:rPr>
          <w:rFonts w:ascii="Tahoma" w:eastAsia="Calibri" w:hAnsi="Tahoma" w:cs="Tahoma"/>
        </w:rPr>
        <w:t xml:space="preserve">Para la evaluación final en contexto presencial, </w:t>
      </w:r>
      <w:bookmarkStart w:id="0" w:name="_GoBack"/>
      <w:bookmarkEnd w:id="0"/>
      <w:r>
        <w:rPr>
          <w:rFonts w:ascii="Tahoma" w:eastAsia="Calibri" w:hAnsi="Tahoma" w:cs="Tahoma"/>
        </w:rPr>
        <w:t>defensa oral de contenidos desarrollados en actividades y trabajos prácticos.</w:t>
      </w:r>
    </w:p>
    <w:p w:rsidR="00561CF7" w:rsidRPr="00561CF7" w:rsidRDefault="00561CF7" w:rsidP="00561CF7">
      <w:pPr>
        <w:spacing w:line="360" w:lineRule="auto"/>
        <w:rPr>
          <w:rFonts w:ascii="Tahoma" w:eastAsia="Calibri" w:hAnsi="Tahoma" w:cs="Tahoma"/>
        </w:rPr>
      </w:pPr>
    </w:p>
    <w:p w:rsidR="00820AAD" w:rsidRDefault="00653756" w:rsidP="00820AAD">
      <w:pPr>
        <w:spacing w:after="0" w:line="360" w:lineRule="auto"/>
        <w:jc w:val="both"/>
        <w:rPr>
          <w:rFonts w:ascii="Arial" w:eastAsia="Calibri" w:hAnsi="Arial" w:cs="Arial"/>
          <w:sz w:val="24"/>
          <w:szCs w:val="24"/>
        </w:rPr>
      </w:pPr>
      <w:r w:rsidRPr="00653756">
        <w:rPr>
          <w:rFonts w:ascii="Arial" w:eastAsia="Calibri" w:hAnsi="Arial" w:cs="Arial"/>
          <w:u w:val="single"/>
        </w:rPr>
        <w:t>BIBLIOGRAFÍA</w:t>
      </w:r>
      <w:r w:rsidRPr="00653756">
        <w:rPr>
          <w:rFonts w:ascii="Tahoma" w:eastAsia="Calibri" w:hAnsi="Tahoma" w:cs="Tahoma"/>
          <w:b/>
          <w:u w:val="single"/>
        </w:rPr>
        <w:t xml:space="preserve"> </w:t>
      </w:r>
      <w:r w:rsidR="00820AAD">
        <w:rPr>
          <w:rFonts w:ascii="Arial" w:eastAsia="Calibri" w:hAnsi="Arial" w:cs="Arial"/>
          <w:sz w:val="24"/>
          <w:szCs w:val="24"/>
        </w:rPr>
        <w:t>_</w:t>
      </w:r>
    </w:p>
    <w:p w:rsidR="00820AAD" w:rsidRDefault="00820AAD" w:rsidP="00820AAD">
      <w:pPr>
        <w:spacing w:after="0" w:line="360" w:lineRule="auto"/>
        <w:jc w:val="both"/>
        <w:rPr>
          <w:rFonts w:ascii="Arial" w:eastAsia="Calibri" w:hAnsi="Arial" w:cs="Arial"/>
          <w:sz w:val="24"/>
          <w:szCs w:val="24"/>
        </w:rPr>
      </w:pPr>
    </w:p>
    <w:p w:rsidR="00820AAD" w:rsidRDefault="00820AAD" w:rsidP="00820AAD">
      <w:pPr>
        <w:spacing w:after="0" w:line="360" w:lineRule="auto"/>
        <w:jc w:val="both"/>
        <w:rPr>
          <w:rFonts w:ascii="Arial" w:eastAsia="Calibri" w:hAnsi="Arial" w:cs="Arial"/>
          <w:sz w:val="24"/>
          <w:szCs w:val="24"/>
        </w:rPr>
      </w:pPr>
      <w:r>
        <w:rPr>
          <w:rFonts w:ascii="Arial" w:eastAsia="Calibri" w:hAnsi="Arial" w:cs="Arial"/>
          <w:sz w:val="24"/>
          <w:szCs w:val="24"/>
        </w:rPr>
        <w:t>_</w:t>
      </w:r>
      <w:r>
        <w:rPr>
          <w:rFonts w:ascii="Arial" w:eastAsia="Calibri" w:hAnsi="Arial" w:cs="Arial"/>
          <w:sz w:val="24"/>
          <w:szCs w:val="24"/>
        </w:rPr>
        <w:t>Breves conceptos acerca de la enunciación, Ana María Margarit (disponible en la web)</w:t>
      </w:r>
    </w:p>
    <w:p w:rsidR="00820AAD" w:rsidRDefault="00820AAD" w:rsidP="00820AAD">
      <w:pPr>
        <w:shd w:val="clear" w:color="auto" w:fill="FFFFFF"/>
        <w:spacing w:line="240" w:lineRule="atLeast"/>
        <w:rPr>
          <w:rFonts w:ascii="Arial" w:eastAsia="Calibri" w:hAnsi="Arial" w:cs="Arial"/>
          <w:sz w:val="24"/>
          <w:szCs w:val="24"/>
        </w:rPr>
      </w:pPr>
      <w:r>
        <w:rPr>
          <w:rFonts w:ascii="Arial" w:eastAsia="Calibri" w:hAnsi="Arial" w:cs="Arial"/>
          <w:sz w:val="24"/>
          <w:szCs w:val="24"/>
        </w:rPr>
        <w:t>_Comunicación, Sociedad y medios, Autores varios, Ed. Santillana, 3 º reimpresión, 2005</w:t>
      </w:r>
    </w:p>
    <w:p w:rsidR="00820AAD" w:rsidRPr="00DF0542" w:rsidRDefault="00820AAD" w:rsidP="00820AAD">
      <w:pPr>
        <w:shd w:val="clear" w:color="auto" w:fill="FFFFFF"/>
        <w:spacing w:line="24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_</w:t>
      </w:r>
      <w:r w:rsidRPr="00DF0542">
        <w:rPr>
          <w:rFonts w:ascii="Arial" w:eastAsia="Times New Roman" w:hAnsi="Arial" w:cs="Arial"/>
          <w:color w:val="000000" w:themeColor="text1"/>
          <w:sz w:val="24"/>
          <w:szCs w:val="24"/>
        </w:rPr>
        <w:t>Diccionario de la lengua españo</w:t>
      </w:r>
      <w:r>
        <w:rPr>
          <w:rFonts w:ascii="Arial" w:eastAsia="Times New Roman" w:hAnsi="Arial" w:cs="Arial"/>
          <w:color w:val="000000" w:themeColor="text1"/>
          <w:sz w:val="24"/>
          <w:szCs w:val="24"/>
        </w:rPr>
        <w:t>la, Ramón García Pelayo y Gross.</w:t>
      </w:r>
      <w:r w:rsidRPr="00DF0542">
        <w:rPr>
          <w:rFonts w:ascii="Arial" w:eastAsia="Times New Roman" w:hAnsi="Arial" w:cs="Arial"/>
          <w:color w:val="000000" w:themeColor="text1"/>
          <w:sz w:val="24"/>
          <w:szCs w:val="24"/>
        </w:rPr>
        <w:t xml:space="preserve"> Ed. Larousse Bs As. 1993</w:t>
      </w:r>
      <w:r>
        <w:rPr>
          <w:rFonts w:ascii="Arial" w:eastAsia="Times New Roman" w:hAnsi="Arial" w:cs="Arial"/>
          <w:color w:val="000000" w:themeColor="text1"/>
          <w:sz w:val="24"/>
          <w:szCs w:val="24"/>
        </w:rPr>
        <w:t>.</w:t>
      </w:r>
    </w:p>
    <w:p w:rsidR="00DF0542" w:rsidRDefault="00E22DEE" w:rsidP="00664AB8">
      <w:pPr>
        <w:spacing w:after="0" w:line="360" w:lineRule="auto"/>
        <w:jc w:val="both"/>
        <w:rPr>
          <w:rFonts w:ascii="Arial" w:eastAsia="Calibri" w:hAnsi="Arial" w:cs="Arial"/>
          <w:sz w:val="24"/>
          <w:szCs w:val="24"/>
        </w:rPr>
      </w:pPr>
      <w:r>
        <w:rPr>
          <w:rFonts w:ascii="Arial" w:eastAsia="Calibri" w:hAnsi="Arial" w:cs="Arial"/>
          <w:sz w:val="24"/>
          <w:szCs w:val="24"/>
        </w:rPr>
        <w:t>_</w:t>
      </w:r>
      <w:r w:rsidR="00DF0542">
        <w:rPr>
          <w:rFonts w:ascii="Arial" w:eastAsia="Calibri" w:hAnsi="Arial" w:cs="Arial"/>
          <w:sz w:val="24"/>
          <w:szCs w:val="24"/>
        </w:rPr>
        <w:t>Filosofía, Formación Ética y Ciudadana 1</w:t>
      </w:r>
      <w:r>
        <w:rPr>
          <w:rFonts w:ascii="Arial" w:eastAsia="Calibri" w:hAnsi="Arial" w:cs="Arial"/>
          <w:sz w:val="24"/>
          <w:szCs w:val="24"/>
        </w:rPr>
        <w:t xml:space="preserve">, autores varios, Cap. 1 y 3, </w:t>
      </w:r>
      <w:r w:rsidR="00DF0542">
        <w:rPr>
          <w:rFonts w:ascii="Arial" w:eastAsia="Calibri" w:hAnsi="Arial" w:cs="Arial"/>
          <w:sz w:val="24"/>
          <w:szCs w:val="24"/>
        </w:rPr>
        <w:t>Ed. Puerto de Palos (2012)</w:t>
      </w:r>
    </w:p>
    <w:p w:rsidR="00E22DEE" w:rsidRDefault="00E22DEE" w:rsidP="00664AB8">
      <w:pPr>
        <w:spacing w:after="0" w:line="360" w:lineRule="auto"/>
        <w:jc w:val="both"/>
        <w:rPr>
          <w:rFonts w:ascii="Arial" w:eastAsia="Calibri" w:hAnsi="Arial" w:cs="Arial"/>
          <w:sz w:val="24"/>
          <w:szCs w:val="24"/>
        </w:rPr>
      </w:pPr>
      <w:r>
        <w:rPr>
          <w:rFonts w:ascii="Arial" w:eastAsia="Calibri" w:hAnsi="Arial" w:cs="Arial"/>
          <w:sz w:val="24"/>
          <w:szCs w:val="24"/>
        </w:rPr>
        <w:t xml:space="preserve">_Lingüística y enseñanza de la lengua, Marín Marta, Capítulo 2, </w:t>
      </w:r>
      <w:r w:rsidR="004E5E58">
        <w:rPr>
          <w:rFonts w:ascii="Arial" w:eastAsia="Calibri" w:hAnsi="Arial" w:cs="Arial"/>
          <w:sz w:val="24"/>
          <w:szCs w:val="24"/>
        </w:rPr>
        <w:t xml:space="preserve">La comunicación, Capítulo 3, La enunciación, </w:t>
      </w:r>
      <w:r>
        <w:rPr>
          <w:rFonts w:ascii="Arial" w:eastAsia="Calibri" w:hAnsi="Arial" w:cs="Arial"/>
          <w:sz w:val="24"/>
          <w:szCs w:val="24"/>
        </w:rPr>
        <w:t>Ed..Aique, 2001</w:t>
      </w:r>
    </w:p>
    <w:p w:rsidR="00876305" w:rsidRPr="00DF0542" w:rsidRDefault="00820AAD" w:rsidP="00820AAD">
      <w:pPr>
        <w:spacing w:after="0" w:line="360" w:lineRule="auto"/>
        <w:jc w:val="both"/>
        <w:rPr>
          <w:rFonts w:ascii="Arial" w:eastAsia="Times New Roman" w:hAnsi="Arial" w:cs="Arial"/>
          <w:color w:val="000000" w:themeColor="text1"/>
          <w:sz w:val="24"/>
          <w:szCs w:val="24"/>
        </w:rPr>
      </w:pPr>
      <w:r>
        <w:rPr>
          <w:rFonts w:ascii="Arial" w:eastAsia="Calibri" w:hAnsi="Arial" w:cs="Arial"/>
          <w:sz w:val="24"/>
          <w:szCs w:val="24"/>
        </w:rPr>
        <w:t>.</w:t>
      </w:r>
    </w:p>
    <w:p w:rsidR="00653756" w:rsidRPr="00653756" w:rsidRDefault="00653756" w:rsidP="00876305">
      <w:pPr>
        <w:shd w:val="clear" w:color="auto" w:fill="FFFFFF"/>
        <w:spacing w:line="240" w:lineRule="atLeast"/>
        <w:rPr>
          <w:rFonts w:ascii="Arial" w:eastAsia="Times New Roman" w:hAnsi="Arial" w:cs="Arial"/>
          <w:color w:val="FF0000"/>
          <w:sz w:val="21"/>
          <w:szCs w:val="21"/>
        </w:rPr>
      </w:pPr>
    </w:p>
    <w:p w:rsidR="00653756" w:rsidRPr="00876305" w:rsidRDefault="00653756" w:rsidP="00876305">
      <w:pPr>
        <w:shd w:val="clear" w:color="auto" w:fill="FFFFFF"/>
        <w:spacing w:line="240" w:lineRule="atLeast"/>
        <w:rPr>
          <w:rFonts w:ascii="Arial" w:eastAsia="Times New Roman" w:hAnsi="Arial" w:cs="Arial"/>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664AB8" w:rsidRPr="00664AB8" w:rsidRDefault="00664AB8" w:rsidP="00664AB8">
      <w:pPr>
        <w:spacing w:after="0" w:line="360" w:lineRule="auto"/>
        <w:jc w:val="both"/>
        <w:rPr>
          <w:rFonts w:ascii="Tahoma" w:eastAsia="Calibri" w:hAnsi="Tahoma" w:cs="Tahoma"/>
          <w:b/>
          <w:u w:val="single"/>
        </w:rPr>
      </w:pPr>
    </w:p>
    <w:p w:rsidR="00F55777" w:rsidRPr="008B44D0" w:rsidRDefault="00F55777" w:rsidP="00F55777">
      <w:pPr>
        <w:spacing w:line="360" w:lineRule="auto"/>
        <w:jc w:val="both"/>
        <w:rPr>
          <w:rFonts w:ascii="Tahoma" w:eastAsia="Calibri" w:hAnsi="Tahoma" w:cs="Tahoma"/>
        </w:rPr>
      </w:pPr>
      <w:r>
        <w:rPr>
          <w:rFonts w:ascii="Tahoma" w:eastAsia="Calibri" w:hAnsi="Tahoma" w:cs="Tahoma"/>
        </w:rPr>
        <w:t xml:space="preserve"> </w:t>
      </w:r>
    </w:p>
    <w:p w:rsidR="00F55777" w:rsidRPr="008B44D0" w:rsidRDefault="00F55777" w:rsidP="00F55777">
      <w:pPr>
        <w:spacing w:line="360" w:lineRule="auto"/>
        <w:jc w:val="both"/>
        <w:rPr>
          <w:rFonts w:ascii="Tahoma" w:eastAsia="Calibri" w:hAnsi="Tahoma" w:cs="Tahoma"/>
        </w:rPr>
      </w:pPr>
    </w:p>
    <w:p w:rsidR="00F55777" w:rsidRDefault="00F55777" w:rsidP="00F55777">
      <w:pPr>
        <w:spacing w:line="360" w:lineRule="auto"/>
        <w:jc w:val="both"/>
        <w:rPr>
          <w:rFonts w:ascii="Tahoma" w:eastAsia="Calibri" w:hAnsi="Tahoma" w:cs="Tahoma"/>
        </w:rPr>
      </w:pPr>
    </w:p>
    <w:p w:rsidR="00F55777" w:rsidRPr="00F55777" w:rsidRDefault="00F55777">
      <w:pPr>
        <w:rPr>
          <w:sz w:val="24"/>
          <w:szCs w:val="24"/>
        </w:rPr>
      </w:pPr>
    </w:p>
    <w:sectPr w:rsidR="00F55777" w:rsidRPr="00F55777" w:rsidSect="004F32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0B" w:rsidRDefault="001B310B" w:rsidP="00A87336">
      <w:pPr>
        <w:spacing w:after="0" w:line="240" w:lineRule="auto"/>
      </w:pPr>
      <w:r>
        <w:separator/>
      </w:r>
    </w:p>
  </w:endnote>
  <w:endnote w:type="continuationSeparator" w:id="0">
    <w:p w:rsidR="001B310B" w:rsidRDefault="001B310B" w:rsidP="00A8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0B" w:rsidRDefault="001B310B" w:rsidP="00A87336">
      <w:pPr>
        <w:spacing w:after="0" w:line="240" w:lineRule="auto"/>
      </w:pPr>
      <w:r>
        <w:separator/>
      </w:r>
    </w:p>
  </w:footnote>
  <w:footnote w:type="continuationSeparator" w:id="0">
    <w:p w:rsidR="001B310B" w:rsidRDefault="001B310B" w:rsidP="00A8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BB"/>
    <w:multiLevelType w:val="hybridMultilevel"/>
    <w:tmpl w:val="0F0C82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F8523B"/>
    <w:multiLevelType w:val="hybridMultilevel"/>
    <w:tmpl w:val="EC60A3D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412FB"/>
    <w:multiLevelType w:val="hybridMultilevel"/>
    <w:tmpl w:val="B9F45A9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5F677A"/>
    <w:multiLevelType w:val="multilevel"/>
    <w:tmpl w:val="1668E53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15:restartNumberingAfterBreak="0">
    <w:nsid w:val="229616AF"/>
    <w:multiLevelType w:val="hybridMultilevel"/>
    <w:tmpl w:val="E46480B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A8230B"/>
    <w:multiLevelType w:val="hybridMultilevel"/>
    <w:tmpl w:val="4484F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9521B0"/>
    <w:multiLevelType w:val="hybridMultilevel"/>
    <w:tmpl w:val="1B36273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0529AF"/>
    <w:multiLevelType w:val="hybridMultilevel"/>
    <w:tmpl w:val="C63A3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113BF"/>
    <w:multiLevelType w:val="hybridMultilevel"/>
    <w:tmpl w:val="5A0025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1E8305C"/>
    <w:multiLevelType w:val="hybridMultilevel"/>
    <w:tmpl w:val="F8FC8712"/>
    <w:lvl w:ilvl="0" w:tplc="FB48840E">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60A2A85"/>
    <w:multiLevelType w:val="hybridMultilevel"/>
    <w:tmpl w:val="B768C7DE"/>
    <w:lvl w:ilvl="0" w:tplc="FB48840E">
      <w:numFmt w:val="bullet"/>
      <w:lvlText w:val="•"/>
      <w:lvlJc w:val="left"/>
      <w:pPr>
        <w:ind w:left="795" w:hanging="360"/>
      </w:pPr>
      <w:rPr>
        <w:rFonts w:ascii="Arial" w:eastAsiaTheme="minorEastAsia"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1" w15:restartNumberingAfterBreak="0">
    <w:nsid w:val="514334E5"/>
    <w:multiLevelType w:val="hybridMultilevel"/>
    <w:tmpl w:val="090421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26415F4"/>
    <w:multiLevelType w:val="hybridMultilevel"/>
    <w:tmpl w:val="FF74AEA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5E0D5354"/>
    <w:multiLevelType w:val="hybridMultilevel"/>
    <w:tmpl w:val="62EC6886"/>
    <w:lvl w:ilvl="0" w:tplc="FB48840E">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5E7D2D20"/>
    <w:multiLevelType w:val="hybridMultilevel"/>
    <w:tmpl w:val="2F761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13158B"/>
    <w:multiLevelType w:val="hybridMultilevel"/>
    <w:tmpl w:val="492CB4D4"/>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5960D3"/>
    <w:multiLevelType w:val="hybridMultilevel"/>
    <w:tmpl w:val="71ECFF7E"/>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331DEB"/>
    <w:multiLevelType w:val="hybridMultilevel"/>
    <w:tmpl w:val="DAA22376"/>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A02EA8"/>
    <w:multiLevelType w:val="hybridMultilevel"/>
    <w:tmpl w:val="44BC3DE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317FBC"/>
    <w:multiLevelType w:val="hybridMultilevel"/>
    <w:tmpl w:val="2E9456A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F247DA"/>
    <w:multiLevelType w:val="hybridMultilevel"/>
    <w:tmpl w:val="567E9136"/>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C95181"/>
    <w:multiLevelType w:val="hybridMultilevel"/>
    <w:tmpl w:val="24C4C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2"/>
  </w:num>
  <w:num w:numId="4">
    <w:abstractNumId w:val="5"/>
  </w:num>
  <w:num w:numId="5">
    <w:abstractNumId w:val="7"/>
  </w:num>
  <w:num w:numId="6">
    <w:abstractNumId w:val="16"/>
  </w:num>
  <w:num w:numId="7">
    <w:abstractNumId w:val="9"/>
  </w:num>
  <w:num w:numId="8">
    <w:abstractNumId w:val="13"/>
  </w:num>
  <w:num w:numId="9">
    <w:abstractNumId w:val="20"/>
  </w:num>
  <w:num w:numId="10">
    <w:abstractNumId w:val="10"/>
  </w:num>
  <w:num w:numId="11">
    <w:abstractNumId w:val="15"/>
  </w:num>
  <w:num w:numId="12">
    <w:abstractNumId w:val="1"/>
  </w:num>
  <w:num w:numId="13">
    <w:abstractNumId w:val="19"/>
  </w:num>
  <w:num w:numId="14">
    <w:abstractNumId w:val="17"/>
  </w:num>
  <w:num w:numId="15">
    <w:abstractNumId w:val="4"/>
  </w:num>
  <w:num w:numId="16">
    <w:abstractNumId w:val="18"/>
  </w:num>
  <w:num w:numId="17">
    <w:abstractNumId w:val="3"/>
  </w:num>
  <w:num w:numId="18">
    <w:abstractNumId w:val="6"/>
  </w:num>
  <w:num w:numId="19">
    <w:abstractNumId w:val="8"/>
  </w:num>
  <w:num w:numId="20">
    <w:abstractNumId w:val="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7F"/>
    <w:rsid w:val="00004133"/>
    <w:rsid w:val="000E00E4"/>
    <w:rsid w:val="001B310B"/>
    <w:rsid w:val="00202AC0"/>
    <w:rsid w:val="002410EA"/>
    <w:rsid w:val="002D0B15"/>
    <w:rsid w:val="002D2563"/>
    <w:rsid w:val="00324281"/>
    <w:rsid w:val="00405A31"/>
    <w:rsid w:val="00431D05"/>
    <w:rsid w:val="00443D98"/>
    <w:rsid w:val="00494138"/>
    <w:rsid w:val="004A07DF"/>
    <w:rsid w:val="004D2342"/>
    <w:rsid w:val="004E5E58"/>
    <w:rsid w:val="004F0CB3"/>
    <w:rsid w:val="004F320F"/>
    <w:rsid w:val="005136B0"/>
    <w:rsid w:val="00524ABA"/>
    <w:rsid w:val="00561CF7"/>
    <w:rsid w:val="00574254"/>
    <w:rsid w:val="00584937"/>
    <w:rsid w:val="005D71C5"/>
    <w:rsid w:val="00653756"/>
    <w:rsid w:val="006579BE"/>
    <w:rsid w:val="00664AB8"/>
    <w:rsid w:val="006749D2"/>
    <w:rsid w:val="006B46DC"/>
    <w:rsid w:val="006E611C"/>
    <w:rsid w:val="00755FA6"/>
    <w:rsid w:val="0078218F"/>
    <w:rsid w:val="007D7780"/>
    <w:rsid w:val="00820AAD"/>
    <w:rsid w:val="00876305"/>
    <w:rsid w:val="009229D4"/>
    <w:rsid w:val="009F293D"/>
    <w:rsid w:val="00A87336"/>
    <w:rsid w:val="00B80756"/>
    <w:rsid w:val="00BA0B17"/>
    <w:rsid w:val="00BB660A"/>
    <w:rsid w:val="00BD497F"/>
    <w:rsid w:val="00BE26D8"/>
    <w:rsid w:val="00C55DFA"/>
    <w:rsid w:val="00CE34FB"/>
    <w:rsid w:val="00CE78FD"/>
    <w:rsid w:val="00D32D33"/>
    <w:rsid w:val="00DD2D4C"/>
    <w:rsid w:val="00DE340F"/>
    <w:rsid w:val="00DF0542"/>
    <w:rsid w:val="00E102B6"/>
    <w:rsid w:val="00E1574C"/>
    <w:rsid w:val="00E20593"/>
    <w:rsid w:val="00E214CE"/>
    <w:rsid w:val="00E22DEE"/>
    <w:rsid w:val="00F557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61A"/>
  <w15:docId w15:val="{C12A32B4-1B92-4EAB-B4D0-9EE1177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AB8"/>
    <w:pPr>
      <w:ind w:left="720"/>
      <w:contextualSpacing/>
    </w:pPr>
  </w:style>
  <w:style w:type="character" w:styleId="CitaHTML">
    <w:name w:val="HTML Cite"/>
    <w:basedOn w:val="Fuentedeprrafopredeter"/>
    <w:uiPriority w:val="99"/>
    <w:semiHidden/>
    <w:unhideWhenUsed/>
    <w:rsid w:val="00876305"/>
    <w:rPr>
      <w:i/>
      <w:iCs/>
    </w:rPr>
  </w:style>
  <w:style w:type="character" w:styleId="Hipervnculo">
    <w:name w:val="Hyperlink"/>
    <w:basedOn w:val="Fuentedeprrafopredeter"/>
    <w:uiPriority w:val="99"/>
    <w:unhideWhenUsed/>
    <w:rsid w:val="00876305"/>
    <w:rPr>
      <w:color w:val="0000FF" w:themeColor="hyperlink"/>
      <w:u w:val="single"/>
    </w:rPr>
  </w:style>
  <w:style w:type="paragraph" w:styleId="Encabezado">
    <w:name w:val="header"/>
    <w:basedOn w:val="Normal"/>
    <w:link w:val="EncabezadoCar"/>
    <w:uiPriority w:val="99"/>
    <w:unhideWhenUsed/>
    <w:rsid w:val="00A8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336"/>
  </w:style>
  <w:style w:type="paragraph" w:styleId="Piedepgina">
    <w:name w:val="footer"/>
    <w:basedOn w:val="Normal"/>
    <w:link w:val="PiedepginaCar"/>
    <w:uiPriority w:val="99"/>
    <w:unhideWhenUsed/>
    <w:rsid w:val="00A8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647">
      <w:bodyDiv w:val="1"/>
      <w:marLeft w:val="0"/>
      <w:marRight w:val="0"/>
      <w:marTop w:val="0"/>
      <w:marBottom w:val="0"/>
      <w:divBdr>
        <w:top w:val="none" w:sz="0" w:space="0" w:color="auto"/>
        <w:left w:val="none" w:sz="0" w:space="0" w:color="auto"/>
        <w:bottom w:val="none" w:sz="0" w:space="0" w:color="auto"/>
        <w:right w:val="none" w:sz="0" w:space="0" w:color="auto"/>
      </w:divBdr>
      <w:divsChild>
        <w:div w:id="2034261948">
          <w:marLeft w:val="45"/>
          <w:marRight w:val="45"/>
          <w:marTop w:val="15"/>
          <w:marBottom w:val="0"/>
          <w:divBdr>
            <w:top w:val="none" w:sz="0" w:space="0" w:color="auto"/>
            <w:left w:val="none" w:sz="0" w:space="0" w:color="auto"/>
            <w:bottom w:val="none" w:sz="0" w:space="0" w:color="auto"/>
            <w:right w:val="none" w:sz="0" w:space="0" w:color="auto"/>
          </w:divBdr>
          <w:divsChild>
            <w:div w:id="17778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2020-06-08T13:30:00Z</dcterms:created>
  <dcterms:modified xsi:type="dcterms:W3CDTF">2020-06-08T13:30:00Z</dcterms:modified>
</cp:coreProperties>
</file>