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C5" w:rsidRDefault="00C404C5" w:rsidP="00C404C5">
      <w:pPr>
        <w:spacing w:line="360" w:lineRule="auto"/>
        <w:jc w:val="right"/>
        <w:rPr>
          <w:rFonts w:ascii="Arial" w:hAnsi="Arial" w:cs="Arial"/>
          <w:b/>
          <w:sz w:val="22"/>
          <w:szCs w:val="22"/>
        </w:rPr>
      </w:pPr>
    </w:p>
    <w:p w:rsidR="00C404C5" w:rsidRPr="00822401" w:rsidRDefault="00C404C5" w:rsidP="00C404C5">
      <w:pPr>
        <w:spacing w:line="360" w:lineRule="auto"/>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ENSEÑANZA SUPERIOR</w:t>
      </w:r>
      <w:r w:rsidRPr="0033250F">
        <w:rPr>
          <w:rFonts w:ascii="Arial" w:hAnsi="Arial" w:cs="Arial"/>
          <w:b/>
          <w:sz w:val="22"/>
          <w:szCs w:val="22"/>
        </w:rPr>
        <w:t xml:space="preserve"> </w:t>
      </w:r>
      <w:proofErr w:type="spellStart"/>
      <w:r w:rsidRPr="0033250F">
        <w:rPr>
          <w:rFonts w:ascii="Arial" w:hAnsi="Arial" w:cs="Arial"/>
          <w:b/>
          <w:sz w:val="22"/>
          <w:szCs w:val="22"/>
        </w:rPr>
        <w:t>Nº</w:t>
      </w:r>
      <w:proofErr w:type="spellEnd"/>
      <w:r w:rsidRPr="0033250F">
        <w:rPr>
          <w:rFonts w:ascii="Arial" w:hAnsi="Arial" w:cs="Arial"/>
          <w:b/>
          <w:sz w:val="22"/>
          <w:szCs w:val="22"/>
        </w:rPr>
        <w:t xml:space="preserve"> 7</w:t>
      </w:r>
    </w:p>
    <w:p w:rsidR="0046328B" w:rsidRPr="00822401" w:rsidRDefault="00C404C5" w:rsidP="00C404C5">
      <w:pPr>
        <w:spacing w:line="360" w:lineRule="auto"/>
        <w:rPr>
          <w:rFonts w:ascii="Arial" w:hAnsi="Arial" w:cs="Arial"/>
          <w:b/>
          <w:sz w:val="22"/>
          <w:szCs w:val="22"/>
        </w:rPr>
      </w:pPr>
      <w:r>
        <w:rPr>
          <w:rFonts w:ascii="Arial" w:hAnsi="Arial" w:cs="Arial"/>
          <w:b/>
          <w:sz w:val="22"/>
          <w:szCs w:val="22"/>
        </w:rPr>
        <w:t xml:space="preserve">CARRERA: </w:t>
      </w:r>
      <w:r>
        <w:rPr>
          <w:rFonts w:ascii="Arial" w:hAnsi="Arial" w:cs="Arial"/>
          <w:b/>
          <w:sz w:val="22"/>
          <w:szCs w:val="22"/>
        </w:rPr>
        <w:tab/>
        <w:t xml:space="preserve"> </w:t>
      </w:r>
      <w:r w:rsidR="0046328B">
        <w:rPr>
          <w:rFonts w:ascii="Arial" w:hAnsi="Arial" w:cs="Arial"/>
          <w:b/>
          <w:sz w:val="22"/>
          <w:szCs w:val="22"/>
        </w:rPr>
        <w:t>PROGRAMADOR EN SISTEMAS ADMINISTRATIVOS</w:t>
      </w:r>
    </w:p>
    <w:p w:rsidR="0046328B" w:rsidRPr="00822401" w:rsidRDefault="0046328B" w:rsidP="00C404C5">
      <w:pPr>
        <w:spacing w:line="360" w:lineRule="auto"/>
        <w:rPr>
          <w:rFonts w:ascii="Arial" w:hAnsi="Arial" w:cs="Arial"/>
          <w:b/>
          <w:sz w:val="22"/>
          <w:szCs w:val="22"/>
        </w:rPr>
      </w:pPr>
      <w:r w:rsidRPr="00822401">
        <w:rPr>
          <w:rFonts w:ascii="Arial" w:hAnsi="Arial" w:cs="Arial"/>
          <w:b/>
          <w:sz w:val="22"/>
          <w:szCs w:val="22"/>
        </w:rPr>
        <w:t xml:space="preserve">ESPACIO CURRICULAR: </w:t>
      </w:r>
      <w:r w:rsidR="00C404C5">
        <w:rPr>
          <w:rFonts w:ascii="Arial" w:hAnsi="Arial" w:cs="Arial"/>
          <w:b/>
          <w:sz w:val="22"/>
          <w:szCs w:val="22"/>
        </w:rPr>
        <w:tab/>
      </w:r>
      <w:r w:rsidRPr="00822401">
        <w:rPr>
          <w:rFonts w:ascii="Arial" w:hAnsi="Arial" w:cs="Arial"/>
          <w:b/>
          <w:bCs/>
          <w:color w:val="000000"/>
          <w:sz w:val="22"/>
          <w:szCs w:val="22"/>
        </w:rPr>
        <w:t>ESTADÍSTICA Y TÉCNICAS CUANTITATIVAS APLICADAS</w:t>
      </w:r>
    </w:p>
    <w:p w:rsidR="0046328B" w:rsidRPr="00822401" w:rsidRDefault="0046328B" w:rsidP="00C404C5">
      <w:pPr>
        <w:spacing w:line="360" w:lineRule="auto"/>
        <w:rPr>
          <w:rFonts w:ascii="Arial" w:hAnsi="Arial" w:cs="Arial"/>
          <w:b/>
          <w:sz w:val="22"/>
          <w:szCs w:val="22"/>
        </w:rPr>
      </w:pPr>
      <w:r w:rsidRPr="00822401">
        <w:rPr>
          <w:rFonts w:ascii="Arial" w:hAnsi="Arial" w:cs="Arial"/>
          <w:b/>
          <w:sz w:val="22"/>
          <w:szCs w:val="22"/>
        </w:rPr>
        <w:t xml:space="preserve">CURSO: </w:t>
      </w:r>
      <w:r w:rsidR="00C404C5">
        <w:rPr>
          <w:rFonts w:ascii="Arial" w:hAnsi="Arial" w:cs="Arial"/>
          <w:b/>
          <w:sz w:val="22"/>
          <w:szCs w:val="22"/>
        </w:rPr>
        <w:tab/>
      </w:r>
      <w:r w:rsidRPr="00822401">
        <w:rPr>
          <w:rFonts w:ascii="Arial" w:hAnsi="Arial" w:cs="Arial"/>
          <w:b/>
          <w:color w:val="000000"/>
          <w:sz w:val="22"/>
          <w:szCs w:val="22"/>
        </w:rPr>
        <w:t>Tercer Año - Anual</w:t>
      </w:r>
    </w:p>
    <w:p w:rsidR="0046328B" w:rsidRPr="00822401" w:rsidRDefault="0046328B" w:rsidP="00C404C5">
      <w:pPr>
        <w:spacing w:line="360" w:lineRule="auto"/>
        <w:rPr>
          <w:rFonts w:ascii="Arial" w:hAnsi="Arial" w:cs="Arial"/>
          <w:b/>
          <w:color w:val="000000"/>
          <w:sz w:val="22"/>
          <w:szCs w:val="22"/>
        </w:rPr>
      </w:pPr>
      <w:r w:rsidRPr="00822401">
        <w:rPr>
          <w:rFonts w:ascii="Arial" w:hAnsi="Arial" w:cs="Arial"/>
          <w:b/>
          <w:sz w:val="22"/>
          <w:szCs w:val="22"/>
        </w:rPr>
        <w:t>HORAS SEMANALES</w:t>
      </w:r>
      <w:r w:rsidRPr="00822401">
        <w:rPr>
          <w:rFonts w:ascii="Arial" w:hAnsi="Arial" w:cs="Arial"/>
          <w:b/>
          <w:bCs/>
          <w:color w:val="000000"/>
          <w:sz w:val="22"/>
          <w:szCs w:val="22"/>
        </w:rPr>
        <w:t xml:space="preserve">: </w:t>
      </w:r>
      <w:r w:rsidR="00C404C5">
        <w:rPr>
          <w:rFonts w:ascii="Arial" w:hAnsi="Arial" w:cs="Arial"/>
          <w:b/>
          <w:bCs/>
          <w:color w:val="000000"/>
          <w:sz w:val="22"/>
          <w:szCs w:val="22"/>
        </w:rPr>
        <w:tab/>
      </w:r>
      <w:r w:rsidRPr="00822401">
        <w:rPr>
          <w:rFonts w:ascii="Arial" w:hAnsi="Arial" w:cs="Arial"/>
          <w:b/>
          <w:color w:val="000000"/>
          <w:sz w:val="22"/>
          <w:szCs w:val="22"/>
        </w:rPr>
        <w:t>5hs. Cátedra</w:t>
      </w:r>
    </w:p>
    <w:p w:rsidR="0046328B" w:rsidRPr="00822401" w:rsidRDefault="0046328B" w:rsidP="00C404C5">
      <w:pPr>
        <w:spacing w:line="360" w:lineRule="auto"/>
        <w:rPr>
          <w:rFonts w:ascii="Arial" w:hAnsi="Arial" w:cs="Arial"/>
          <w:b/>
          <w:sz w:val="22"/>
          <w:szCs w:val="22"/>
        </w:rPr>
      </w:pPr>
      <w:r w:rsidRPr="00822401">
        <w:rPr>
          <w:rFonts w:ascii="Arial" w:hAnsi="Arial" w:cs="Arial"/>
          <w:b/>
          <w:sz w:val="22"/>
          <w:szCs w:val="22"/>
        </w:rPr>
        <w:t>DOCENTE:</w:t>
      </w:r>
      <w:r w:rsidR="00C404C5">
        <w:rPr>
          <w:rFonts w:ascii="Arial" w:hAnsi="Arial" w:cs="Arial"/>
          <w:b/>
          <w:sz w:val="22"/>
          <w:szCs w:val="22"/>
        </w:rPr>
        <w:tab/>
      </w:r>
      <w:r w:rsidRPr="00822401">
        <w:rPr>
          <w:rFonts w:ascii="Arial" w:hAnsi="Arial" w:cs="Arial"/>
          <w:b/>
          <w:sz w:val="22"/>
          <w:szCs w:val="22"/>
        </w:rPr>
        <w:t xml:space="preserve"> María </w:t>
      </w:r>
      <w:r w:rsidR="00C043F1">
        <w:rPr>
          <w:rFonts w:ascii="Arial" w:hAnsi="Arial" w:cs="Arial"/>
          <w:b/>
          <w:sz w:val="22"/>
          <w:szCs w:val="22"/>
        </w:rPr>
        <w:t>José Fassi</w:t>
      </w:r>
    </w:p>
    <w:p w:rsidR="0046328B" w:rsidRPr="00822401" w:rsidRDefault="0046328B" w:rsidP="00C404C5">
      <w:pPr>
        <w:spacing w:line="360" w:lineRule="auto"/>
        <w:rPr>
          <w:rFonts w:ascii="Arial" w:hAnsi="Arial" w:cs="Arial"/>
          <w:b/>
          <w:sz w:val="22"/>
          <w:szCs w:val="22"/>
        </w:rPr>
      </w:pPr>
      <w:r>
        <w:rPr>
          <w:rFonts w:ascii="Arial" w:hAnsi="Arial" w:cs="Arial"/>
          <w:b/>
          <w:sz w:val="22"/>
          <w:szCs w:val="22"/>
        </w:rPr>
        <w:t>CICLO LECTIVO 201</w:t>
      </w:r>
      <w:r w:rsidR="00C043F1">
        <w:rPr>
          <w:rFonts w:ascii="Arial" w:hAnsi="Arial" w:cs="Arial"/>
          <w:b/>
          <w:sz w:val="22"/>
          <w:szCs w:val="22"/>
        </w:rPr>
        <w:t>7</w:t>
      </w:r>
    </w:p>
    <w:p w:rsidR="007D475D" w:rsidRPr="00822401" w:rsidRDefault="007D475D"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rPr>
      </w:pPr>
      <w:r w:rsidRPr="00822401">
        <w:rPr>
          <w:rFonts w:ascii="Arial" w:hAnsi="Arial" w:cs="Arial"/>
          <w:color w:val="000000"/>
          <w:sz w:val="22"/>
          <w:szCs w:val="22"/>
          <w:u w:val="single"/>
        </w:rPr>
        <w:t>Fundamentación</w:t>
      </w:r>
    </w:p>
    <w:p w:rsidR="00EB6CB6" w:rsidRPr="00822401" w:rsidRDefault="00EB6CB6" w:rsidP="00822401">
      <w:pPr>
        <w:pStyle w:val="NormalWeb"/>
        <w:spacing w:line="360" w:lineRule="auto"/>
        <w:rPr>
          <w:rFonts w:ascii="Arial" w:hAnsi="Arial" w:cs="Arial"/>
          <w:color w:val="000000"/>
          <w:sz w:val="22"/>
          <w:szCs w:val="22"/>
        </w:rPr>
      </w:pPr>
      <w:r w:rsidRPr="00822401">
        <w:rPr>
          <w:rStyle w:val="Textoennegrita"/>
          <w:rFonts w:ascii="Arial" w:hAnsi="Arial" w:cs="Arial"/>
          <w:color w:val="000000"/>
          <w:sz w:val="22"/>
          <w:szCs w:val="22"/>
        </w:rPr>
        <w:t xml:space="preserve">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es una disciplina dinámica, abierta, que llega a todos los campos de la actividad humana. Es una herramienta presente en el continuo avance del mundo actual, exigente de individuos preparados para interpretar y modificar la realidad y que sepan desenvolverse en una sociedad cada día más tecnificada.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La cátedra está orientada a la formación del alumno en Estadística Descriptiva e Inferencial, como así también en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de Operaciones, con aplicación de determinados conceptos.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El objetivo que se propone lograr en una primera parte de la asignatura es 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la investigación. También suministrar al estudiante conocimientos básicos de probabilidad para después orientarlos hacia la selección correcta de una distribución probabilística que proporcione solución a cada caso tratado, dotándolo de los elementos con los que logre una selección adecuada del diseño de muestreo y de las pruebas necesarias para estudiar un problema.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Desarrollar en el alumno las capacidades para pensar y actuar es tan importante como brindarle conocimientos, habituarlo al razonamiento lógico e iniciarlo en los métodos de trabajo. Por ello se le ha de ofrecer aquello que le permita encontrar por sí mismo las soluciones a los problemas que se le planteen en su desempeño futuro. Se trata de establecer relaciones y representaciones mentales necesarias para la estructuración del pensamiento lógico-matemático. Es decir, tratar problemas, del mundo real, haciendo uso de conceptos económicos y una vez extraídas las soluciones evaluarlas y confrontarlas con la realidad y que si tales soluciones son factibles, ponerlas en acción. Además, la investigación operativa utiliza “elementos estadísticos”, por lo cual ve la aplicación de conceptos Estadísticos en Investigación Operativa. </w:t>
      </w:r>
    </w:p>
    <w:p w:rsidR="00EB6CB6" w:rsidRPr="00822401" w:rsidRDefault="00EB6CB6" w:rsidP="00822401">
      <w:pPr>
        <w:pStyle w:val="NormalWeb"/>
        <w:spacing w:line="360" w:lineRule="auto"/>
        <w:jc w:val="both"/>
        <w:rPr>
          <w:rFonts w:ascii="Arial" w:hAnsi="Arial" w:cs="Arial"/>
          <w:color w:val="000000"/>
          <w:sz w:val="22"/>
          <w:szCs w:val="22"/>
        </w:rPr>
      </w:pPr>
    </w:p>
    <w:p w:rsidR="00C404C5" w:rsidRDefault="00C404C5" w:rsidP="00822401">
      <w:pPr>
        <w:spacing w:line="360" w:lineRule="auto"/>
        <w:jc w:val="center"/>
        <w:rPr>
          <w:rFonts w:ascii="Arial" w:hAnsi="Arial" w:cs="Arial"/>
          <w:b/>
          <w:i/>
          <w:sz w:val="22"/>
          <w:szCs w:val="22"/>
          <w:u w:val="single"/>
          <w:lang w:val="es-AR"/>
        </w:rPr>
      </w:pPr>
    </w:p>
    <w:p w:rsidR="00804BEE" w:rsidRPr="00822401" w:rsidRDefault="00804BEE" w:rsidP="00822401">
      <w:pPr>
        <w:spacing w:line="360" w:lineRule="auto"/>
        <w:jc w:val="center"/>
        <w:rPr>
          <w:rFonts w:ascii="Arial" w:hAnsi="Arial" w:cs="Arial"/>
          <w:b/>
          <w:i/>
          <w:sz w:val="22"/>
          <w:szCs w:val="22"/>
          <w:u w:val="single"/>
          <w:lang w:val="es-AR"/>
        </w:rPr>
      </w:pPr>
      <w:bookmarkStart w:id="0" w:name="_GoBack"/>
      <w:bookmarkEnd w:id="0"/>
      <w:r w:rsidRPr="00822401">
        <w:rPr>
          <w:rFonts w:ascii="Arial" w:hAnsi="Arial" w:cs="Arial"/>
          <w:b/>
          <w:i/>
          <w:sz w:val="22"/>
          <w:szCs w:val="22"/>
          <w:u w:val="single"/>
          <w:lang w:val="es-AR"/>
        </w:rPr>
        <w:lastRenderedPageBreak/>
        <w:t>Propósitos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Brindar los recursos necesarios que apunten a promover la presentación original y creativa de estrategias de resolución de problemas.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Promover el uso de un entorno virtual de aprendizaje que permita la resignificación de los contenidos.</w:t>
      </w:r>
    </w:p>
    <w:p w:rsidR="00804BEE" w:rsidRPr="00822401" w:rsidRDefault="00804BEE"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u w:val="single"/>
        </w:rPr>
      </w:pPr>
      <w:r w:rsidRPr="00822401">
        <w:rPr>
          <w:rFonts w:ascii="Arial" w:hAnsi="Arial" w:cs="Arial"/>
          <w:color w:val="000000"/>
          <w:sz w:val="22"/>
          <w:szCs w:val="22"/>
          <w:u w:val="single"/>
        </w:rPr>
        <w:t>Objetivos Generales</w:t>
      </w:r>
    </w:p>
    <w:p w:rsidR="00EB6CB6"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Que el alumno logre:</w:t>
      </w:r>
    </w:p>
    <w:p w:rsidR="00822401" w:rsidRPr="00822401" w:rsidRDefault="00822401"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Utilizar estrategias para recuento de casos y su aplicación a situaciones cotidianas.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Aplicar correctamente el cálculo de probabilidades.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Estudiar los distintos tipos de distribuciones de probabilidad.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Reconocer la importancia en la selección de muestras.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Conocer los distintos métodos de selección de muestras y aplicarlos.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Operar correctamente con estimaciones fundamentándose en los distintos tipos de distribuciones. -Estudiar y aplicar los distintos tipos de métodos de inferencia.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Utilizar herramientas informáticas</w:t>
      </w:r>
      <w:r w:rsidR="00BA6BCB">
        <w:rPr>
          <w:rFonts w:ascii="Arial" w:hAnsi="Arial" w:cs="Arial"/>
          <w:color w:val="000000"/>
          <w:sz w:val="22"/>
          <w:szCs w:val="22"/>
        </w:rPr>
        <w:t xml:space="preserve">: Excel, </w:t>
      </w:r>
      <w:proofErr w:type="spellStart"/>
      <w:r w:rsidR="00BA6BCB">
        <w:rPr>
          <w:rFonts w:ascii="Arial" w:hAnsi="Arial" w:cs="Arial"/>
          <w:color w:val="000000"/>
          <w:sz w:val="22"/>
          <w:szCs w:val="22"/>
        </w:rPr>
        <w:t>GeoGebra</w:t>
      </w:r>
      <w:proofErr w:type="spellEnd"/>
      <w:r w:rsidR="00BA6BCB">
        <w:rPr>
          <w:rFonts w:ascii="Arial" w:hAnsi="Arial" w:cs="Arial"/>
          <w:color w:val="000000"/>
          <w:sz w:val="22"/>
          <w:szCs w:val="22"/>
        </w:rPr>
        <w:t>.</w:t>
      </w:r>
    </w:p>
    <w:p w:rsidR="000A00DA"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xml:space="preserve">  </w:t>
      </w:r>
    </w:p>
    <w:p w:rsidR="006568AD" w:rsidRPr="00822401" w:rsidRDefault="00573457" w:rsidP="00822401">
      <w:pPr>
        <w:spacing w:line="360" w:lineRule="auto"/>
        <w:jc w:val="center"/>
        <w:rPr>
          <w:rFonts w:ascii="Arial" w:hAnsi="Arial" w:cs="Arial"/>
          <w:b/>
          <w:i/>
          <w:sz w:val="22"/>
          <w:szCs w:val="22"/>
          <w:lang w:val="es-AR"/>
        </w:rPr>
      </w:pPr>
      <w:r w:rsidRPr="00822401">
        <w:rPr>
          <w:rFonts w:ascii="Arial" w:hAnsi="Arial" w:cs="Arial"/>
          <w:b/>
          <w:i/>
          <w:sz w:val="22"/>
          <w:szCs w:val="22"/>
          <w:u w:val="single"/>
          <w:lang w:val="es-AR"/>
        </w:rPr>
        <w:t>Contenidos</w:t>
      </w:r>
      <w:r w:rsidR="006568AD" w:rsidRPr="00822401">
        <w:rPr>
          <w:rFonts w:ascii="Arial" w:hAnsi="Arial" w:cs="Arial"/>
          <w:b/>
          <w:i/>
          <w:sz w:val="22"/>
          <w:szCs w:val="22"/>
          <w:lang w:val="es-AR"/>
        </w:rPr>
        <w:t xml:space="preserve"> </w:t>
      </w:r>
    </w:p>
    <w:p w:rsidR="00985F3F" w:rsidRDefault="00985F3F" w:rsidP="00985F3F">
      <w:pPr>
        <w:spacing w:line="360" w:lineRule="auto"/>
        <w:jc w:val="both"/>
        <w:rPr>
          <w:rFonts w:ascii="Arial" w:hAnsi="Arial" w:cs="Arial"/>
          <w:b/>
          <w:sz w:val="22"/>
          <w:szCs w:val="22"/>
          <w:lang w:val="es-AR"/>
        </w:rPr>
      </w:pPr>
      <w:r w:rsidRPr="00573457">
        <w:rPr>
          <w:rFonts w:ascii="Arial" w:hAnsi="Arial" w:cs="Arial"/>
          <w:b/>
          <w:sz w:val="22"/>
          <w:szCs w:val="22"/>
          <w:lang w:val="es-AR"/>
        </w:rPr>
        <w:t>Presentación y descripción de la información</w:t>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I</w:t>
      </w:r>
    </w:p>
    <w:p w:rsidR="00985F3F" w:rsidRPr="00822401" w:rsidRDefault="00985F3F" w:rsidP="00985F3F">
      <w:pPr>
        <w:spacing w:line="360" w:lineRule="auto"/>
        <w:jc w:val="both"/>
        <w:rPr>
          <w:rFonts w:ascii="Arial" w:hAnsi="Arial" w:cs="Arial"/>
          <w:sz w:val="22"/>
          <w:szCs w:val="22"/>
          <w:lang w:val="es-AR"/>
        </w:rPr>
      </w:pPr>
      <w:r>
        <w:rPr>
          <w:rFonts w:ascii="Arial" w:hAnsi="Arial" w:cs="Arial"/>
          <w:b/>
          <w:sz w:val="22"/>
          <w:szCs w:val="22"/>
          <w:lang w:val="es-AR"/>
        </w:rPr>
        <w:t>Da</w:t>
      </w:r>
      <w:r w:rsidRPr="002A6EDC">
        <w:rPr>
          <w:rFonts w:ascii="Arial" w:hAnsi="Arial" w:cs="Arial"/>
          <w:b/>
          <w:sz w:val="22"/>
          <w:szCs w:val="22"/>
          <w:lang w:val="es-AR"/>
        </w:rPr>
        <w:t>tos y estadísticas</w:t>
      </w:r>
      <w:r w:rsidRPr="00822401">
        <w:rPr>
          <w:rFonts w:ascii="Arial" w:hAnsi="Arial" w:cs="Arial"/>
          <w:sz w:val="22"/>
          <w:szCs w:val="22"/>
          <w:lang w:val="es-AR"/>
        </w:rPr>
        <w:t>: Aplicaciones en</w:t>
      </w:r>
      <w:r>
        <w:rPr>
          <w:rFonts w:ascii="Arial" w:hAnsi="Arial" w:cs="Arial"/>
          <w:sz w:val="22"/>
          <w:szCs w:val="22"/>
          <w:lang w:val="es-AR"/>
        </w:rPr>
        <w:t xml:space="preserve"> los negocios y en la economía. </w:t>
      </w:r>
      <w:r w:rsidRPr="00822401">
        <w:rPr>
          <w:rFonts w:ascii="Arial" w:hAnsi="Arial" w:cs="Arial"/>
          <w:sz w:val="22"/>
          <w:szCs w:val="22"/>
          <w:lang w:val="es-AR"/>
        </w:rPr>
        <w:t>Elementos, variables y observaciones</w:t>
      </w:r>
      <w:r>
        <w:rPr>
          <w:rFonts w:ascii="Arial" w:hAnsi="Arial" w:cs="Arial"/>
          <w:sz w:val="22"/>
          <w:szCs w:val="22"/>
          <w:lang w:val="es-AR"/>
        </w:rPr>
        <w:t xml:space="preserve">. </w:t>
      </w:r>
      <w:r w:rsidRPr="00822401">
        <w:rPr>
          <w:rFonts w:ascii="Arial" w:hAnsi="Arial" w:cs="Arial"/>
          <w:sz w:val="22"/>
          <w:szCs w:val="22"/>
          <w:lang w:val="es-AR"/>
        </w:rPr>
        <w:t>Escalas de medición</w:t>
      </w:r>
      <w:r>
        <w:rPr>
          <w:rFonts w:ascii="Arial" w:hAnsi="Arial" w:cs="Arial"/>
          <w:sz w:val="22"/>
          <w:szCs w:val="22"/>
          <w:lang w:val="es-AR"/>
        </w:rPr>
        <w:t xml:space="preserve">. </w:t>
      </w:r>
      <w:r w:rsidRPr="00822401">
        <w:rPr>
          <w:rFonts w:ascii="Arial" w:hAnsi="Arial" w:cs="Arial"/>
          <w:sz w:val="22"/>
          <w:szCs w:val="22"/>
          <w:lang w:val="es-AR"/>
        </w:rPr>
        <w:t>Datos cualitativos y cuantitativos</w:t>
      </w:r>
      <w:r>
        <w:rPr>
          <w:rFonts w:ascii="Arial" w:hAnsi="Arial" w:cs="Arial"/>
          <w:sz w:val="22"/>
          <w:szCs w:val="22"/>
          <w:lang w:val="es-AR"/>
        </w:rPr>
        <w:t xml:space="preserve">. </w:t>
      </w:r>
      <w:r w:rsidRPr="00822401">
        <w:rPr>
          <w:rFonts w:ascii="Arial" w:hAnsi="Arial" w:cs="Arial"/>
          <w:sz w:val="22"/>
          <w:szCs w:val="22"/>
          <w:lang w:val="es-AR"/>
        </w:rPr>
        <w:t>Datos de sección transversal y de series de tiempo</w:t>
      </w:r>
      <w:r>
        <w:rPr>
          <w:rFonts w:ascii="Arial" w:hAnsi="Arial" w:cs="Arial"/>
          <w:sz w:val="22"/>
          <w:szCs w:val="22"/>
          <w:lang w:val="es-AR"/>
        </w:rPr>
        <w:t xml:space="preserve">. </w:t>
      </w:r>
      <w:r w:rsidRPr="00822401">
        <w:rPr>
          <w:rFonts w:ascii="Arial" w:hAnsi="Arial" w:cs="Arial"/>
          <w:sz w:val="22"/>
          <w:szCs w:val="22"/>
          <w:lang w:val="es-AR"/>
        </w:rPr>
        <w:t>Fuentes de datos</w:t>
      </w:r>
      <w:r>
        <w:rPr>
          <w:rFonts w:ascii="Arial" w:hAnsi="Arial" w:cs="Arial"/>
          <w:sz w:val="22"/>
          <w:szCs w:val="22"/>
          <w:lang w:val="es-AR"/>
        </w:rPr>
        <w:t>. F</w:t>
      </w:r>
      <w:r w:rsidRPr="00822401">
        <w:rPr>
          <w:rFonts w:ascii="Arial" w:hAnsi="Arial" w:cs="Arial"/>
          <w:sz w:val="22"/>
          <w:szCs w:val="22"/>
          <w:lang w:val="es-AR"/>
        </w:rPr>
        <w:t>uentes existentes</w:t>
      </w:r>
      <w:r>
        <w:rPr>
          <w:rFonts w:ascii="Arial" w:hAnsi="Arial" w:cs="Arial"/>
          <w:sz w:val="22"/>
          <w:szCs w:val="22"/>
          <w:lang w:val="es-AR"/>
        </w:rPr>
        <w:t xml:space="preserve">. Estudios estadísticos. </w:t>
      </w:r>
      <w:r w:rsidRPr="00822401">
        <w:rPr>
          <w:rFonts w:ascii="Arial" w:hAnsi="Arial" w:cs="Arial"/>
          <w:sz w:val="22"/>
          <w:szCs w:val="22"/>
          <w:lang w:val="es-AR"/>
        </w:rPr>
        <w:t>Errores en la adquisición de datos</w:t>
      </w:r>
      <w:r>
        <w:rPr>
          <w:rFonts w:ascii="Arial" w:hAnsi="Arial" w:cs="Arial"/>
          <w:sz w:val="22"/>
          <w:szCs w:val="22"/>
          <w:lang w:val="es-AR"/>
        </w:rPr>
        <w:t xml:space="preserve">. </w:t>
      </w:r>
      <w:r w:rsidRPr="00822401">
        <w:rPr>
          <w:rFonts w:ascii="Arial" w:hAnsi="Arial" w:cs="Arial"/>
          <w:sz w:val="22"/>
          <w:szCs w:val="22"/>
          <w:lang w:val="es-AR"/>
        </w:rPr>
        <w:t>Estadística descriptiva</w:t>
      </w:r>
      <w:r>
        <w:rPr>
          <w:rFonts w:ascii="Arial" w:hAnsi="Arial" w:cs="Arial"/>
          <w:sz w:val="22"/>
          <w:szCs w:val="22"/>
          <w:lang w:val="es-AR"/>
        </w:rPr>
        <w:t xml:space="preserve">. </w:t>
      </w:r>
      <w:r w:rsidRPr="00822401">
        <w:rPr>
          <w:rFonts w:ascii="Arial" w:hAnsi="Arial" w:cs="Arial"/>
          <w:sz w:val="22"/>
          <w:szCs w:val="22"/>
          <w:lang w:val="es-AR"/>
        </w:rPr>
        <w:t>Inferencia estadística</w:t>
      </w:r>
      <w:r>
        <w:rPr>
          <w:rFonts w:ascii="Arial" w:hAnsi="Arial" w:cs="Arial"/>
          <w:sz w:val="22"/>
          <w:szCs w:val="22"/>
          <w:lang w:val="es-AR"/>
        </w:rPr>
        <w:t xml:space="preserve">. </w:t>
      </w:r>
      <w:r w:rsidRPr="00822401">
        <w:rPr>
          <w:rFonts w:ascii="Arial" w:hAnsi="Arial" w:cs="Arial"/>
          <w:sz w:val="22"/>
          <w:szCs w:val="22"/>
          <w:lang w:val="es-AR"/>
        </w:rPr>
        <w:t>Las computado</w:t>
      </w:r>
      <w:r>
        <w:rPr>
          <w:rFonts w:ascii="Arial" w:hAnsi="Arial" w:cs="Arial"/>
          <w:sz w:val="22"/>
          <w:szCs w:val="22"/>
          <w:lang w:val="es-AR"/>
        </w:rPr>
        <w:t>ras y el análisis estadístico</w:t>
      </w:r>
    </w:p>
    <w:p w:rsidR="00985F3F" w:rsidRDefault="00985F3F" w:rsidP="00985F3F">
      <w:pPr>
        <w:spacing w:line="360" w:lineRule="auto"/>
        <w:jc w:val="both"/>
        <w:rPr>
          <w:rFonts w:ascii="Arial" w:hAnsi="Arial" w:cs="Arial"/>
          <w:sz w:val="22"/>
          <w:szCs w:val="22"/>
          <w:lang w:val="es-AR"/>
        </w:rPr>
      </w:pPr>
      <w:r w:rsidRPr="002A6EDC">
        <w:rPr>
          <w:rFonts w:ascii="Arial" w:hAnsi="Arial" w:cs="Arial"/>
          <w:b/>
          <w:sz w:val="22"/>
          <w:szCs w:val="22"/>
          <w:lang w:val="es-AR"/>
        </w:rPr>
        <w:t>Estadística descriptiva</w:t>
      </w:r>
      <w:r>
        <w:rPr>
          <w:rFonts w:ascii="Arial" w:hAnsi="Arial" w:cs="Arial"/>
          <w:sz w:val="22"/>
          <w:szCs w:val="22"/>
          <w:lang w:val="es-AR"/>
        </w:rPr>
        <w:t xml:space="preserve">: </w:t>
      </w:r>
    </w:p>
    <w:p w:rsidR="00985F3F" w:rsidRPr="00822401" w:rsidRDefault="00985F3F" w:rsidP="00985F3F">
      <w:pPr>
        <w:spacing w:line="360" w:lineRule="auto"/>
        <w:jc w:val="both"/>
        <w:rPr>
          <w:rFonts w:ascii="Arial" w:hAnsi="Arial" w:cs="Arial"/>
          <w:sz w:val="22"/>
          <w:szCs w:val="22"/>
          <w:lang w:val="es-AR"/>
        </w:rPr>
      </w:pPr>
      <w:r w:rsidRPr="008C704D">
        <w:rPr>
          <w:rFonts w:ascii="Arial" w:hAnsi="Arial" w:cs="Arial"/>
          <w:i/>
          <w:sz w:val="22"/>
          <w:szCs w:val="22"/>
          <w:lang w:val="es-AR"/>
        </w:rPr>
        <w:t>Presentaciones tabulares y gráficas</w:t>
      </w:r>
      <w:r>
        <w:rPr>
          <w:rFonts w:ascii="Arial" w:hAnsi="Arial" w:cs="Arial"/>
          <w:sz w:val="22"/>
          <w:szCs w:val="22"/>
          <w:lang w:val="es-AR"/>
        </w:rPr>
        <w:t xml:space="preserve">: </w:t>
      </w:r>
      <w:r w:rsidRPr="00822401">
        <w:rPr>
          <w:rFonts w:ascii="Arial" w:hAnsi="Arial" w:cs="Arial"/>
          <w:sz w:val="22"/>
          <w:szCs w:val="22"/>
          <w:lang w:val="es-AR"/>
        </w:rPr>
        <w:t>Resumen de datos cualitativos</w:t>
      </w:r>
      <w:r>
        <w:rPr>
          <w:rFonts w:ascii="Arial" w:hAnsi="Arial" w:cs="Arial"/>
          <w:sz w:val="22"/>
          <w:szCs w:val="22"/>
          <w:lang w:val="es-AR"/>
        </w:rPr>
        <w:t xml:space="preserve">. Distribución de frecuencia. </w:t>
      </w:r>
      <w:r w:rsidRPr="00822401">
        <w:rPr>
          <w:rFonts w:ascii="Arial" w:hAnsi="Arial" w:cs="Arial"/>
          <w:sz w:val="22"/>
          <w:szCs w:val="22"/>
          <w:lang w:val="es-AR"/>
        </w:rPr>
        <w:t>Distribuciones de frecuencia relativa y de frecuencia porcentual</w:t>
      </w:r>
      <w:r>
        <w:rPr>
          <w:rFonts w:ascii="Arial" w:hAnsi="Arial" w:cs="Arial"/>
          <w:sz w:val="22"/>
          <w:szCs w:val="22"/>
          <w:lang w:val="es-AR"/>
        </w:rPr>
        <w:t xml:space="preserve">. </w:t>
      </w:r>
      <w:r w:rsidRPr="00822401">
        <w:rPr>
          <w:rFonts w:ascii="Arial" w:hAnsi="Arial" w:cs="Arial"/>
          <w:sz w:val="22"/>
          <w:szCs w:val="22"/>
          <w:lang w:val="es-AR"/>
        </w:rPr>
        <w:t>Gráficas de barra y gráficas de pastel</w:t>
      </w:r>
      <w:r>
        <w:rPr>
          <w:rFonts w:ascii="Arial" w:hAnsi="Arial" w:cs="Arial"/>
          <w:sz w:val="22"/>
          <w:szCs w:val="22"/>
          <w:lang w:val="es-AR"/>
        </w:rPr>
        <w:t xml:space="preserve">. </w:t>
      </w:r>
      <w:r w:rsidRPr="00822401">
        <w:rPr>
          <w:rFonts w:ascii="Arial" w:hAnsi="Arial" w:cs="Arial"/>
          <w:sz w:val="22"/>
          <w:szCs w:val="22"/>
          <w:lang w:val="es-AR"/>
        </w:rPr>
        <w:t>R</w:t>
      </w:r>
      <w:r>
        <w:rPr>
          <w:rFonts w:ascii="Arial" w:hAnsi="Arial" w:cs="Arial"/>
          <w:sz w:val="22"/>
          <w:szCs w:val="22"/>
          <w:lang w:val="es-AR"/>
        </w:rPr>
        <w:t xml:space="preserve">esumen de datos cuantitativos. </w:t>
      </w:r>
      <w:r w:rsidRPr="00822401">
        <w:rPr>
          <w:rFonts w:ascii="Arial" w:hAnsi="Arial" w:cs="Arial"/>
          <w:sz w:val="22"/>
          <w:szCs w:val="22"/>
          <w:lang w:val="es-AR"/>
        </w:rPr>
        <w:t>Distribución de frecuencia</w:t>
      </w:r>
      <w:r>
        <w:rPr>
          <w:rFonts w:ascii="Arial" w:hAnsi="Arial" w:cs="Arial"/>
          <w:sz w:val="22"/>
          <w:szCs w:val="22"/>
          <w:lang w:val="es-AR"/>
        </w:rPr>
        <w:t xml:space="preserve">. </w:t>
      </w:r>
      <w:r w:rsidRPr="00822401">
        <w:rPr>
          <w:rFonts w:ascii="Arial" w:hAnsi="Arial" w:cs="Arial"/>
          <w:sz w:val="22"/>
          <w:szCs w:val="22"/>
          <w:lang w:val="es-AR"/>
        </w:rPr>
        <w:t>Distribuciones de frecuencia relativa y de frecuencia porcen</w:t>
      </w:r>
      <w:r>
        <w:rPr>
          <w:rFonts w:ascii="Arial" w:hAnsi="Arial" w:cs="Arial"/>
          <w:sz w:val="22"/>
          <w:szCs w:val="22"/>
          <w:lang w:val="es-AR"/>
        </w:rPr>
        <w:t xml:space="preserve">tual. </w:t>
      </w:r>
      <w:r w:rsidRPr="00822401">
        <w:rPr>
          <w:rFonts w:ascii="Arial" w:hAnsi="Arial" w:cs="Arial"/>
          <w:sz w:val="22"/>
          <w:szCs w:val="22"/>
          <w:lang w:val="es-AR"/>
        </w:rPr>
        <w:t>Gráficas de puntos</w:t>
      </w:r>
      <w:r>
        <w:rPr>
          <w:rFonts w:ascii="Arial" w:hAnsi="Arial" w:cs="Arial"/>
          <w:sz w:val="22"/>
          <w:szCs w:val="22"/>
          <w:lang w:val="es-AR"/>
        </w:rPr>
        <w:t xml:space="preserve">. </w:t>
      </w:r>
      <w:r w:rsidRPr="00822401">
        <w:rPr>
          <w:rFonts w:ascii="Arial" w:hAnsi="Arial" w:cs="Arial"/>
          <w:sz w:val="22"/>
          <w:szCs w:val="22"/>
          <w:lang w:val="es-AR"/>
        </w:rPr>
        <w:t>Histograma</w:t>
      </w:r>
      <w:r>
        <w:rPr>
          <w:rFonts w:ascii="Arial" w:hAnsi="Arial" w:cs="Arial"/>
          <w:sz w:val="22"/>
          <w:szCs w:val="22"/>
          <w:lang w:val="es-AR"/>
        </w:rPr>
        <w:t xml:space="preserve">. Distribuciones acumuladas. </w:t>
      </w:r>
      <w:r w:rsidRPr="00822401">
        <w:rPr>
          <w:rFonts w:ascii="Arial" w:hAnsi="Arial" w:cs="Arial"/>
          <w:sz w:val="22"/>
          <w:szCs w:val="22"/>
          <w:lang w:val="es-AR"/>
        </w:rPr>
        <w:t>Ojiva</w:t>
      </w:r>
      <w:r>
        <w:rPr>
          <w:rFonts w:ascii="Arial" w:hAnsi="Arial" w:cs="Arial"/>
          <w:sz w:val="22"/>
          <w:szCs w:val="22"/>
          <w:lang w:val="es-AR"/>
        </w:rPr>
        <w:t xml:space="preserve">. </w:t>
      </w:r>
      <w:r w:rsidRPr="00822401">
        <w:rPr>
          <w:rFonts w:ascii="Arial" w:hAnsi="Arial" w:cs="Arial"/>
          <w:sz w:val="22"/>
          <w:szCs w:val="22"/>
          <w:lang w:val="es-AR"/>
        </w:rPr>
        <w:t>Análisis exploratorio de datos: el diagrama de tallo y hojas</w:t>
      </w:r>
      <w:r>
        <w:rPr>
          <w:rFonts w:ascii="Arial" w:hAnsi="Arial" w:cs="Arial"/>
          <w:sz w:val="22"/>
          <w:szCs w:val="22"/>
          <w:lang w:val="es-AR"/>
        </w:rPr>
        <w:t>. T</w:t>
      </w:r>
      <w:r w:rsidRPr="00822401">
        <w:rPr>
          <w:rFonts w:ascii="Arial" w:hAnsi="Arial" w:cs="Arial"/>
          <w:sz w:val="22"/>
          <w:szCs w:val="22"/>
          <w:lang w:val="es-AR"/>
        </w:rPr>
        <w:t>abulaciones cruza</w:t>
      </w:r>
      <w:r>
        <w:rPr>
          <w:rFonts w:ascii="Arial" w:hAnsi="Arial" w:cs="Arial"/>
          <w:sz w:val="22"/>
          <w:szCs w:val="22"/>
          <w:lang w:val="es-AR"/>
        </w:rPr>
        <w:t xml:space="preserve">das y diagramas de dispersión. </w:t>
      </w:r>
      <w:r w:rsidRPr="00822401">
        <w:rPr>
          <w:rFonts w:ascii="Arial" w:hAnsi="Arial" w:cs="Arial"/>
          <w:sz w:val="22"/>
          <w:szCs w:val="22"/>
          <w:lang w:val="es-AR"/>
        </w:rPr>
        <w:t>Tabulación cruzada</w:t>
      </w:r>
      <w:r>
        <w:rPr>
          <w:rFonts w:ascii="Arial" w:hAnsi="Arial" w:cs="Arial"/>
          <w:sz w:val="22"/>
          <w:szCs w:val="22"/>
          <w:lang w:val="es-AR"/>
        </w:rPr>
        <w:t xml:space="preserve">. </w:t>
      </w:r>
      <w:r w:rsidRPr="00822401">
        <w:rPr>
          <w:rFonts w:ascii="Arial" w:hAnsi="Arial" w:cs="Arial"/>
          <w:sz w:val="22"/>
          <w:szCs w:val="22"/>
          <w:lang w:val="es-AR"/>
        </w:rPr>
        <w:t>Diagrama de di</w:t>
      </w:r>
      <w:r>
        <w:rPr>
          <w:rFonts w:ascii="Arial" w:hAnsi="Arial" w:cs="Arial"/>
          <w:sz w:val="22"/>
          <w:szCs w:val="22"/>
          <w:lang w:val="es-AR"/>
        </w:rPr>
        <w:t>spersión y línea de tendencia.</w:t>
      </w:r>
    </w:p>
    <w:p w:rsidR="00985F3F" w:rsidRDefault="00985F3F" w:rsidP="00985F3F">
      <w:pPr>
        <w:spacing w:line="360" w:lineRule="auto"/>
        <w:jc w:val="both"/>
        <w:rPr>
          <w:rFonts w:ascii="Arial" w:hAnsi="Arial" w:cs="Arial"/>
          <w:sz w:val="22"/>
          <w:szCs w:val="22"/>
          <w:lang w:val="es-AR"/>
        </w:rPr>
      </w:pPr>
      <w:r w:rsidRPr="00AF2985">
        <w:rPr>
          <w:rFonts w:ascii="Arial" w:hAnsi="Arial" w:cs="Arial"/>
          <w:b/>
          <w:sz w:val="22"/>
          <w:szCs w:val="22"/>
          <w:lang w:val="es-AR"/>
        </w:rPr>
        <w:lastRenderedPageBreak/>
        <w:t>Medidas numéricas:</w:t>
      </w:r>
      <w:r>
        <w:rPr>
          <w:rFonts w:ascii="Arial" w:hAnsi="Arial" w:cs="Arial"/>
          <w:sz w:val="22"/>
          <w:szCs w:val="22"/>
          <w:lang w:val="es-AR"/>
        </w:rPr>
        <w:t xml:space="preserve"> </w:t>
      </w:r>
      <w:r w:rsidRPr="00822401">
        <w:rPr>
          <w:rFonts w:ascii="Arial" w:hAnsi="Arial" w:cs="Arial"/>
          <w:sz w:val="22"/>
          <w:szCs w:val="22"/>
          <w:lang w:val="es-AR"/>
        </w:rPr>
        <w:t>Medidas de localización</w:t>
      </w:r>
      <w:r>
        <w:rPr>
          <w:rFonts w:ascii="Arial" w:hAnsi="Arial" w:cs="Arial"/>
          <w:sz w:val="22"/>
          <w:szCs w:val="22"/>
          <w:lang w:val="es-AR"/>
        </w:rPr>
        <w:t xml:space="preserve">. </w:t>
      </w:r>
      <w:r w:rsidRPr="00822401">
        <w:rPr>
          <w:rFonts w:ascii="Arial" w:hAnsi="Arial" w:cs="Arial"/>
          <w:sz w:val="22"/>
          <w:szCs w:val="22"/>
          <w:lang w:val="es-AR"/>
        </w:rPr>
        <w:t>Media</w:t>
      </w:r>
      <w:r>
        <w:rPr>
          <w:rFonts w:ascii="Arial" w:hAnsi="Arial" w:cs="Arial"/>
          <w:sz w:val="22"/>
          <w:szCs w:val="22"/>
          <w:lang w:val="es-AR"/>
        </w:rPr>
        <w:t xml:space="preserve">. </w:t>
      </w:r>
      <w:r w:rsidRPr="00822401">
        <w:rPr>
          <w:rFonts w:ascii="Arial" w:hAnsi="Arial" w:cs="Arial"/>
          <w:sz w:val="22"/>
          <w:szCs w:val="22"/>
          <w:lang w:val="es-AR"/>
        </w:rPr>
        <w:t>Mediana</w:t>
      </w:r>
      <w:r>
        <w:rPr>
          <w:rFonts w:ascii="Arial" w:hAnsi="Arial" w:cs="Arial"/>
          <w:sz w:val="22"/>
          <w:szCs w:val="22"/>
          <w:lang w:val="es-AR"/>
        </w:rPr>
        <w:t xml:space="preserve">. </w:t>
      </w:r>
      <w:r w:rsidRPr="00822401">
        <w:rPr>
          <w:rFonts w:ascii="Arial" w:hAnsi="Arial" w:cs="Arial"/>
          <w:sz w:val="22"/>
          <w:szCs w:val="22"/>
          <w:lang w:val="es-AR"/>
        </w:rPr>
        <w:t>Moda</w:t>
      </w:r>
      <w:r>
        <w:rPr>
          <w:rFonts w:ascii="Arial" w:hAnsi="Arial" w:cs="Arial"/>
          <w:sz w:val="22"/>
          <w:szCs w:val="22"/>
          <w:lang w:val="es-AR"/>
        </w:rPr>
        <w:t xml:space="preserve">. </w:t>
      </w:r>
      <w:r w:rsidRPr="00822401">
        <w:rPr>
          <w:rFonts w:ascii="Arial" w:hAnsi="Arial" w:cs="Arial"/>
          <w:sz w:val="22"/>
          <w:szCs w:val="22"/>
          <w:lang w:val="es-AR"/>
        </w:rPr>
        <w:t>Percentiles</w:t>
      </w:r>
      <w:r>
        <w:rPr>
          <w:rFonts w:ascii="Arial" w:hAnsi="Arial" w:cs="Arial"/>
          <w:sz w:val="22"/>
          <w:szCs w:val="22"/>
          <w:lang w:val="es-AR"/>
        </w:rPr>
        <w:t xml:space="preserve">. </w:t>
      </w:r>
      <w:r w:rsidRPr="00822401">
        <w:rPr>
          <w:rFonts w:ascii="Arial" w:hAnsi="Arial" w:cs="Arial"/>
          <w:sz w:val="22"/>
          <w:szCs w:val="22"/>
          <w:lang w:val="es-AR"/>
        </w:rPr>
        <w:t>Cuartiles</w:t>
      </w:r>
      <w:r>
        <w:rPr>
          <w:rFonts w:ascii="Arial" w:hAnsi="Arial" w:cs="Arial"/>
          <w:sz w:val="22"/>
          <w:szCs w:val="22"/>
          <w:lang w:val="es-AR"/>
        </w:rPr>
        <w:t xml:space="preserve">. </w:t>
      </w:r>
      <w:r w:rsidRPr="00822401">
        <w:rPr>
          <w:rFonts w:ascii="Arial" w:hAnsi="Arial" w:cs="Arial"/>
          <w:sz w:val="22"/>
          <w:szCs w:val="22"/>
          <w:lang w:val="es-AR"/>
        </w:rPr>
        <w:t>Medidas de variabilidad</w:t>
      </w:r>
      <w:r>
        <w:rPr>
          <w:rFonts w:ascii="Arial" w:hAnsi="Arial" w:cs="Arial"/>
          <w:sz w:val="22"/>
          <w:szCs w:val="22"/>
          <w:lang w:val="es-AR"/>
        </w:rPr>
        <w:t xml:space="preserve">. </w:t>
      </w:r>
      <w:r w:rsidRPr="00822401">
        <w:rPr>
          <w:rFonts w:ascii="Arial" w:hAnsi="Arial" w:cs="Arial"/>
          <w:sz w:val="22"/>
          <w:szCs w:val="22"/>
          <w:lang w:val="es-AR"/>
        </w:rPr>
        <w:t>Rango</w:t>
      </w:r>
      <w:r>
        <w:rPr>
          <w:rFonts w:ascii="Arial" w:hAnsi="Arial" w:cs="Arial"/>
          <w:sz w:val="22"/>
          <w:szCs w:val="22"/>
          <w:lang w:val="es-AR"/>
        </w:rPr>
        <w:t xml:space="preserve">. </w:t>
      </w:r>
      <w:r w:rsidRPr="00822401">
        <w:rPr>
          <w:rFonts w:ascii="Arial" w:hAnsi="Arial" w:cs="Arial"/>
          <w:sz w:val="22"/>
          <w:szCs w:val="22"/>
          <w:lang w:val="es-AR"/>
        </w:rPr>
        <w:t xml:space="preserve">Rango </w:t>
      </w:r>
      <w:proofErr w:type="spellStart"/>
      <w:r w:rsidRPr="00822401">
        <w:rPr>
          <w:rFonts w:ascii="Arial" w:hAnsi="Arial" w:cs="Arial"/>
          <w:sz w:val="22"/>
          <w:szCs w:val="22"/>
          <w:lang w:val="es-AR"/>
        </w:rPr>
        <w:t>intercuartílico</w:t>
      </w:r>
      <w:proofErr w:type="spellEnd"/>
      <w:r>
        <w:rPr>
          <w:rFonts w:ascii="Arial" w:hAnsi="Arial" w:cs="Arial"/>
          <w:sz w:val="22"/>
          <w:szCs w:val="22"/>
          <w:lang w:val="es-AR"/>
        </w:rPr>
        <w:t xml:space="preserve">. </w:t>
      </w:r>
      <w:r w:rsidRPr="00822401">
        <w:rPr>
          <w:rFonts w:ascii="Arial" w:hAnsi="Arial" w:cs="Arial"/>
          <w:sz w:val="22"/>
          <w:szCs w:val="22"/>
          <w:lang w:val="es-AR"/>
        </w:rPr>
        <w:t>Varianza</w:t>
      </w:r>
      <w:r>
        <w:rPr>
          <w:rFonts w:ascii="Arial" w:hAnsi="Arial" w:cs="Arial"/>
          <w:sz w:val="22"/>
          <w:szCs w:val="22"/>
          <w:lang w:val="es-AR"/>
        </w:rPr>
        <w:t xml:space="preserve">. </w:t>
      </w:r>
      <w:r w:rsidRPr="00822401">
        <w:rPr>
          <w:rFonts w:ascii="Arial" w:hAnsi="Arial" w:cs="Arial"/>
          <w:sz w:val="22"/>
          <w:szCs w:val="22"/>
          <w:lang w:val="es-AR"/>
        </w:rPr>
        <w:t>Desviación estándar</w:t>
      </w:r>
      <w:r>
        <w:rPr>
          <w:rFonts w:ascii="Arial" w:hAnsi="Arial" w:cs="Arial"/>
          <w:sz w:val="22"/>
          <w:szCs w:val="22"/>
          <w:lang w:val="es-AR"/>
        </w:rPr>
        <w:t xml:space="preserve">. </w:t>
      </w:r>
      <w:r w:rsidRPr="00822401">
        <w:rPr>
          <w:rFonts w:ascii="Arial" w:hAnsi="Arial" w:cs="Arial"/>
          <w:sz w:val="22"/>
          <w:szCs w:val="22"/>
          <w:lang w:val="es-AR"/>
        </w:rPr>
        <w:t>Coeficiente de variación</w:t>
      </w:r>
      <w:r>
        <w:rPr>
          <w:rFonts w:ascii="Arial" w:hAnsi="Arial" w:cs="Arial"/>
          <w:sz w:val="22"/>
          <w:szCs w:val="22"/>
          <w:lang w:val="es-AR"/>
        </w:rPr>
        <w:t xml:space="preserve">. </w:t>
      </w:r>
      <w:r w:rsidRPr="00822401">
        <w:rPr>
          <w:rFonts w:ascii="Arial" w:hAnsi="Arial" w:cs="Arial"/>
          <w:sz w:val="22"/>
          <w:szCs w:val="22"/>
          <w:lang w:val="es-AR"/>
        </w:rPr>
        <w:t>Medidas de la forma de la distribución, de la posición relativa</w:t>
      </w:r>
      <w:r>
        <w:rPr>
          <w:rFonts w:ascii="Arial" w:hAnsi="Arial" w:cs="Arial"/>
          <w:sz w:val="22"/>
          <w:szCs w:val="22"/>
          <w:lang w:val="es-AR"/>
        </w:rPr>
        <w:t xml:space="preserve"> </w:t>
      </w:r>
      <w:r w:rsidRPr="00822401">
        <w:rPr>
          <w:rFonts w:ascii="Arial" w:hAnsi="Arial" w:cs="Arial"/>
          <w:sz w:val="22"/>
          <w:szCs w:val="22"/>
          <w:lang w:val="es-AR"/>
        </w:rPr>
        <w:t>y de la detección de observaciones at</w:t>
      </w:r>
      <w:r>
        <w:rPr>
          <w:rFonts w:ascii="Arial" w:hAnsi="Arial" w:cs="Arial"/>
          <w:sz w:val="22"/>
          <w:szCs w:val="22"/>
          <w:lang w:val="es-AR"/>
        </w:rPr>
        <w:t xml:space="preserve">ípicas. </w:t>
      </w:r>
      <w:r w:rsidRPr="00822401">
        <w:rPr>
          <w:rFonts w:ascii="Arial" w:hAnsi="Arial" w:cs="Arial"/>
          <w:sz w:val="22"/>
          <w:szCs w:val="22"/>
          <w:lang w:val="es-AR"/>
        </w:rPr>
        <w:t>Forma de la distribución</w:t>
      </w:r>
      <w:r>
        <w:rPr>
          <w:rFonts w:ascii="Arial" w:hAnsi="Arial" w:cs="Arial"/>
          <w:sz w:val="22"/>
          <w:szCs w:val="22"/>
          <w:lang w:val="es-AR"/>
        </w:rPr>
        <w:t xml:space="preserve">. </w:t>
      </w:r>
      <w:r w:rsidRPr="00822401">
        <w:rPr>
          <w:rFonts w:ascii="Arial" w:hAnsi="Arial" w:cs="Arial"/>
          <w:sz w:val="22"/>
          <w:szCs w:val="22"/>
          <w:lang w:val="es-AR"/>
        </w:rPr>
        <w:t>Puntos z</w:t>
      </w:r>
      <w:r>
        <w:rPr>
          <w:rFonts w:ascii="Arial" w:hAnsi="Arial" w:cs="Arial"/>
          <w:sz w:val="22"/>
          <w:szCs w:val="22"/>
          <w:lang w:val="es-AR"/>
        </w:rPr>
        <w:t xml:space="preserve">. Teorema de </w:t>
      </w:r>
      <w:proofErr w:type="spellStart"/>
      <w:r>
        <w:rPr>
          <w:rFonts w:ascii="Arial" w:hAnsi="Arial" w:cs="Arial"/>
          <w:sz w:val="22"/>
          <w:szCs w:val="22"/>
          <w:lang w:val="es-AR"/>
        </w:rPr>
        <w:t>Chebyshev</w:t>
      </w:r>
      <w:proofErr w:type="spellEnd"/>
      <w:r>
        <w:rPr>
          <w:rFonts w:ascii="Arial" w:hAnsi="Arial" w:cs="Arial"/>
          <w:sz w:val="22"/>
          <w:szCs w:val="22"/>
          <w:lang w:val="es-AR"/>
        </w:rPr>
        <w:t xml:space="preserve">. </w:t>
      </w:r>
      <w:r w:rsidRPr="00822401">
        <w:rPr>
          <w:rFonts w:ascii="Arial" w:hAnsi="Arial" w:cs="Arial"/>
          <w:sz w:val="22"/>
          <w:szCs w:val="22"/>
          <w:lang w:val="es-AR"/>
        </w:rPr>
        <w:t>Regla empírica</w:t>
      </w:r>
      <w:r>
        <w:rPr>
          <w:rFonts w:ascii="Arial" w:hAnsi="Arial" w:cs="Arial"/>
          <w:sz w:val="22"/>
          <w:szCs w:val="22"/>
          <w:lang w:val="es-AR"/>
        </w:rPr>
        <w:t xml:space="preserve">. </w:t>
      </w:r>
      <w:r w:rsidRPr="00822401">
        <w:rPr>
          <w:rFonts w:ascii="Arial" w:hAnsi="Arial" w:cs="Arial"/>
          <w:sz w:val="22"/>
          <w:szCs w:val="22"/>
          <w:lang w:val="es-AR"/>
        </w:rPr>
        <w:t>Detección de observaciones atípicas</w:t>
      </w:r>
      <w:r>
        <w:rPr>
          <w:rFonts w:ascii="Arial" w:hAnsi="Arial" w:cs="Arial"/>
          <w:sz w:val="22"/>
          <w:szCs w:val="22"/>
          <w:lang w:val="es-AR"/>
        </w:rPr>
        <w:t xml:space="preserve">. </w:t>
      </w:r>
      <w:r w:rsidRPr="00822401">
        <w:rPr>
          <w:rFonts w:ascii="Arial" w:hAnsi="Arial" w:cs="Arial"/>
          <w:sz w:val="22"/>
          <w:szCs w:val="22"/>
          <w:lang w:val="es-AR"/>
        </w:rPr>
        <w:t>An</w:t>
      </w:r>
      <w:r>
        <w:rPr>
          <w:rFonts w:ascii="Arial" w:hAnsi="Arial" w:cs="Arial"/>
          <w:sz w:val="22"/>
          <w:szCs w:val="22"/>
          <w:lang w:val="es-AR"/>
        </w:rPr>
        <w:t xml:space="preserve">álisis exploratorio de datos. </w:t>
      </w:r>
      <w:r w:rsidRPr="00822401">
        <w:rPr>
          <w:rFonts w:ascii="Arial" w:hAnsi="Arial" w:cs="Arial"/>
          <w:sz w:val="22"/>
          <w:szCs w:val="22"/>
          <w:lang w:val="es-AR"/>
        </w:rPr>
        <w:t>Resumen de cinco números</w:t>
      </w:r>
      <w:r>
        <w:rPr>
          <w:rFonts w:ascii="Arial" w:hAnsi="Arial" w:cs="Arial"/>
          <w:sz w:val="22"/>
          <w:szCs w:val="22"/>
          <w:lang w:val="es-AR"/>
        </w:rPr>
        <w:t xml:space="preserve">. </w:t>
      </w:r>
      <w:r w:rsidRPr="00822401">
        <w:rPr>
          <w:rFonts w:ascii="Arial" w:hAnsi="Arial" w:cs="Arial"/>
          <w:sz w:val="22"/>
          <w:szCs w:val="22"/>
          <w:lang w:val="es-AR"/>
        </w:rPr>
        <w:t>Diagrama de caja</w:t>
      </w:r>
      <w:r>
        <w:rPr>
          <w:rFonts w:ascii="Arial" w:hAnsi="Arial" w:cs="Arial"/>
          <w:sz w:val="22"/>
          <w:szCs w:val="22"/>
          <w:lang w:val="es-AR"/>
        </w:rPr>
        <w:t xml:space="preserve">. </w:t>
      </w:r>
      <w:r w:rsidRPr="00822401">
        <w:rPr>
          <w:rFonts w:ascii="Arial" w:hAnsi="Arial" w:cs="Arial"/>
          <w:sz w:val="22"/>
          <w:szCs w:val="22"/>
          <w:lang w:val="es-AR"/>
        </w:rPr>
        <w:t>Medidas de la as</w:t>
      </w:r>
      <w:r>
        <w:rPr>
          <w:rFonts w:ascii="Arial" w:hAnsi="Arial" w:cs="Arial"/>
          <w:sz w:val="22"/>
          <w:szCs w:val="22"/>
          <w:lang w:val="es-AR"/>
        </w:rPr>
        <w:t xml:space="preserve">ociación entre dos variables. </w:t>
      </w:r>
      <w:r w:rsidRPr="00822401">
        <w:rPr>
          <w:rFonts w:ascii="Arial" w:hAnsi="Arial" w:cs="Arial"/>
          <w:sz w:val="22"/>
          <w:szCs w:val="22"/>
          <w:lang w:val="es-AR"/>
        </w:rPr>
        <w:t>Covarianza</w:t>
      </w:r>
      <w:r>
        <w:rPr>
          <w:rFonts w:ascii="Arial" w:hAnsi="Arial" w:cs="Arial"/>
          <w:sz w:val="22"/>
          <w:szCs w:val="22"/>
          <w:lang w:val="es-AR"/>
        </w:rPr>
        <w:t xml:space="preserve">. </w:t>
      </w:r>
      <w:r w:rsidRPr="00822401">
        <w:rPr>
          <w:rFonts w:ascii="Arial" w:hAnsi="Arial" w:cs="Arial"/>
          <w:sz w:val="22"/>
          <w:szCs w:val="22"/>
          <w:lang w:val="es-AR"/>
        </w:rPr>
        <w:t>Interpretación de la covarianza</w:t>
      </w:r>
      <w:r>
        <w:rPr>
          <w:rFonts w:ascii="Arial" w:hAnsi="Arial" w:cs="Arial"/>
          <w:sz w:val="22"/>
          <w:szCs w:val="22"/>
          <w:lang w:val="es-AR"/>
        </w:rPr>
        <w:t xml:space="preserve">. </w:t>
      </w:r>
      <w:r w:rsidRPr="00822401">
        <w:rPr>
          <w:rFonts w:ascii="Arial" w:hAnsi="Arial" w:cs="Arial"/>
          <w:sz w:val="22"/>
          <w:szCs w:val="22"/>
          <w:lang w:val="es-AR"/>
        </w:rPr>
        <w:t>Coeficiente de correlación</w:t>
      </w:r>
      <w:r>
        <w:rPr>
          <w:rFonts w:ascii="Arial" w:hAnsi="Arial" w:cs="Arial"/>
          <w:sz w:val="22"/>
          <w:szCs w:val="22"/>
          <w:lang w:val="es-AR"/>
        </w:rPr>
        <w:t xml:space="preserve">. </w:t>
      </w:r>
      <w:r w:rsidRPr="00822401">
        <w:rPr>
          <w:rFonts w:ascii="Arial" w:hAnsi="Arial" w:cs="Arial"/>
          <w:sz w:val="22"/>
          <w:szCs w:val="22"/>
          <w:lang w:val="es-AR"/>
        </w:rPr>
        <w:t>Interpretación de</w:t>
      </w:r>
      <w:r>
        <w:rPr>
          <w:rFonts w:ascii="Arial" w:hAnsi="Arial" w:cs="Arial"/>
          <w:sz w:val="22"/>
          <w:szCs w:val="22"/>
          <w:lang w:val="es-AR"/>
        </w:rPr>
        <w:t xml:space="preserve">l coeficiente de correlación. </w:t>
      </w:r>
      <w:r w:rsidRPr="00822401">
        <w:rPr>
          <w:rFonts w:ascii="Arial" w:hAnsi="Arial" w:cs="Arial"/>
          <w:sz w:val="22"/>
          <w:szCs w:val="22"/>
          <w:lang w:val="es-AR"/>
        </w:rPr>
        <w:t>La media ponderada y el empleo de</w:t>
      </w:r>
      <w:r>
        <w:rPr>
          <w:rFonts w:ascii="Arial" w:hAnsi="Arial" w:cs="Arial"/>
          <w:sz w:val="22"/>
          <w:szCs w:val="22"/>
          <w:lang w:val="es-AR"/>
        </w:rPr>
        <w:t xml:space="preserve"> </w:t>
      </w:r>
      <w:r w:rsidRPr="00822401">
        <w:rPr>
          <w:rFonts w:ascii="Arial" w:hAnsi="Arial" w:cs="Arial"/>
          <w:sz w:val="22"/>
          <w:szCs w:val="22"/>
          <w:lang w:val="es-AR"/>
        </w:rPr>
        <w:t>datos agrupados</w:t>
      </w:r>
      <w:r>
        <w:rPr>
          <w:rFonts w:ascii="Arial" w:hAnsi="Arial" w:cs="Arial"/>
          <w:sz w:val="22"/>
          <w:szCs w:val="22"/>
          <w:lang w:val="es-AR"/>
        </w:rPr>
        <w:t xml:space="preserve">. Media ponderada. </w:t>
      </w:r>
      <w:r w:rsidRPr="00822401">
        <w:rPr>
          <w:rFonts w:ascii="Arial" w:hAnsi="Arial" w:cs="Arial"/>
          <w:sz w:val="22"/>
          <w:szCs w:val="22"/>
          <w:lang w:val="es-AR"/>
        </w:rPr>
        <w:t>Datos agrupados</w:t>
      </w:r>
      <w:r>
        <w:rPr>
          <w:rFonts w:ascii="Arial" w:hAnsi="Arial" w:cs="Arial"/>
          <w:sz w:val="22"/>
          <w:szCs w:val="22"/>
          <w:lang w:val="es-AR"/>
        </w:rPr>
        <w:t>.</w:t>
      </w:r>
    </w:p>
    <w:p w:rsidR="00985F3F" w:rsidRDefault="00985F3F" w:rsidP="00985F3F">
      <w:pPr>
        <w:spacing w:line="360" w:lineRule="auto"/>
        <w:jc w:val="both"/>
        <w:rPr>
          <w:rFonts w:ascii="Arial" w:hAnsi="Arial" w:cs="Arial"/>
          <w:sz w:val="22"/>
          <w:szCs w:val="22"/>
          <w:lang w:val="es-AR"/>
        </w:rPr>
      </w:pPr>
      <w:r w:rsidRPr="00573457">
        <w:rPr>
          <w:rFonts w:ascii="Arial" w:hAnsi="Arial" w:cs="Arial"/>
          <w:b/>
          <w:sz w:val="22"/>
          <w:szCs w:val="22"/>
          <w:lang w:val="es-AR"/>
        </w:rPr>
        <w:t>Obtención de conclusiones acerca de poblaciones, basadas sólo en la información de una muestra</w:t>
      </w:r>
    </w:p>
    <w:p w:rsidR="00985F3F" w:rsidRPr="00573457"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2</w:t>
      </w:r>
    </w:p>
    <w:p w:rsidR="00985F3F" w:rsidRPr="00822401" w:rsidRDefault="00985F3F" w:rsidP="00985F3F">
      <w:pPr>
        <w:spacing w:line="360" w:lineRule="auto"/>
        <w:jc w:val="both"/>
        <w:rPr>
          <w:rFonts w:ascii="Arial" w:hAnsi="Arial" w:cs="Arial"/>
          <w:sz w:val="22"/>
          <w:szCs w:val="22"/>
          <w:lang w:val="es-AR"/>
        </w:rPr>
      </w:pPr>
      <w:r w:rsidRPr="00AB0F2D">
        <w:rPr>
          <w:rFonts w:ascii="Arial" w:hAnsi="Arial" w:cs="Arial"/>
          <w:b/>
          <w:sz w:val="22"/>
          <w:szCs w:val="22"/>
          <w:lang w:val="es-AR"/>
        </w:rPr>
        <w:t>Introducción a la probabilidad</w:t>
      </w:r>
      <w:r>
        <w:rPr>
          <w:rFonts w:ascii="Arial" w:hAnsi="Arial" w:cs="Arial"/>
          <w:sz w:val="22"/>
          <w:szCs w:val="22"/>
          <w:lang w:val="es-AR"/>
        </w:rPr>
        <w:t xml:space="preserve">: </w:t>
      </w:r>
      <w:r w:rsidRPr="00822401">
        <w:rPr>
          <w:rFonts w:ascii="Arial" w:hAnsi="Arial" w:cs="Arial"/>
          <w:sz w:val="22"/>
          <w:szCs w:val="22"/>
          <w:lang w:val="es-AR"/>
        </w:rPr>
        <w:t>Experimentos, reglas de conteo y asignación de</w:t>
      </w:r>
      <w:r>
        <w:rPr>
          <w:rFonts w:ascii="Arial" w:hAnsi="Arial" w:cs="Arial"/>
          <w:sz w:val="22"/>
          <w:szCs w:val="22"/>
          <w:lang w:val="es-AR"/>
        </w:rPr>
        <w:t xml:space="preserve"> </w:t>
      </w:r>
      <w:r w:rsidRPr="00822401">
        <w:rPr>
          <w:rFonts w:ascii="Arial" w:hAnsi="Arial" w:cs="Arial"/>
          <w:sz w:val="22"/>
          <w:szCs w:val="22"/>
          <w:lang w:val="es-AR"/>
        </w:rPr>
        <w:t>probabilid</w:t>
      </w:r>
      <w:r>
        <w:rPr>
          <w:rFonts w:ascii="Arial" w:hAnsi="Arial" w:cs="Arial"/>
          <w:sz w:val="22"/>
          <w:szCs w:val="22"/>
          <w:lang w:val="es-AR"/>
        </w:rPr>
        <w:t xml:space="preserve">ades. </w:t>
      </w:r>
      <w:r w:rsidRPr="00822401">
        <w:rPr>
          <w:rFonts w:ascii="Arial" w:hAnsi="Arial" w:cs="Arial"/>
          <w:sz w:val="22"/>
          <w:szCs w:val="22"/>
          <w:lang w:val="es-AR"/>
        </w:rPr>
        <w:t>Reglas de conteo, combinaciones y</w:t>
      </w:r>
      <w:r>
        <w:rPr>
          <w:rFonts w:ascii="Arial" w:hAnsi="Arial" w:cs="Arial"/>
          <w:sz w:val="22"/>
          <w:szCs w:val="22"/>
          <w:lang w:val="es-AR"/>
        </w:rPr>
        <w:t xml:space="preserve"> </w:t>
      </w:r>
      <w:r w:rsidRPr="00822401">
        <w:rPr>
          <w:rFonts w:ascii="Arial" w:hAnsi="Arial" w:cs="Arial"/>
          <w:sz w:val="22"/>
          <w:szCs w:val="22"/>
          <w:lang w:val="es-AR"/>
        </w:rPr>
        <w:t>permutaciones</w:t>
      </w:r>
      <w:r>
        <w:rPr>
          <w:rFonts w:ascii="Arial" w:hAnsi="Arial" w:cs="Arial"/>
          <w:sz w:val="22"/>
          <w:szCs w:val="22"/>
          <w:lang w:val="es-AR"/>
        </w:rPr>
        <w:t xml:space="preserve">. </w:t>
      </w:r>
      <w:r w:rsidRPr="00822401">
        <w:rPr>
          <w:rFonts w:ascii="Arial" w:hAnsi="Arial" w:cs="Arial"/>
          <w:sz w:val="22"/>
          <w:szCs w:val="22"/>
          <w:lang w:val="es-AR"/>
        </w:rPr>
        <w:t>Asignación de probabilidades</w:t>
      </w:r>
      <w:r>
        <w:rPr>
          <w:rFonts w:ascii="Arial" w:hAnsi="Arial" w:cs="Arial"/>
          <w:sz w:val="22"/>
          <w:szCs w:val="22"/>
          <w:lang w:val="es-AR"/>
        </w:rPr>
        <w:t xml:space="preserve">. Eventos y sus probabilidades. </w:t>
      </w:r>
      <w:r w:rsidRPr="00822401">
        <w:rPr>
          <w:rFonts w:ascii="Arial" w:hAnsi="Arial" w:cs="Arial"/>
          <w:sz w:val="22"/>
          <w:szCs w:val="22"/>
          <w:lang w:val="es-AR"/>
        </w:rPr>
        <w:t>Algunas relaciones básicas de probabilidad</w:t>
      </w:r>
      <w:r>
        <w:rPr>
          <w:rFonts w:ascii="Arial" w:hAnsi="Arial" w:cs="Arial"/>
          <w:sz w:val="22"/>
          <w:szCs w:val="22"/>
          <w:lang w:val="es-AR"/>
        </w:rPr>
        <w:t xml:space="preserve">. Complemento de un evento. </w:t>
      </w:r>
      <w:r w:rsidRPr="00822401">
        <w:rPr>
          <w:rFonts w:ascii="Arial" w:hAnsi="Arial" w:cs="Arial"/>
          <w:sz w:val="22"/>
          <w:szCs w:val="22"/>
          <w:lang w:val="es-AR"/>
        </w:rPr>
        <w:t>Ley de la adición</w:t>
      </w:r>
      <w:r>
        <w:rPr>
          <w:rFonts w:ascii="Arial" w:hAnsi="Arial" w:cs="Arial"/>
          <w:sz w:val="22"/>
          <w:szCs w:val="22"/>
          <w:lang w:val="es-AR"/>
        </w:rPr>
        <w:t xml:space="preserve">. </w:t>
      </w:r>
      <w:r w:rsidRPr="00822401">
        <w:rPr>
          <w:rFonts w:ascii="Arial" w:hAnsi="Arial" w:cs="Arial"/>
          <w:sz w:val="22"/>
          <w:szCs w:val="22"/>
          <w:lang w:val="es-AR"/>
        </w:rPr>
        <w:t>Probabilidad condicional</w:t>
      </w:r>
      <w:r>
        <w:rPr>
          <w:rFonts w:ascii="Arial" w:hAnsi="Arial" w:cs="Arial"/>
          <w:sz w:val="22"/>
          <w:szCs w:val="22"/>
          <w:lang w:val="es-AR"/>
        </w:rPr>
        <w:t xml:space="preserve">. </w:t>
      </w:r>
      <w:r w:rsidRPr="00822401">
        <w:rPr>
          <w:rFonts w:ascii="Arial" w:hAnsi="Arial" w:cs="Arial"/>
          <w:sz w:val="22"/>
          <w:szCs w:val="22"/>
          <w:lang w:val="es-AR"/>
        </w:rPr>
        <w:t>Eventos independientes</w:t>
      </w:r>
      <w:r>
        <w:rPr>
          <w:rFonts w:ascii="Arial" w:hAnsi="Arial" w:cs="Arial"/>
          <w:sz w:val="22"/>
          <w:szCs w:val="22"/>
          <w:lang w:val="es-AR"/>
        </w:rPr>
        <w:t xml:space="preserve">. Ley de la multiplicación. </w:t>
      </w:r>
      <w:r w:rsidRPr="00822401">
        <w:rPr>
          <w:rFonts w:ascii="Arial" w:hAnsi="Arial" w:cs="Arial"/>
          <w:sz w:val="22"/>
          <w:szCs w:val="22"/>
          <w:lang w:val="es-AR"/>
        </w:rPr>
        <w:t xml:space="preserve">Teorema de </w:t>
      </w:r>
      <w:proofErr w:type="spellStart"/>
      <w:r w:rsidRPr="00822401">
        <w:rPr>
          <w:rFonts w:ascii="Arial" w:hAnsi="Arial" w:cs="Arial"/>
          <w:sz w:val="22"/>
          <w:szCs w:val="22"/>
          <w:lang w:val="es-AR"/>
        </w:rPr>
        <w:t>Bayes</w:t>
      </w:r>
      <w:proofErr w:type="spellEnd"/>
      <w:r>
        <w:rPr>
          <w:rFonts w:ascii="Arial" w:hAnsi="Arial" w:cs="Arial"/>
          <w:sz w:val="22"/>
          <w:szCs w:val="22"/>
          <w:lang w:val="es-AR"/>
        </w:rPr>
        <w:t xml:space="preserve">. </w:t>
      </w:r>
      <w:r w:rsidRPr="00822401">
        <w:rPr>
          <w:rFonts w:ascii="Arial" w:hAnsi="Arial" w:cs="Arial"/>
          <w:sz w:val="22"/>
          <w:szCs w:val="22"/>
          <w:lang w:val="es-AR"/>
        </w:rPr>
        <w:t>Método tabular</w:t>
      </w:r>
      <w:r>
        <w:rPr>
          <w:rFonts w:ascii="Arial" w:hAnsi="Arial" w:cs="Arial"/>
          <w:sz w:val="22"/>
          <w:szCs w:val="22"/>
          <w:lang w:val="es-AR"/>
        </w:rPr>
        <w:t>.</w:t>
      </w:r>
    </w:p>
    <w:p w:rsidR="00985F3F" w:rsidRPr="00822401" w:rsidRDefault="00985F3F" w:rsidP="00985F3F">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discreta</w:t>
      </w:r>
      <w:r>
        <w:rPr>
          <w:rFonts w:ascii="Arial" w:hAnsi="Arial" w:cs="Arial"/>
          <w:sz w:val="22"/>
          <w:szCs w:val="22"/>
          <w:lang w:val="es-AR"/>
        </w:rPr>
        <w:t xml:space="preserve">: </w:t>
      </w:r>
      <w:r w:rsidRPr="00822401">
        <w:rPr>
          <w:rFonts w:ascii="Arial" w:hAnsi="Arial" w:cs="Arial"/>
          <w:sz w:val="22"/>
          <w:szCs w:val="22"/>
          <w:lang w:val="es-AR"/>
        </w:rPr>
        <w:t>Variables aleatorias</w:t>
      </w:r>
      <w:r>
        <w:rPr>
          <w:rFonts w:ascii="Arial" w:hAnsi="Arial" w:cs="Arial"/>
          <w:sz w:val="22"/>
          <w:szCs w:val="22"/>
          <w:lang w:val="es-AR"/>
        </w:rPr>
        <w:t xml:space="preserve">. </w:t>
      </w:r>
      <w:r w:rsidRPr="00822401">
        <w:rPr>
          <w:rFonts w:ascii="Arial" w:hAnsi="Arial" w:cs="Arial"/>
          <w:sz w:val="22"/>
          <w:szCs w:val="22"/>
          <w:lang w:val="es-AR"/>
        </w:rPr>
        <w:t>Va</w:t>
      </w:r>
      <w:r>
        <w:rPr>
          <w:rFonts w:ascii="Arial" w:hAnsi="Arial" w:cs="Arial"/>
          <w:sz w:val="22"/>
          <w:szCs w:val="22"/>
          <w:lang w:val="es-AR"/>
        </w:rPr>
        <w:t xml:space="preserve">riables aleatorias discretas. </w:t>
      </w:r>
      <w:r w:rsidRPr="00822401">
        <w:rPr>
          <w:rFonts w:ascii="Arial" w:hAnsi="Arial" w:cs="Arial"/>
          <w:sz w:val="22"/>
          <w:szCs w:val="22"/>
          <w:lang w:val="es-AR"/>
        </w:rPr>
        <w:t>Variables aleatorias continuas</w:t>
      </w:r>
      <w:r>
        <w:rPr>
          <w:rFonts w:ascii="Arial" w:hAnsi="Arial" w:cs="Arial"/>
          <w:sz w:val="22"/>
          <w:szCs w:val="22"/>
          <w:lang w:val="es-AR"/>
        </w:rPr>
        <w:t xml:space="preserve">. </w:t>
      </w:r>
      <w:r w:rsidRPr="00822401">
        <w:rPr>
          <w:rFonts w:ascii="Arial" w:hAnsi="Arial" w:cs="Arial"/>
          <w:sz w:val="22"/>
          <w:szCs w:val="22"/>
          <w:lang w:val="es-AR"/>
        </w:rPr>
        <w:t>Distribuciones de probabilidad discreta</w:t>
      </w:r>
      <w:r>
        <w:rPr>
          <w:rFonts w:ascii="Arial" w:hAnsi="Arial" w:cs="Arial"/>
          <w:sz w:val="22"/>
          <w:szCs w:val="22"/>
          <w:lang w:val="es-AR"/>
        </w:rPr>
        <w:t xml:space="preserve">. Valor esperado y varianzas. </w:t>
      </w:r>
      <w:r w:rsidRPr="00822401">
        <w:rPr>
          <w:rFonts w:ascii="Arial" w:hAnsi="Arial" w:cs="Arial"/>
          <w:sz w:val="22"/>
          <w:szCs w:val="22"/>
          <w:lang w:val="es-AR"/>
        </w:rPr>
        <w:t>Valor esperado</w:t>
      </w:r>
      <w:r>
        <w:rPr>
          <w:rFonts w:ascii="Arial" w:hAnsi="Arial" w:cs="Arial"/>
          <w:sz w:val="22"/>
          <w:szCs w:val="22"/>
          <w:lang w:val="es-AR"/>
        </w:rPr>
        <w:t xml:space="preserve">. </w:t>
      </w:r>
      <w:r w:rsidRPr="00822401">
        <w:rPr>
          <w:rFonts w:ascii="Arial" w:hAnsi="Arial" w:cs="Arial"/>
          <w:sz w:val="22"/>
          <w:szCs w:val="22"/>
          <w:lang w:val="es-AR"/>
        </w:rPr>
        <w:t>Varianza</w:t>
      </w:r>
      <w:r>
        <w:rPr>
          <w:rFonts w:ascii="Arial" w:hAnsi="Arial" w:cs="Arial"/>
          <w:sz w:val="22"/>
          <w:szCs w:val="22"/>
          <w:lang w:val="es-AR"/>
        </w:rPr>
        <w:t xml:space="preserve">. </w:t>
      </w:r>
      <w:r w:rsidRPr="00822401">
        <w:rPr>
          <w:rFonts w:ascii="Arial" w:hAnsi="Arial" w:cs="Arial"/>
          <w:sz w:val="22"/>
          <w:szCs w:val="22"/>
          <w:lang w:val="es-AR"/>
        </w:rPr>
        <w:t>Distribución de probabilidad binomial</w:t>
      </w:r>
      <w:r>
        <w:rPr>
          <w:rFonts w:ascii="Arial" w:hAnsi="Arial" w:cs="Arial"/>
          <w:sz w:val="22"/>
          <w:szCs w:val="22"/>
          <w:lang w:val="es-AR"/>
        </w:rPr>
        <w:t xml:space="preserve">. Un experimento binomial. </w:t>
      </w:r>
      <w:r w:rsidRPr="00822401">
        <w:rPr>
          <w:rFonts w:ascii="Arial" w:hAnsi="Arial" w:cs="Arial"/>
          <w:sz w:val="22"/>
          <w:szCs w:val="22"/>
          <w:lang w:val="es-AR"/>
        </w:rPr>
        <w:t>Uso de las tablas de probabilidades binomiales</w:t>
      </w:r>
      <w:r>
        <w:rPr>
          <w:rFonts w:ascii="Arial" w:hAnsi="Arial" w:cs="Arial"/>
          <w:sz w:val="22"/>
          <w:szCs w:val="22"/>
          <w:lang w:val="es-AR"/>
        </w:rPr>
        <w:t xml:space="preserve">. </w:t>
      </w:r>
      <w:r w:rsidRPr="00822401">
        <w:rPr>
          <w:rFonts w:ascii="Arial" w:hAnsi="Arial" w:cs="Arial"/>
          <w:sz w:val="22"/>
          <w:szCs w:val="22"/>
          <w:lang w:val="es-AR"/>
        </w:rPr>
        <w:t>Valor esperado y varianza</w:t>
      </w:r>
      <w:r>
        <w:rPr>
          <w:rFonts w:ascii="Arial" w:hAnsi="Arial" w:cs="Arial"/>
          <w:sz w:val="22"/>
          <w:szCs w:val="22"/>
          <w:lang w:val="es-AR"/>
        </w:rPr>
        <w:t xml:space="preserve"> en la distribución binomial. </w:t>
      </w:r>
      <w:r w:rsidRPr="00822401">
        <w:rPr>
          <w:rFonts w:ascii="Arial" w:hAnsi="Arial" w:cs="Arial"/>
          <w:sz w:val="22"/>
          <w:szCs w:val="22"/>
          <w:lang w:val="es-AR"/>
        </w:rPr>
        <w:t>Distribución de probabilidad de Poisson</w:t>
      </w:r>
      <w:r>
        <w:rPr>
          <w:rFonts w:ascii="Arial" w:hAnsi="Arial" w:cs="Arial"/>
          <w:sz w:val="22"/>
          <w:szCs w:val="22"/>
          <w:lang w:val="es-AR"/>
        </w:rPr>
        <w:t xml:space="preserve">. </w:t>
      </w:r>
      <w:r w:rsidRPr="00822401">
        <w:rPr>
          <w:rFonts w:ascii="Arial" w:hAnsi="Arial" w:cs="Arial"/>
          <w:sz w:val="22"/>
          <w:szCs w:val="22"/>
          <w:lang w:val="es-AR"/>
        </w:rPr>
        <w:t xml:space="preserve">Distribución de </w:t>
      </w:r>
      <w:r>
        <w:rPr>
          <w:rFonts w:ascii="Arial" w:hAnsi="Arial" w:cs="Arial"/>
          <w:sz w:val="22"/>
          <w:szCs w:val="22"/>
          <w:lang w:val="es-AR"/>
        </w:rPr>
        <w:t xml:space="preserve">probabilidad </w:t>
      </w:r>
      <w:proofErr w:type="spellStart"/>
      <w:r>
        <w:rPr>
          <w:rFonts w:ascii="Arial" w:hAnsi="Arial" w:cs="Arial"/>
          <w:sz w:val="22"/>
          <w:szCs w:val="22"/>
          <w:lang w:val="es-AR"/>
        </w:rPr>
        <w:t>hipergeométrica</w:t>
      </w:r>
      <w:proofErr w:type="spellEnd"/>
      <w:r>
        <w:rPr>
          <w:rFonts w:ascii="Arial" w:hAnsi="Arial" w:cs="Arial"/>
          <w:sz w:val="22"/>
          <w:szCs w:val="22"/>
          <w:lang w:val="es-AR"/>
        </w:rPr>
        <w:t>.</w:t>
      </w:r>
    </w:p>
    <w:p w:rsidR="00985F3F" w:rsidRDefault="00985F3F" w:rsidP="00985F3F">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continua</w:t>
      </w:r>
      <w:r>
        <w:rPr>
          <w:rFonts w:ascii="Arial" w:hAnsi="Arial" w:cs="Arial"/>
          <w:sz w:val="22"/>
          <w:szCs w:val="22"/>
          <w:lang w:val="es-AR"/>
        </w:rPr>
        <w:t>:</w:t>
      </w:r>
      <w:r w:rsidRPr="00822401">
        <w:rPr>
          <w:rFonts w:ascii="Arial" w:hAnsi="Arial" w:cs="Arial"/>
          <w:sz w:val="22"/>
          <w:szCs w:val="22"/>
          <w:lang w:val="es-AR"/>
        </w:rPr>
        <w:t xml:space="preserve"> Distribución de probabilidad uniforme</w:t>
      </w:r>
      <w:r>
        <w:rPr>
          <w:rFonts w:ascii="Arial" w:hAnsi="Arial" w:cs="Arial"/>
          <w:sz w:val="22"/>
          <w:szCs w:val="22"/>
          <w:lang w:val="es-AR"/>
        </w:rPr>
        <w:t xml:space="preserve">. </w:t>
      </w:r>
      <w:r w:rsidRPr="00822401">
        <w:rPr>
          <w:rFonts w:ascii="Arial" w:hAnsi="Arial" w:cs="Arial"/>
          <w:sz w:val="22"/>
          <w:szCs w:val="22"/>
          <w:lang w:val="es-AR"/>
        </w:rPr>
        <w:t>Áreas</w:t>
      </w:r>
      <w:r>
        <w:rPr>
          <w:rFonts w:ascii="Arial" w:hAnsi="Arial" w:cs="Arial"/>
          <w:sz w:val="22"/>
          <w:szCs w:val="22"/>
          <w:lang w:val="es-AR"/>
        </w:rPr>
        <w:t xml:space="preserve"> como medida de probabilidad. </w:t>
      </w:r>
      <w:r w:rsidRPr="00822401">
        <w:rPr>
          <w:rFonts w:ascii="Arial" w:hAnsi="Arial" w:cs="Arial"/>
          <w:sz w:val="22"/>
          <w:szCs w:val="22"/>
          <w:lang w:val="es-AR"/>
        </w:rPr>
        <w:t>Distribución de probabilidad normal</w:t>
      </w:r>
      <w:r>
        <w:rPr>
          <w:rFonts w:ascii="Arial" w:hAnsi="Arial" w:cs="Arial"/>
          <w:sz w:val="22"/>
          <w:szCs w:val="22"/>
          <w:lang w:val="es-AR"/>
        </w:rPr>
        <w:t xml:space="preserve">. </w:t>
      </w:r>
      <w:r w:rsidRPr="00822401">
        <w:rPr>
          <w:rFonts w:ascii="Arial" w:hAnsi="Arial" w:cs="Arial"/>
          <w:sz w:val="22"/>
          <w:szCs w:val="22"/>
          <w:lang w:val="es-AR"/>
        </w:rPr>
        <w:t>Curva normal</w:t>
      </w:r>
      <w:r>
        <w:rPr>
          <w:rFonts w:ascii="Arial" w:hAnsi="Arial" w:cs="Arial"/>
          <w:sz w:val="22"/>
          <w:szCs w:val="22"/>
          <w:lang w:val="es-AR"/>
        </w:rPr>
        <w:t xml:space="preserve">. </w:t>
      </w:r>
      <w:r w:rsidRPr="00822401">
        <w:rPr>
          <w:rFonts w:ascii="Arial" w:hAnsi="Arial" w:cs="Arial"/>
          <w:sz w:val="22"/>
          <w:szCs w:val="22"/>
          <w:lang w:val="es-AR"/>
        </w:rPr>
        <w:t>Distribución de pro</w:t>
      </w:r>
      <w:r>
        <w:rPr>
          <w:rFonts w:ascii="Arial" w:hAnsi="Arial" w:cs="Arial"/>
          <w:sz w:val="22"/>
          <w:szCs w:val="22"/>
          <w:lang w:val="es-AR"/>
        </w:rPr>
        <w:t xml:space="preserve">babilidad normal estándar. </w:t>
      </w:r>
      <w:r w:rsidRPr="00822401">
        <w:rPr>
          <w:rFonts w:ascii="Arial" w:hAnsi="Arial" w:cs="Arial"/>
          <w:sz w:val="22"/>
          <w:szCs w:val="22"/>
          <w:lang w:val="es-AR"/>
        </w:rPr>
        <w:t>Cálculo de probabilidades en cualquier distribución</w:t>
      </w:r>
      <w:r>
        <w:rPr>
          <w:rFonts w:ascii="Arial" w:hAnsi="Arial" w:cs="Arial"/>
          <w:sz w:val="22"/>
          <w:szCs w:val="22"/>
          <w:lang w:val="es-AR"/>
        </w:rPr>
        <w:t xml:space="preserve"> de probabilidad normal. </w:t>
      </w:r>
      <w:r w:rsidRPr="00822401">
        <w:rPr>
          <w:rFonts w:ascii="Arial" w:hAnsi="Arial" w:cs="Arial"/>
          <w:sz w:val="22"/>
          <w:szCs w:val="22"/>
          <w:lang w:val="es-AR"/>
        </w:rPr>
        <w:t>Aproximación normal de las probabilidades binomiales</w:t>
      </w:r>
      <w:r>
        <w:rPr>
          <w:rFonts w:ascii="Arial" w:hAnsi="Arial" w:cs="Arial"/>
          <w:sz w:val="22"/>
          <w:szCs w:val="22"/>
          <w:lang w:val="es-AR"/>
        </w:rPr>
        <w:t xml:space="preserve">. </w:t>
      </w:r>
      <w:r w:rsidRPr="00822401">
        <w:rPr>
          <w:rFonts w:ascii="Arial" w:hAnsi="Arial" w:cs="Arial"/>
          <w:sz w:val="22"/>
          <w:szCs w:val="22"/>
          <w:lang w:val="es-AR"/>
        </w:rPr>
        <w:t>Distribuc</w:t>
      </w:r>
      <w:r>
        <w:rPr>
          <w:rFonts w:ascii="Arial" w:hAnsi="Arial" w:cs="Arial"/>
          <w:sz w:val="22"/>
          <w:szCs w:val="22"/>
          <w:lang w:val="es-AR"/>
        </w:rPr>
        <w:t xml:space="preserve">ión de probabilidad exponencial. </w:t>
      </w:r>
      <w:r w:rsidRPr="00822401">
        <w:rPr>
          <w:rFonts w:ascii="Arial" w:hAnsi="Arial" w:cs="Arial"/>
          <w:sz w:val="22"/>
          <w:szCs w:val="22"/>
          <w:lang w:val="es-AR"/>
        </w:rPr>
        <w:t>Cálculo de probabilidades en la distribución exponencial</w:t>
      </w:r>
      <w:r>
        <w:rPr>
          <w:rFonts w:ascii="Arial" w:hAnsi="Arial" w:cs="Arial"/>
          <w:sz w:val="22"/>
          <w:szCs w:val="22"/>
          <w:lang w:val="es-AR"/>
        </w:rPr>
        <w:t xml:space="preserve">. </w:t>
      </w:r>
      <w:r w:rsidRPr="00822401">
        <w:rPr>
          <w:rFonts w:ascii="Arial" w:hAnsi="Arial" w:cs="Arial"/>
          <w:sz w:val="22"/>
          <w:szCs w:val="22"/>
          <w:lang w:val="es-AR"/>
        </w:rPr>
        <w:t>Relación entre la distribución</w:t>
      </w:r>
      <w:r>
        <w:rPr>
          <w:rFonts w:ascii="Arial" w:hAnsi="Arial" w:cs="Arial"/>
          <w:sz w:val="22"/>
          <w:szCs w:val="22"/>
          <w:lang w:val="es-AR"/>
        </w:rPr>
        <w:t xml:space="preserve"> de Poisson y la exponencial. </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Distribuciones muestrales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Planes muestrales y diseños experimentales. Estadística y distribuciones muestrales. El teorema del límite central. La distribución muestral de la media muestral. Error estándar. La distribución muestral de la proporción muestral. Una aplicación muestral: control estadístico de procesos. Una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de control para la media del proceso: la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w:t>
      </w:r>
    </w:p>
    <w:p w:rsidR="00985F3F" w:rsidRDefault="00985F3F" w:rsidP="00985F3F">
      <w:pPr>
        <w:rPr>
          <w:rFonts w:ascii="Arial" w:hAnsi="Arial" w:cs="Arial"/>
          <w:b/>
          <w:sz w:val="22"/>
          <w:szCs w:val="22"/>
          <w:lang w:val="es-AR"/>
        </w:rPr>
      </w:pPr>
      <w:r>
        <w:rPr>
          <w:rFonts w:ascii="Arial" w:hAnsi="Arial" w:cs="Arial"/>
          <w:b/>
          <w:sz w:val="22"/>
          <w:szCs w:val="22"/>
          <w:lang w:val="es-AR"/>
        </w:rPr>
        <w:br w:type="page"/>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lastRenderedPageBreak/>
        <w:t>Unidad III</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Estimación de muestras grandes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Inferencia estadística. Tipos de estimadores. Estimación puntual. Estimación de intervalo. Construcción de un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media poblacional. Interpretación del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proporción Poblacional. Estimación de la diferencia entre dos medias poblacionales. Estimación de la diferencia entre dos proporciones binomiales. Límites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a una cola. Selección del tamaño muestral. </w:t>
      </w:r>
    </w:p>
    <w:p w:rsidR="00985F3F" w:rsidRDefault="00985F3F" w:rsidP="00985F3F">
      <w:pPr>
        <w:spacing w:line="360" w:lineRule="auto"/>
        <w:jc w:val="both"/>
        <w:rPr>
          <w:rFonts w:ascii="Arial" w:hAnsi="Arial" w:cs="Arial"/>
          <w:sz w:val="22"/>
          <w:szCs w:val="22"/>
          <w:lang w:val="es-AR"/>
        </w:rPr>
      </w:pPr>
      <w:r w:rsidRPr="00E42A83">
        <w:rPr>
          <w:rFonts w:ascii="Arial" w:hAnsi="Arial" w:cs="Arial"/>
          <w:b/>
          <w:sz w:val="22"/>
          <w:szCs w:val="22"/>
          <w:lang w:val="es-AR"/>
        </w:rPr>
        <w:t>Pruebas de hipótesis de muestras grandes</w:t>
      </w:r>
      <w:r w:rsidRPr="00E42A83">
        <w:rPr>
          <w:rFonts w:ascii="Arial" w:hAnsi="Arial" w:cs="Arial"/>
          <w:sz w:val="22"/>
          <w:szCs w:val="22"/>
          <w:lang w:val="es-AR"/>
        </w:rPr>
        <w:t xml:space="preserve">. </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Prueba de hipótesis acerca de parámetros poblacionales. Una prueba estadística de hipótesis. Una prueba de muestra grande acerca de una media poblacional. Lo esencial de la prueba. Cálculo del valor p. Dos tipos de errores. El poder de una prueba estadística. Una prueba de hipótesis de muestras grandes para la diferencia  entre dos medias poblacionales. Prueba de hipótesis e intervalos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Una prueba de hipótesis de muestras grandes para una proporción binomial. </w:t>
      </w:r>
      <w:proofErr w:type="spellStart"/>
      <w:r w:rsidRPr="00E42A83">
        <w:rPr>
          <w:rFonts w:ascii="Arial" w:hAnsi="Arial" w:cs="Arial"/>
          <w:sz w:val="22"/>
          <w:szCs w:val="22"/>
          <w:lang w:val="es-AR"/>
        </w:rPr>
        <w:t>Signiﬁcancia</w:t>
      </w:r>
      <w:proofErr w:type="spellEnd"/>
      <w:r w:rsidRPr="00E42A83">
        <w:rPr>
          <w:rFonts w:ascii="Arial" w:hAnsi="Arial" w:cs="Arial"/>
          <w:sz w:val="22"/>
          <w:szCs w:val="22"/>
          <w:lang w:val="es-AR"/>
        </w:rPr>
        <w:t xml:space="preserve"> estadística e importancia práctica. Una prueba de hipótesis de muestras grandes para la diferencia entre dos proporciones binomiales </w:t>
      </w:r>
    </w:p>
    <w:p w:rsidR="00985F3F" w:rsidRDefault="00985F3F" w:rsidP="00985F3F">
      <w:pPr>
        <w:spacing w:line="360" w:lineRule="auto"/>
        <w:jc w:val="both"/>
        <w:rPr>
          <w:rFonts w:ascii="Arial" w:hAnsi="Arial" w:cs="Arial"/>
          <w:b/>
          <w:sz w:val="22"/>
          <w:szCs w:val="22"/>
          <w:lang w:val="es-AR"/>
        </w:rPr>
      </w:pP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IV</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Inferencia a partir de muestras pequeñas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xml:space="preserve">. Suposiciones tras la 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Inferencias de muestra pequeña respecto a una media poblacional. Inferencias de muestra pequeña para la diferencia entre dos medias poblacionales: muestras aleatorias independientes. Inferencias de muestra pequeña para la diferencia entre dos medias: una prueba de diferencia pareada. Inferencias respecto a la varianza poblacional. Comparación de dos varianzas poblacionales. Repaso de suposiciones de muestra pequeña.</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El análisis de varianza</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Las suposiciones para un análisis de varianza. El diseño completamente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una dirección. El análisis de varianza para un diseño completamente aleatorizado. División de la variación total en un experimento. Prueba de la igualdad de las medias de tratamiento. Estimación de diferencias en las medias de tratamiento.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medias poblacionales. Diseño de bloque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Direcciones. El análisis de varianza para un diseño de bloque aleatorizado. División de la variación total en el experimento. Prueba de la igualdad de las medias de tratamiento y de bloque. </w:t>
      </w:r>
      <w:proofErr w:type="spellStart"/>
      <w:r w:rsidRPr="00E42A83">
        <w:rPr>
          <w:rFonts w:ascii="Arial" w:hAnsi="Arial" w:cs="Arial"/>
          <w:sz w:val="22"/>
          <w:szCs w:val="22"/>
          <w:lang w:val="es-AR"/>
        </w:rPr>
        <w:t>Identiﬁcación</w:t>
      </w:r>
      <w:proofErr w:type="spellEnd"/>
      <w:r w:rsidRPr="00E42A83">
        <w:rPr>
          <w:rFonts w:ascii="Arial" w:hAnsi="Arial" w:cs="Arial"/>
          <w:sz w:val="22"/>
          <w:szCs w:val="22"/>
          <w:lang w:val="es-AR"/>
        </w:rPr>
        <w:t xml:space="preserve"> de diferencias en las medias de tratamiento y de bloque. Algunos comentarios de precaución en bloqueo. El experimento factorial a x b: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vías. El análisis de varianza para un experimento factorial a x b. Repaso de las suposiciones del análisis de varianza.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w:t>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lastRenderedPageBreak/>
        <w:t>Unidad V</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Regresión lineal y correlación</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Modelo probabilístico lineal simple. El método de mínimos cuadrados. Un análisis de varianza para regresión lineal. Prueba de la utilidad del modelo de regresión </w:t>
      </w:r>
      <w:r>
        <w:rPr>
          <w:rFonts w:ascii="Arial" w:hAnsi="Arial" w:cs="Arial"/>
          <w:sz w:val="22"/>
          <w:szCs w:val="22"/>
          <w:lang w:val="es-AR"/>
        </w:rPr>
        <w:t xml:space="preserve">lineal. Inferencias respecto a </w:t>
      </w:r>
      <w:r w:rsidRPr="00C56703">
        <w:rPr>
          <w:rFonts w:ascii="Symbol" w:hAnsi="Symbol" w:cs="Arial"/>
          <w:sz w:val="22"/>
          <w:szCs w:val="22"/>
          <w:lang w:val="es-AR"/>
        </w:rPr>
        <w:t></w:t>
      </w:r>
      <w:r w:rsidRPr="00E42A83">
        <w:rPr>
          <w:rFonts w:ascii="Arial" w:hAnsi="Arial" w:cs="Arial"/>
          <w:sz w:val="22"/>
          <w:szCs w:val="22"/>
          <w:lang w:val="es-AR"/>
        </w:rPr>
        <w:t xml:space="preserve">, la pendiente de la recta de medias. El análisis de varianza de la prueba F. Medir la fuerza de la relación: el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determinación.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Herramientas de diagnóstico para </w:t>
      </w:r>
      <w:proofErr w:type="spellStart"/>
      <w:r w:rsidRPr="00E42A83">
        <w:rPr>
          <w:rFonts w:ascii="Arial" w:hAnsi="Arial" w:cs="Arial"/>
          <w:sz w:val="22"/>
          <w:szCs w:val="22"/>
          <w:lang w:val="es-AR"/>
        </w:rPr>
        <w:t>veriﬁcar</w:t>
      </w:r>
      <w:proofErr w:type="spellEnd"/>
      <w:r w:rsidRPr="00E42A83">
        <w:rPr>
          <w:rFonts w:ascii="Arial" w:hAnsi="Arial" w:cs="Arial"/>
          <w:sz w:val="22"/>
          <w:szCs w:val="22"/>
          <w:lang w:val="es-AR"/>
        </w:rPr>
        <w:t xml:space="preserve"> suposiciones  de la regresión. Términos de error dependientes.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Estimación y predicción usando la recta ajustada. Análisis de correlación</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Análisis de regresión múltiple</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El modelo de regresión múltiple. Un análisis de regresión múltiple. El método de mínimos cuadrados. El análisis de varianza para regresión múltiple. Prueba de la utilidad del modelo de regresión.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Comprobación de suposiciones de regresión. Uso del modelo de regresión para estimación y predicción. Un modelo de regresión polinomial. Uso de variables </w:t>
      </w:r>
      <w:proofErr w:type="spellStart"/>
      <w:r w:rsidRPr="00E42A83">
        <w:rPr>
          <w:rFonts w:ascii="Arial" w:hAnsi="Arial" w:cs="Arial"/>
          <w:sz w:val="22"/>
          <w:szCs w:val="22"/>
          <w:lang w:val="es-AR"/>
        </w:rPr>
        <w:t>predictoras</w:t>
      </w:r>
      <w:proofErr w:type="spellEnd"/>
      <w:r w:rsidRPr="00E42A83">
        <w:rPr>
          <w:rFonts w:ascii="Arial" w:hAnsi="Arial" w:cs="Arial"/>
          <w:sz w:val="22"/>
          <w:szCs w:val="22"/>
          <w:lang w:val="es-AR"/>
        </w:rPr>
        <w:t xml:space="preserve"> cuantitativas y cualitativas en un modelo de regresión. Prueba de conjuntos de </w:t>
      </w:r>
      <w:proofErr w:type="spellStart"/>
      <w:r w:rsidRPr="00E42A83">
        <w:rPr>
          <w:rFonts w:ascii="Arial" w:hAnsi="Arial" w:cs="Arial"/>
          <w:sz w:val="22"/>
          <w:szCs w:val="22"/>
          <w:lang w:val="es-AR"/>
        </w:rPr>
        <w:t>coeﬁcientes</w:t>
      </w:r>
      <w:proofErr w:type="spellEnd"/>
      <w:r w:rsidRPr="00E42A83">
        <w:rPr>
          <w:rFonts w:ascii="Arial" w:hAnsi="Arial" w:cs="Arial"/>
          <w:sz w:val="22"/>
          <w:szCs w:val="22"/>
          <w:lang w:val="es-AR"/>
        </w:rPr>
        <w:t xml:space="preserve"> de regresión. Interpretación de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Análisis de regresión por pasos. Interpretación errónea de un análisis de regresión. Causalidad. </w:t>
      </w:r>
      <w:proofErr w:type="spellStart"/>
      <w:r w:rsidRPr="00E42A83">
        <w:rPr>
          <w:rFonts w:ascii="Arial" w:hAnsi="Arial" w:cs="Arial"/>
          <w:sz w:val="22"/>
          <w:szCs w:val="22"/>
          <w:lang w:val="es-AR"/>
        </w:rPr>
        <w:t>Multicolinealidad</w:t>
      </w:r>
      <w:proofErr w:type="spellEnd"/>
      <w:r w:rsidRPr="00E42A83">
        <w:rPr>
          <w:rFonts w:ascii="Arial" w:hAnsi="Arial" w:cs="Arial"/>
          <w:sz w:val="22"/>
          <w:szCs w:val="22"/>
          <w:lang w:val="es-AR"/>
        </w:rPr>
        <w:t>. Pasos a seguir al construir un modelo de regresión múltiple.</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Análisis de datos categóricos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Estadística ji cuadrada de Pearson. Prueba de probabilidades de celda </w:t>
      </w:r>
      <w:proofErr w:type="spellStart"/>
      <w:r w:rsidRPr="00E42A83">
        <w:rPr>
          <w:rFonts w:ascii="Arial" w:hAnsi="Arial" w:cs="Arial"/>
          <w:sz w:val="22"/>
          <w:szCs w:val="22"/>
          <w:lang w:val="es-AR"/>
        </w:rPr>
        <w:t>especiﬁcada</w:t>
      </w:r>
      <w:proofErr w:type="spellEnd"/>
      <w:r w:rsidRPr="00E42A83">
        <w:rPr>
          <w:rFonts w:ascii="Arial" w:hAnsi="Arial" w:cs="Arial"/>
          <w:sz w:val="22"/>
          <w:szCs w:val="22"/>
          <w:lang w:val="es-AR"/>
        </w:rPr>
        <w:t xml:space="preserve">: la prueba de bondad del ajuste. Tablas de contingencia: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La prueba de independencia ji cuadrada. Comparación de varias poblaciones </w:t>
      </w:r>
      <w:proofErr w:type="spellStart"/>
      <w:r w:rsidRPr="00E42A83">
        <w:rPr>
          <w:rFonts w:ascii="Arial" w:hAnsi="Arial" w:cs="Arial"/>
          <w:sz w:val="22"/>
          <w:szCs w:val="22"/>
          <w:lang w:val="es-AR"/>
        </w:rPr>
        <w:t>multinomiales</w:t>
      </w:r>
      <w:proofErr w:type="spellEnd"/>
      <w:r w:rsidRPr="00E42A83">
        <w:rPr>
          <w:rFonts w:ascii="Arial" w:hAnsi="Arial" w:cs="Arial"/>
          <w:sz w:val="22"/>
          <w:szCs w:val="22"/>
          <w:lang w:val="es-AR"/>
        </w:rPr>
        <w:t xml:space="preserve">: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con totales de renglón o columna </w:t>
      </w:r>
      <w:proofErr w:type="spellStart"/>
      <w:r w:rsidRPr="00E42A83">
        <w:rPr>
          <w:rFonts w:ascii="Arial" w:hAnsi="Arial" w:cs="Arial"/>
          <w:sz w:val="22"/>
          <w:szCs w:val="22"/>
          <w:lang w:val="es-AR"/>
        </w:rPr>
        <w:t>ﬁjos</w:t>
      </w:r>
      <w:proofErr w:type="spellEnd"/>
      <w:r w:rsidRPr="00E42A83">
        <w:rPr>
          <w:rFonts w:ascii="Arial" w:hAnsi="Arial" w:cs="Arial"/>
          <w:sz w:val="22"/>
          <w:szCs w:val="22"/>
          <w:lang w:val="es-AR"/>
        </w:rPr>
        <w:t>. La equivalencia de pruebas estadísticas.</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Estadísticas no paramétricas</w:t>
      </w:r>
    </w:p>
    <w:p w:rsidR="00985F3F"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La prueba de suma de rango de Wilcoxon: muestras aleatorias independientes. Aproximación normal a la prueba de suma de rango de Wilcoxon. La prueba del signo para un experimento pareado. Aproximación normal para la prueba del signo. Una comparación de pruebas estadísticas. La prueba de rango con signo de Wilcoxon para un experimento pareado. Aproximación normal para la prueba de rango con signo de Wilcoxon. La prueba H de </w:t>
      </w:r>
      <w:proofErr w:type="spellStart"/>
      <w:r w:rsidRPr="00E42A83">
        <w:rPr>
          <w:rFonts w:ascii="Arial" w:hAnsi="Arial" w:cs="Arial"/>
          <w:sz w:val="22"/>
          <w:szCs w:val="22"/>
          <w:lang w:val="es-AR"/>
        </w:rPr>
        <w:t>Kruskal</w:t>
      </w:r>
      <w:proofErr w:type="spellEnd"/>
      <w:r w:rsidRPr="00E42A83">
        <w:rPr>
          <w:rFonts w:ascii="Arial" w:hAnsi="Arial" w:cs="Arial"/>
          <w:sz w:val="22"/>
          <w:szCs w:val="22"/>
          <w:lang w:val="es-AR"/>
        </w:rPr>
        <w:t xml:space="preserve">-Wallis para diseños completamente aleatorizados. La prueba Fr de Friedman para diseños de bloque aleatorizados.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correlación de rango.</w:t>
      </w:r>
    </w:p>
    <w:p w:rsidR="00C56703" w:rsidRPr="00E42A83" w:rsidRDefault="00C56703" w:rsidP="00E42A83">
      <w:pPr>
        <w:spacing w:line="360" w:lineRule="auto"/>
        <w:jc w:val="both"/>
        <w:rPr>
          <w:rFonts w:ascii="Arial" w:hAnsi="Arial" w:cs="Arial"/>
          <w:sz w:val="22"/>
          <w:szCs w:val="22"/>
          <w:lang w:val="es-AR"/>
        </w:rPr>
      </w:pPr>
    </w:p>
    <w:p w:rsidR="00985F3F" w:rsidRDefault="00985F3F">
      <w:pPr>
        <w:rPr>
          <w:rFonts w:ascii="Arial" w:hAnsi="Arial" w:cs="Arial"/>
          <w:b/>
          <w:sz w:val="22"/>
          <w:szCs w:val="22"/>
          <w:u w:val="single"/>
        </w:rPr>
      </w:pPr>
      <w:r>
        <w:rPr>
          <w:rFonts w:ascii="Arial" w:hAnsi="Arial" w:cs="Arial"/>
          <w:b/>
          <w:sz w:val="22"/>
          <w:szCs w:val="22"/>
          <w:u w:val="single"/>
        </w:rPr>
        <w:br w:type="page"/>
      </w:r>
    </w:p>
    <w:p w:rsidR="005A217F" w:rsidRPr="00822401" w:rsidRDefault="00573457" w:rsidP="00822401">
      <w:pPr>
        <w:spacing w:line="360" w:lineRule="auto"/>
        <w:rPr>
          <w:rFonts w:ascii="Arial" w:hAnsi="Arial" w:cs="Arial"/>
          <w:b/>
          <w:sz w:val="22"/>
          <w:szCs w:val="22"/>
        </w:rPr>
      </w:pPr>
      <w:r w:rsidRPr="00822401">
        <w:rPr>
          <w:rFonts w:ascii="Arial" w:hAnsi="Arial" w:cs="Arial"/>
          <w:b/>
          <w:sz w:val="22"/>
          <w:szCs w:val="22"/>
          <w:u w:val="single"/>
        </w:rPr>
        <w:lastRenderedPageBreak/>
        <w:t>Evaluación</w:t>
      </w:r>
      <w:r w:rsidR="005A217F" w:rsidRPr="00822401">
        <w:rPr>
          <w:rFonts w:ascii="Arial" w:hAnsi="Arial" w:cs="Arial"/>
          <w:b/>
          <w:sz w:val="22"/>
          <w:szCs w:val="22"/>
        </w:rPr>
        <w:t>: Criterios de evaluación:</w:t>
      </w:r>
    </w:p>
    <w:p w:rsidR="005A217F" w:rsidRPr="00822401" w:rsidRDefault="005A217F" w:rsidP="00822401">
      <w:pPr>
        <w:spacing w:line="360" w:lineRule="auto"/>
        <w:rPr>
          <w:rFonts w:ascii="Arial" w:hAnsi="Arial" w:cs="Arial"/>
          <w:sz w:val="22"/>
          <w:szCs w:val="22"/>
        </w:rPr>
      </w:pP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Argumentación oral y escrita acorde a nivel superior</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Expresión orales y escritas en relación a temáticas, contenidos abordados y bibliografía presentada.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Claridad argumentativa y pertinencia conceptual y procedimental.</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Disposición a la tarea.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compromiso asumido.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Actitud crítica y reflexiva frente a las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Apertura y modificación de actitudes, hipótesis y posiciones teóricas frente a las evidencias presentadas.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aplicación, uso y selección de recursos, materiales para la realización del trabajo.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Calidad y pertinencia en la búsqueda, sistematización y análisis de la información.</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Capacidad de análisis, interpretación y evaluación de las acciones-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xml:space="preserve">Para el desarrollo de actividades en entornos virtuales y digitales se tendrán en cuenta las siguientes habilidades de pensamiento y comunicación (más cerca estén de las de Orden Superior, más cercana a </w:t>
      </w:r>
      <w:r w:rsidR="00C043F1">
        <w:rPr>
          <w:rFonts w:ascii="Arial" w:hAnsi="Arial" w:cs="Arial"/>
          <w:sz w:val="22"/>
          <w:szCs w:val="22"/>
        </w:rPr>
        <w:t>10</w:t>
      </w:r>
      <w:r w:rsidRPr="00822401">
        <w:rPr>
          <w:rFonts w:ascii="Arial" w:hAnsi="Arial" w:cs="Arial"/>
          <w:sz w:val="22"/>
          <w:szCs w:val="22"/>
        </w:rPr>
        <w:t xml:space="preserve"> será la calificación)</w:t>
      </w:r>
    </w:p>
    <w:p w:rsidR="005A217F" w:rsidRPr="00822401" w:rsidRDefault="005A217F" w:rsidP="00822401">
      <w:pPr>
        <w:spacing w:line="360" w:lineRule="auto"/>
        <w:rPr>
          <w:rFonts w:ascii="Arial" w:hAnsi="Arial" w:cs="Arial"/>
          <w:sz w:val="22"/>
          <w:szCs w:val="22"/>
        </w:rPr>
      </w:pPr>
    </w:p>
    <w:p w:rsidR="005A217F" w:rsidRPr="00822401" w:rsidRDefault="00B807ED" w:rsidP="00822401">
      <w:pPr>
        <w:spacing w:line="360" w:lineRule="auto"/>
        <w:jc w:val="center"/>
        <w:rPr>
          <w:rFonts w:ascii="Arial" w:hAnsi="Arial" w:cs="Arial"/>
          <w:sz w:val="22"/>
          <w:szCs w:val="22"/>
        </w:rPr>
      </w:pPr>
      <w:r w:rsidRPr="00822401">
        <w:rPr>
          <w:rFonts w:ascii="Arial" w:hAnsi="Arial" w:cs="Arial"/>
          <w:noProof/>
          <w:sz w:val="22"/>
          <w:szCs w:val="22"/>
          <w:lang w:val="es-AR" w:eastAsia="es-AR"/>
        </w:rPr>
        <w:drawing>
          <wp:inline distT="0" distB="0" distL="0" distR="0">
            <wp:extent cx="5237480" cy="4257675"/>
            <wp:effectExtent l="0" t="0" r="1270" b="9525"/>
            <wp:docPr id="2" name="Imagen 2"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mdigit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7480" cy="4257675"/>
                    </a:xfrm>
                    <a:prstGeom prst="rect">
                      <a:avLst/>
                    </a:prstGeom>
                    <a:noFill/>
                    <a:ln>
                      <a:noFill/>
                    </a:ln>
                  </pic:spPr>
                </pic:pic>
              </a:graphicData>
            </a:graphic>
          </wp:inline>
        </w:drawing>
      </w:r>
    </w:p>
    <w:p w:rsidR="005A217F" w:rsidRPr="00822401" w:rsidRDefault="005A217F" w:rsidP="00822401">
      <w:pPr>
        <w:spacing w:line="360" w:lineRule="auto"/>
        <w:ind w:firstLine="708"/>
        <w:jc w:val="center"/>
        <w:rPr>
          <w:rFonts w:ascii="Arial" w:hAnsi="Arial" w:cs="Arial"/>
          <w:sz w:val="22"/>
          <w:szCs w:val="22"/>
        </w:rPr>
      </w:pPr>
      <w:r w:rsidRPr="00822401">
        <w:rPr>
          <w:rFonts w:ascii="Arial" w:hAnsi="Arial" w:cs="Arial"/>
          <w:sz w:val="22"/>
          <w:szCs w:val="22"/>
        </w:rPr>
        <w:t xml:space="preserve">Fuente del esquema: </w:t>
      </w:r>
      <w:hyperlink r:id="rId9" w:history="1">
        <w:r w:rsidRPr="00822401">
          <w:rPr>
            <w:rStyle w:val="Hipervnculo"/>
            <w:rFonts w:ascii="Arial" w:hAnsi="Arial" w:cs="Arial"/>
            <w:sz w:val="22"/>
            <w:szCs w:val="22"/>
          </w:rPr>
          <w:t>http://www.eduteka.org/pdfdir/TaxonomiaBloomDigital.pdf</w:t>
        </w:r>
      </w:hyperlink>
    </w:p>
    <w:p w:rsidR="00C70B0F" w:rsidRPr="00822401" w:rsidRDefault="00573457" w:rsidP="00822401">
      <w:pPr>
        <w:spacing w:line="360" w:lineRule="auto"/>
        <w:jc w:val="center"/>
        <w:rPr>
          <w:rFonts w:ascii="Arial" w:hAnsi="Arial" w:cs="Arial"/>
          <w:b/>
          <w:sz w:val="22"/>
          <w:szCs w:val="22"/>
          <w:u w:val="single"/>
        </w:rPr>
      </w:pPr>
      <w:r w:rsidRPr="00822401">
        <w:rPr>
          <w:rFonts w:ascii="Arial" w:hAnsi="Arial" w:cs="Arial"/>
          <w:b/>
          <w:sz w:val="22"/>
          <w:szCs w:val="22"/>
          <w:u w:val="single"/>
        </w:rPr>
        <w:lastRenderedPageBreak/>
        <w:t>Condiciones Del Cursado Y De Aprobación De La Materia – Actividades De Recupero</w:t>
      </w:r>
    </w:p>
    <w:p w:rsidR="00C70B0F" w:rsidRPr="00822401" w:rsidRDefault="00C70B0F" w:rsidP="00822401">
      <w:pPr>
        <w:spacing w:line="360" w:lineRule="auto"/>
        <w:jc w:val="center"/>
        <w:rPr>
          <w:rFonts w:ascii="Arial" w:hAnsi="Arial" w:cs="Arial"/>
          <w:b/>
          <w:sz w:val="22"/>
          <w:szCs w:val="22"/>
          <w:u w:val="single"/>
        </w:rPr>
      </w:pPr>
    </w:p>
    <w:p w:rsidR="00CE3DE4" w:rsidRDefault="001652DB" w:rsidP="001652DB">
      <w:pPr>
        <w:spacing w:line="360" w:lineRule="auto"/>
        <w:jc w:val="both"/>
        <w:rPr>
          <w:rFonts w:ascii="Arial" w:hAnsi="Arial" w:cs="Arial"/>
          <w:sz w:val="22"/>
          <w:szCs w:val="22"/>
        </w:rPr>
      </w:pPr>
      <w:r w:rsidRPr="005B5E8E">
        <w:rPr>
          <w:rFonts w:ascii="Arial" w:hAnsi="Arial" w:cs="Arial"/>
          <w:sz w:val="22"/>
          <w:szCs w:val="22"/>
        </w:rPr>
        <w:t xml:space="preserve">La </w:t>
      </w:r>
      <w:r w:rsidRPr="005B5E8E">
        <w:rPr>
          <w:rFonts w:ascii="Arial" w:hAnsi="Arial" w:cs="Arial"/>
          <w:b/>
          <w:sz w:val="22"/>
          <w:szCs w:val="22"/>
        </w:rPr>
        <w:t>materia</w:t>
      </w:r>
      <w:r>
        <w:rPr>
          <w:rFonts w:ascii="Arial" w:hAnsi="Arial" w:cs="Arial"/>
          <w:sz w:val="22"/>
          <w:szCs w:val="22"/>
        </w:rPr>
        <w:t xml:space="preserve"> admitirá </w:t>
      </w:r>
      <w:r w:rsidRPr="005B5E8E">
        <w:rPr>
          <w:rFonts w:ascii="Arial" w:hAnsi="Arial" w:cs="Arial"/>
          <w:sz w:val="22"/>
          <w:szCs w:val="22"/>
        </w:rPr>
        <w:t>condición de alumno regular con cursado presencial</w:t>
      </w:r>
      <w:r>
        <w:rPr>
          <w:rFonts w:ascii="Arial" w:hAnsi="Arial" w:cs="Arial"/>
          <w:sz w:val="22"/>
          <w:szCs w:val="22"/>
        </w:rPr>
        <w:t xml:space="preserve"> o libre a definir por el alumno a comienzo del ciclo lectivo e informando a su docente</w:t>
      </w:r>
      <w:r w:rsidR="00CE3DE4">
        <w:rPr>
          <w:rFonts w:ascii="Arial" w:hAnsi="Arial" w:cs="Arial"/>
          <w:sz w:val="22"/>
          <w:szCs w:val="22"/>
        </w:rPr>
        <w:t>.</w:t>
      </w:r>
    </w:p>
    <w:p w:rsidR="001652DB" w:rsidRDefault="001652DB" w:rsidP="001652DB">
      <w:pPr>
        <w:spacing w:line="360" w:lineRule="auto"/>
        <w:jc w:val="both"/>
      </w:pPr>
      <w:r>
        <w:rPr>
          <w:rFonts w:ascii="Arial" w:hAnsi="Arial" w:cs="Arial"/>
          <w:sz w:val="22"/>
          <w:szCs w:val="22"/>
        </w:rPr>
        <w:t xml:space="preserve">Los </w:t>
      </w:r>
      <w:r w:rsidRPr="00B239C4">
        <w:rPr>
          <w:rFonts w:ascii="Arial" w:hAnsi="Arial" w:cs="Arial"/>
          <w:b/>
          <w:sz w:val="22"/>
          <w:szCs w:val="22"/>
        </w:rPr>
        <w:t>contenidos</w:t>
      </w:r>
      <w:r>
        <w:rPr>
          <w:rFonts w:ascii="Arial" w:hAnsi="Arial" w:cs="Arial"/>
          <w:sz w:val="22"/>
          <w:szCs w:val="22"/>
        </w:rPr>
        <w:t xml:space="preserve"> y </w:t>
      </w:r>
      <w:r w:rsidRPr="00B239C4">
        <w:rPr>
          <w:rFonts w:ascii="Arial" w:hAnsi="Arial" w:cs="Arial"/>
          <w:b/>
          <w:sz w:val="22"/>
          <w:szCs w:val="22"/>
        </w:rPr>
        <w:t xml:space="preserve">bibliografía </w:t>
      </w:r>
      <w:r>
        <w:rPr>
          <w:rFonts w:ascii="Arial" w:hAnsi="Arial" w:cs="Arial"/>
          <w:sz w:val="22"/>
          <w:szCs w:val="22"/>
        </w:rPr>
        <w:t xml:space="preserve">a evaluar en los exámenes finales serán </w:t>
      </w:r>
      <w:r w:rsidRPr="006D68AE">
        <w:rPr>
          <w:rFonts w:ascii="Arial" w:hAnsi="Arial" w:cs="Arial"/>
          <w:b/>
          <w:sz w:val="22"/>
          <w:szCs w:val="22"/>
        </w:rPr>
        <w:t>todos</w:t>
      </w:r>
      <w:r>
        <w:rPr>
          <w:rFonts w:ascii="Arial" w:hAnsi="Arial" w:cs="Arial"/>
          <w:sz w:val="22"/>
          <w:szCs w:val="22"/>
        </w:rPr>
        <w:t xml:space="preserve"> los consignados en esta planificación como </w:t>
      </w:r>
      <w:r w:rsidRPr="00B3038F">
        <w:rPr>
          <w:rFonts w:ascii="Arial" w:hAnsi="Arial" w:cs="Arial"/>
          <w:b/>
          <w:sz w:val="22"/>
          <w:szCs w:val="22"/>
        </w:rPr>
        <w:t>obligatorios</w:t>
      </w:r>
      <w:r>
        <w:rPr>
          <w:rFonts w:ascii="Arial" w:hAnsi="Arial" w:cs="Arial"/>
          <w:sz w:val="22"/>
          <w:szCs w:val="22"/>
        </w:rPr>
        <w:t>.</w:t>
      </w:r>
    </w:p>
    <w:p w:rsidR="001652DB" w:rsidRDefault="001652DB" w:rsidP="001652DB">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1652DB" w:rsidRPr="00CE3DE4" w:rsidRDefault="001652DB" w:rsidP="00CE3DE4">
      <w:pPr>
        <w:numPr>
          <w:ilvl w:val="0"/>
          <w:numId w:val="6"/>
        </w:numPr>
        <w:spacing w:line="360" w:lineRule="auto"/>
        <w:jc w:val="both"/>
        <w:rPr>
          <w:rFonts w:ascii="Arial" w:hAnsi="Arial" w:cs="Arial"/>
          <w:sz w:val="22"/>
          <w:szCs w:val="22"/>
        </w:rPr>
      </w:pPr>
      <w:r w:rsidRPr="005B5E8E">
        <w:rPr>
          <w:rFonts w:ascii="Arial" w:hAnsi="Arial" w:cs="Arial"/>
          <w:b/>
          <w:sz w:val="22"/>
          <w:szCs w:val="22"/>
        </w:rPr>
        <w:t>Regulariza</w:t>
      </w:r>
      <w:r w:rsidRPr="005B5E8E">
        <w:rPr>
          <w:rFonts w:ascii="Arial" w:hAnsi="Arial" w:cs="Arial"/>
          <w:sz w:val="22"/>
          <w:szCs w:val="22"/>
        </w:rPr>
        <w:t xml:space="preserve"> el cursado de la materia mediante el cumplimiento</w:t>
      </w:r>
      <w:r w:rsidR="00CE3DE4">
        <w:rPr>
          <w:rFonts w:ascii="Arial" w:hAnsi="Arial" w:cs="Arial"/>
          <w:sz w:val="22"/>
          <w:szCs w:val="22"/>
        </w:rPr>
        <w:t xml:space="preserve"> de la normativa RAM,</w:t>
      </w:r>
      <w:r w:rsidRPr="00CE3DE4">
        <w:rPr>
          <w:rFonts w:ascii="Arial" w:hAnsi="Arial" w:cs="Arial"/>
          <w:sz w:val="22"/>
          <w:szCs w:val="22"/>
        </w:rPr>
        <w:t xml:space="preserve"> la aprobación de los dos trabajos prácticos y los 2 (dos) parciales previstos. La nota mínima de aprobación de los trabajos prácticos y parciales es de 6 (seis). </w:t>
      </w:r>
    </w:p>
    <w:p w:rsidR="001652DB" w:rsidRDefault="001652DB" w:rsidP="001652DB">
      <w:pPr>
        <w:numPr>
          <w:ilvl w:val="0"/>
          <w:numId w:val="6"/>
        </w:num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Aprueba</w:t>
      </w:r>
      <w:r>
        <w:rPr>
          <w:rFonts w:ascii="Arial" w:hAnsi="Arial" w:cs="Arial"/>
          <w:sz w:val="22"/>
          <w:szCs w:val="22"/>
        </w:rPr>
        <w:t xml:space="preserve"> mediante promoción por</w:t>
      </w:r>
    </w:p>
    <w:p w:rsidR="001652DB" w:rsidRDefault="001652DB" w:rsidP="001652DB">
      <w:pPr>
        <w:numPr>
          <w:ilvl w:val="1"/>
          <w:numId w:val="6"/>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w:t>
      </w:r>
      <w:r w:rsidRPr="003B3119">
        <w:rPr>
          <w:rFonts w:ascii="Arial" w:hAnsi="Arial" w:cs="Arial"/>
          <w:sz w:val="22"/>
          <w:szCs w:val="22"/>
        </w:rPr>
        <w:t>8 (ocho)</w:t>
      </w:r>
      <w:r>
        <w:rPr>
          <w:rFonts w:ascii="Arial" w:hAnsi="Arial" w:cs="Arial"/>
          <w:sz w:val="22"/>
          <w:szCs w:val="22"/>
        </w:rPr>
        <w:t xml:space="preserve"> o más puntos en parciales (no en sus </w:t>
      </w:r>
      <w:proofErr w:type="spellStart"/>
      <w:r>
        <w:rPr>
          <w:rFonts w:ascii="Arial" w:hAnsi="Arial" w:cs="Arial"/>
          <w:sz w:val="22"/>
          <w:szCs w:val="22"/>
        </w:rPr>
        <w:t>recuperatorios</w:t>
      </w:r>
      <w:proofErr w:type="spellEnd"/>
      <w:r>
        <w:rPr>
          <w:rFonts w:ascii="Arial" w:hAnsi="Arial" w:cs="Arial"/>
          <w:sz w:val="22"/>
          <w:szCs w:val="22"/>
        </w:rPr>
        <w:t>) y entregando en tiempo y forma los trabajos y que estos estén aprobados, cumplir con la asistencia (75%) y realizar el coloquio con 8 (ocho) o más.</w:t>
      </w:r>
    </w:p>
    <w:p w:rsidR="001652DB" w:rsidRPr="005B5E8E" w:rsidRDefault="001652DB" w:rsidP="001652DB">
      <w:pPr>
        <w:numPr>
          <w:ilvl w:val="1"/>
          <w:numId w:val="6"/>
        </w:numPr>
        <w:spacing w:line="360" w:lineRule="auto"/>
        <w:jc w:val="both"/>
        <w:rPr>
          <w:rFonts w:ascii="Arial" w:hAnsi="Arial" w:cs="Arial"/>
          <w:sz w:val="22"/>
          <w:szCs w:val="22"/>
        </w:rPr>
      </w:pPr>
      <w:r w:rsidRPr="005E597A">
        <w:rPr>
          <w:rFonts w:ascii="Arial" w:hAnsi="Arial" w:cs="Arial"/>
          <w:i/>
          <w:sz w:val="22"/>
          <w:szCs w:val="22"/>
        </w:rPr>
        <w:t>E</w:t>
      </w:r>
      <w:r w:rsidRPr="00B239C4">
        <w:rPr>
          <w:rFonts w:ascii="Arial" w:hAnsi="Arial" w:cs="Arial"/>
          <w:i/>
          <w:sz w:val="22"/>
          <w:szCs w:val="22"/>
        </w:rPr>
        <w:t>xamen final</w:t>
      </w:r>
      <w:r w:rsidRPr="005B5E8E">
        <w:rPr>
          <w:rFonts w:ascii="Arial" w:hAnsi="Arial" w:cs="Arial"/>
          <w:sz w:val="22"/>
          <w:szCs w:val="22"/>
        </w:rPr>
        <w:t xml:space="preserve"> ante tribunal</w:t>
      </w:r>
      <w:r>
        <w:rPr>
          <w:rFonts w:ascii="Arial" w:hAnsi="Arial" w:cs="Arial"/>
          <w:sz w:val="22"/>
          <w:szCs w:val="22"/>
        </w:rPr>
        <w:t xml:space="preserve"> (la calificación de aprobación es de 6 puntos o más)</w:t>
      </w:r>
      <w:r w:rsidRPr="005B5E8E">
        <w:rPr>
          <w:rFonts w:ascii="Arial" w:hAnsi="Arial" w:cs="Arial"/>
          <w:sz w:val="22"/>
          <w:szCs w:val="22"/>
        </w:rPr>
        <w:t xml:space="preserve">.  </w:t>
      </w:r>
    </w:p>
    <w:p w:rsidR="00CE3DE4" w:rsidRDefault="00CE3DE4" w:rsidP="001652DB">
      <w:pPr>
        <w:spacing w:line="360" w:lineRule="auto"/>
        <w:jc w:val="both"/>
        <w:rPr>
          <w:rFonts w:ascii="Arial" w:hAnsi="Arial" w:cs="Arial"/>
          <w:i/>
          <w:sz w:val="22"/>
          <w:szCs w:val="22"/>
        </w:rPr>
      </w:pPr>
    </w:p>
    <w:p w:rsidR="001652DB" w:rsidRPr="00B239C4" w:rsidRDefault="001652DB" w:rsidP="001652DB">
      <w:pPr>
        <w:spacing w:line="360" w:lineRule="auto"/>
        <w:jc w:val="both"/>
        <w:rPr>
          <w:rFonts w:ascii="Arial" w:hAnsi="Arial" w:cs="Arial"/>
          <w:i/>
          <w:sz w:val="22"/>
          <w:szCs w:val="22"/>
        </w:rPr>
      </w:pPr>
      <w:r w:rsidRPr="00B239C4">
        <w:rPr>
          <w:rFonts w:ascii="Arial" w:hAnsi="Arial" w:cs="Arial"/>
          <w:i/>
          <w:sz w:val="22"/>
          <w:szCs w:val="22"/>
        </w:rPr>
        <w:t xml:space="preserve">Aclaración sobre exámenes </w:t>
      </w:r>
      <w:proofErr w:type="spellStart"/>
      <w:r w:rsidRPr="00B239C4">
        <w:rPr>
          <w:rFonts w:ascii="Arial" w:hAnsi="Arial" w:cs="Arial"/>
          <w:i/>
          <w:sz w:val="22"/>
          <w:szCs w:val="22"/>
        </w:rPr>
        <w:t>recuperatorios</w:t>
      </w:r>
      <w:proofErr w:type="spellEnd"/>
      <w:r w:rsidRPr="00B239C4">
        <w:rPr>
          <w:rFonts w:ascii="Arial" w:hAnsi="Arial" w:cs="Arial"/>
          <w:i/>
          <w:sz w:val="22"/>
          <w:szCs w:val="22"/>
        </w:rPr>
        <w:t xml:space="preserve">: cada parcial tendrá </w:t>
      </w:r>
      <w:r>
        <w:rPr>
          <w:rFonts w:ascii="Arial" w:hAnsi="Arial" w:cs="Arial"/>
          <w:i/>
          <w:sz w:val="22"/>
          <w:szCs w:val="22"/>
        </w:rPr>
        <w:t xml:space="preserve">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w:t>
      </w:r>
      <w:r w:rsidRPr="00B239C4">
        <w:rPr>
          <w:rFonts w:ascii="Arial" w:hAnsi="Arial" w:cs="Arial"/>
          <w:i/>
          <w:sz w:val="22"/>
          <w:szCs w:val="22"/>
        </w:rPr>
        <w:t xml:space="preserve"> </w:t>
      </w:r>
      <w:r>
        <w:rPr>
          <w:rFonts w:ascii="Arial" w:hAnsi="Arial" w:cs="Arial"/>
          <w:i/>
          <w:sz w:val="22"/>
          <w:szCs w:val="22"/>
        </w:rPr>
        <w:t xml:space="preserve">uno o </w:t>
      </w:r>
      <w:r w:rsidRPr="00B239C4">
        <w:rPr>
          <w:rFonts w:ascii="Arial" w:hAnsi="Arial" w:cs="Arial"/>
          <w:i/>
          <w:sz w:val="22"/>
          <w:szCs w:val="22"/>
        </w:rPr>
        <w:t>dos trabajos prácticos, se recuperará con u</w:t>
      </w:r>
      <w:r>
        <w:rPr>
          <w:rFonts w:ascii="Arial" w:hAnsi="Arial" w:cs="Arial"/>
          <w:i/>
          <w:sz w:val="22"/>
          <w:szCs w:val="22"/>
        </w:rPr>
        <w:t>n trabajo práctico integrador en el segundo cuatrimestre</w:t>
      </w:r>
      <w:r w:rsidRPr="00B239C4">
        <w:rPr>
          <w:rFonts w:ascii="Arial" w:hAnsi="Arial" w:cs="Arial"/>
          <w:i/>
          <w:sz w:val="22"/>
          <w:szCs w:val="22"/>
        </w:rPr>
        <w:t>.</w:t>
      </w:r>
      <w:r>
        <w:rPr>
          <w:rFonts w:ascii="Arial" w:hAnsi="Arial" w:cs="Arial"/>
          <w:i/>
          <w:sz w:val="22"/>
          <w:szCs w:val="22"/>
        </w:rPr>
        <w:t xml:space="preserv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1652DB" w:rsidRDefault="001652DB" w:rsidP="001652DB">
      <w:pPr>
        <w:spacing w:line="360" w:lineRule="auto"/>
        <w:jc w:val="both"/>
        <w:rPr>
          <w:rFonts w:ascii="Arial" w:hAnsi="Arial" w:cs="Arial"/>
          <w:sz w:val="22"/>
          <w:szCs w:val="22"/>
        </w:rPr>
      </w:pPr>
    </w:p>
    <w:p w:rsidR="001652DB" w:rsidRPr="00CE3DE4" w:rsidRDefault="001652DB" w:rsidP="00CE3DE4">
      <w:pPr>
        <w:spacing w:line="360" w:lineRule="auto"/>
        <w:ind w:left="360"/>
        <w:jc w:val="both"/>
        <w:rPr>
          <w:rFonts w:ascii="Arial" w:hAnsi="Arial" w:cs="Arial"/>
          <w:b/>
          <w:i/>
          <w:sz w:val="22"/>
          <w:szCs w:val="22"/>
        </w:rPr>
      </w:pPr>
      <w:r w:rsidRPr="00CE3DE4">
        <w:rPr>
          <w:rFonts w:ascii="Arial" w:hAnsi="Arial" w:cs="Arial"/>
          <w:b/>
          <w:i/>
          <w:sz w:val="22"/>
          <w:szCs w:val="22"/>
        </w:rPr>
        <w:t>Alumno libre:</w:t>
      </w:r>
    </w:p>
    <w:p w:rsidR="00C70B0F" w:rsidRPr="00CE3DE4" w:rsidRDefault="001652DB" w:rsidP="00FD5652">
      <w:pPr>
        <w:numPr>
          <w:ilvl w:val="0"/>
          <w:numId w:val="13"/>
        </w:numPr>
        <w:spacing w:line="360" w:lineRule="auto"/>
        <w:jc w:val="both"/>
        <w:rPr>
          <w:rFonts w:ascii="Arial" w:hAnsi="Arial" w:cs="Arial"/>
          <w:sz w:val="22"/>
          <w:szCs w:val="22"/>
        </w:rPr>
      </w:pPr>
      <w:r w:rsidRPr="00CE3DE4">
        <w:rPr>
          <w:rFonts w:ascii="Arial" w:hAnsi="Arial" w:cs="Arial"/>
          <w:sz w:val="22"/>
          <w:szCs w:val="22"/>
        </w:rPr>
        <w:t>tendrá dos momentos de consulta (ver fechas de parciales en esta asignatura), y se aprobará con 6</w:t>
      </w:r>
      <w:r w:rsidR="00CE3DE4">
        <w:rPr>
          <w:rFonts w:ascii="Arial" w:hAnsi="Arial" w:cs="Arial"/>
          <w:sz w:val="22"/>
          <w:szCs w:val="22"/>
        </w:rPr>
        <w:t xml:space="preserve"> o más ante tribunal examinador.</w:t>
      </w:r>
    </w:p>
    <w:p w:rsidR="00347C94" w:rsidRPr="00822401" w:rsidRDefault="00347C94" w:rsidP="00822401">
      <w:pPr>
        <w:spacing w:line="360" w:lineRule="auto"/>
        <w:ind w:left="720"/>
        <w:jc w:val="both"/>
        <w:rPr>
          <w:rFonts w:ascii="Arial" w:hAnsi="Arial" w:cs="Arial"/>
          <w:sz w:val="22"/>
          <w:szCs w:val="22"/>
        </w:rPr>
      </w:pPr>
    </w:p>
    <w:p w:rsidR="003258D3" w:rsidRPr="00822401" w:rsidRDefault="009D38C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br w:type="page"/>
      </w:r>
      <w:r w:rsidR="00573457" w:rsidRPr="00822401">
        <w:rPr>
          <w:rFonts w:ascii="Arial" w:hAnsi="Arial" w:cs="Arial"/>
          <w:color w:val="000000"/>
          <w:sz w:val="22"/>
          <w:szCs w:val="22"/>
        </w:rPr>
        <w:lastRenderedPageBreak/>
        <w:t>Bibliografía Obligatoria</w:t>
      </w:r>
    </w:p>
    <w:p w:rsidR="00B8114F" w:rsidRDefault="00B8114F" w:rsidP="00B8114F">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MENDENHALL, W., BEAVER, R., BEAVER, B. (2010): </w:t>
      </w:r>
      <w:r>
        <w:rPr>
          <w:rFonts w:ascii="Arial" w:hAnsi="Arial" w:cs="Arial"/>
          <w:i/>
          <w:color w:val="000000"/>
          <w:sz w:val="22"/>
          <w:szCs w:val="22"/>
        </w:rPr>
        <w:t>Introducción a la probabilidad y la estadística</w:t>
      </w:r>
      <w:r>
        <w:rPr>
          <w:rFonts w:ascii="Arial" w:hAnsi="Arial" w:cs="Arial"/>
          <w:color w:val="000000"/>
          <w:sz w:val="22"/>
          <w:szCs w:val="22"/>
        </w:rPr>
        <w:t xml:space="preserve">. Décimo tercer Edición, Cengage </w:t>
      </w:r>
      <w:proofErr w:type="spellStart"/>
      <w:r>
        <w:rPr>
          <w:rFonts w:ascii="Arial" w:hAnsi="Arial" w:cs="Arial"/>
          <w:color w:val="000000"/>
          <w:sz w:val="22"/>
          <w:szCs w:val="22"/>
        </w:rPr>
        <w:t>Learning</w:t>
      </w:r>
      <w:proofErr w:type="spellEnd"/>
      <w:r>
        <w:rPr>
          <w:rFonts w:ascii="Arial" w:hAnsi="Arial" w:cs="Arial"/>
          <w:color w:val="000000"/>
          <w:sz w:val="22"/>
          <w:szCs w:val="22"/>
        </w:rPr>
        <w:t>, México.</w:t>
      </w:r>
    </w:p>
    <w:p w:rsidR="00C70B0F" w:rsidRPr="00822401" w:rsidRDefault="00C70B0F" w:rsidP="00822401">
      <w:pPr>
        <w:pStyle w:val="estilo7"/>
        <w:spacing w:line="360" w:lineRule="auto"/>
        <w:rPr>
          <w:rFonts w:ascii="Arial" w:hAnsi="Arial" w:cs="Arial"/>
          <w:color w:val="000000"/>
          <w:sz w:val="22"/>
          <w:szCs w:val="22"/>
        </w:rPr>
      </w:pPr>
    </w:p>
    <w:p w:rsidR="003258D3" w:rsidRPr="00822401" w:rsidRDefault="0057345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t>Bibliografía Sugerida</w:t>
      </w:r>
    </w:p>
    <w:p w:rsidR="00551F44" w:rsidRPr="009F7845" w:rsidRDefault="00551F44" w:rsidP="00551F44">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9F7845" w:rsidRDefault="009F7845" w:rsidP="009F7845">
      <w:pPr>
        <w:numPr>
          <w:ilvl w:val="0"/>
          <w:numId w:val="1"/>
        </w:numPr>
        <w:spacing w:line="360" w:lineRule="auto"/>
        <w:ind w:left="0" w:firstLine="0"/>
        <w:jc w:val="both"/>
        <w:rPr>
          <w:rFonts w:ascii="Arial" w:hAnsi="Arial" w:cs="Arial"/>
          <w:color w:val="000000"/>
          <w:sz w:val="22"/>
          <w:szCs w:val="22"/>
        </w:rPr>
      </w:pPr>
      <w:r w:rsidRPr="005F62A0">
        <w:rPr>
          <w:rFonts w:ascii="Arial" w:hAnsi="Arial" w:cs="Arial"/>
          <w:color w:val="000000"/>
          <w:sz w:val="22"/>
          <w:szCs w:val="22"/>
        </w:rPr>
        <w:t xml:space="preserve">ANDERSON, D., SWEENEY, D., WILLIAMS, T. (2008): </w:t>
      </w:r>
      <w:r w:rsidRPr="005F62A0">
        <w:rPr>
          <w:rFonts w:ascii="Arial" w:hAnsi="Arial" w:cs="Arial"/>
          <w:i/>
          <w:color w:val="000000"/>
          <w:sz w:val="22"/>
          <w:szCs w:val="22"/>
        </w:rPr>
        <w:t>Estadística para Administración y Economía.</w:t>
      </w:r>
      <w:r w:rsidRPr="005F62A0">
        <w:rPr>
          <w:rFonts w:ascii="Arial" w:hAnsi="Arial" w:cs="Arial"/>
          <w:color w:val="000000"/>
          <w:sz w:val="22"/>
          <w:szCs w:val="22"/>
        </w:rPr>
        <w:t xml:space="preserve"> Décima Edición. Cengage </w:t>
      </w:r>
      <w:proofErr w:type="spellStart"/>
      <w:r w:rsidRPr="005F62A0">
        <w:rPr>
          <w:rFonts w:ascii="Arial" w:hAnsi="Arial" w:cs="Arial"/>
          <w:color w:val="000000"/>
          <w:sz w:val="22"/>
          <w:szCs w:val="22"/>
        </w:rPr>
        <w:t>Learning</w:t>
      </w:r>
      <w:proofErr w:type="spellEnd"/>
      <w:r w:rsidRPr="005F62A0">
        <w:rPr>
          <w:rFonts w:ascii="Arial" w:hAnsi="Arial" w:cs="Arial"/>
          <w:color w:val="000000"/>
          <w:sz w:val="22"/>
          <w:szCs w:val="22"/>
        </w:rPr>
        <w:t>, México</w:t>
      </w:r>
      <w:r>
        <w:rPr>
          <w:rFonts w:ascii="Arial" w:hAnsi="Arial" w:cs="Arial"/>
          <w:color w:val="000000"/>
          <w:sz w:val="22"/>
          <w:szCs w:val="22"/>
        </w:rPr>
        <w:t>.</w:t>
      </w:r>
    </w:p>
    <w:p w:rsidR="00CE3DE4" w:rsidRDefault="00CE3DE4" w:rsidP="009F7845">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MENDENHALL, W</w:t>
      </w:r>
      <w:r w:rsidR="003B5E8E">
        <w:rPr>
          <w:rFonts w:ascii="Arial" w:hAnsi="Arial" w:cs="Arial"/>
          <w:color w:val="000000"/>
          <w:sz w:val="22"/>
          <w:szCs w:val="22"/>
        </w:rPr>
        <w:t xml:space="preserve">., WACKERLY, D., SCHEAFFER, R.: </w:t>
      </w:r>
      <w:r w:rsidR="003B5E8E">
        <w:rPr>
          <w:rFonts w:ascii="Arial" w:hAnsi="Arial" w:cs="Arial"/>
          <w:i/>
          <w:color w:val="000000"/>
          <w:sz w:val="22"/>
          <w:szCs w:val="22"/>
        </w:rPr>
        <w:t>Estadística matemática con aplicaciones,</w:t>
      </w:r>
      <w:r w:rsidR="003B5E8E">
        <w:rPr>
          <w:rFonts w:ascii="Arial" w:hAnsi="Arial" w:cs="Arial"/>
          <w:color w:val="000000"/>
          <w:sz w:val="22"/>
          <w:szCs w:val="22"/>
        </w:rPr>
        <w:t xml:space="preserve"> Grupo Editorial Latinoamericano, </w:t>
      </w:r>
      <w:proofErr w:type="spellStart"/>
      <w:r w:rsidR="003B5E8E">
        <w:rPr>
          <w:rFonts w:ascii="Arial" w:hAnsi="Arial" w:cs="Arial"/>
          <w:color w:val="000000"/>
          <w:sz w:val="22"/>
          <w:szCs w:val="22"/>
        </w:rPr>
        <w:t>Mexico</w:t>
      </w:r>
      <w:proofErr w:type="spellEnd"/>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SPAGNI, B.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Estadística Básica. Probabilidad</w:t>
      </w:r>
      <w:r w:rsidR="009A6177">
        <w:rPr>
          <w:rFonts w:ascii="Arial" w:hAnsi="Arial" w:cs="Arial"/>
          <w:i/>
          <w:color w:val="000000"/>
          <w:sz w:val="22"/>
          <w:szCs w:val="22"/>
        </w:rPr>
        <w:t>,</w:t>
      </w:r>
      <w:r w:rsidRPr="00822401">
        <w:rPr>
          <w:rFonts w:ascii="Arial" w:hAnsi="Arial" w:cs="Arial"/>
          <w:color w:val="000000"/>
          <w:sz w:val="22"/>
          <w:szCs w:val="22"/>
        </w:rPr>
        <w:t xml:space="preserve"> Ediciones UNL, Santa Fe.</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HAEUSSLER, E.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Matemáticas para administración y economía</w:t>
      </w:r>
      <w:r w:rsidR="009A6177">
        <w:rPr>
          <w:rFonts w:ascii="Arial" w:hAnsi="Arial" w:cs="Arial"/>
          <w:color w:val="000000"/>
          <w:sz w:val="22"/>
          <w:szCs w:val="22"/>
        </w:rPr>
        <w:t>, Décimo segunda Edición,</w:t>
      </w:r>
      <w:r w:rsidRPr="00822401">
        <w:rPr>
          <w:rFonts w:ascii="Arial" w:hAnsi="Arial" w:cs="Arial"/>
          <w:color w:val="000000"/>
          <w:sz w:val="22"/>
          <w:szCs w:val="22"/>
        </w:rPr>
        <w:t xml:space="preserve"> Pearson Prentice Hall, México.</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sidR="009A6177">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sidR="009A6177">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3258D3"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FONCUBERTA, Juan.</w:t>
      </w:r>
      <w:r w:rsidR="009A6177">
        <w:rPr>
          <w:rFonts w:ascii="Arial" w:hAnsi="Arial" w:cs="Arial"/>
          <w:color w:val="000000"/>
          <w:sz w:val="22"/>
          <w:szCs w:val="22"/>
        </w:rPr>
        <w:t xml:space="preserve"> (1996):</w:t>
      </w:r>
      <w:r w:rsidRPr="00822401">
        <w:rPr>
          <w:rFonts w:ascii="Arial" w:hAnsi="Arial" w:cs="Arial"/>
          <w:color w:val="000000"/>
          <w:sz w:val="22"/>
          <w:szCs w:val="22"/>
        </w:rPr>
        <w:t xml:space="preserve"> </w:t>
      </w:r>
      <w:r w:rsidR="000A00DA" w:rsidRPr="00822401">
        <w:rPr>
          <w:rFonts w:ascii="Arial" w:hAnsi="Arial" w:cs="Arial"/>
          <w:color w:val="000000"/>
          <w:sz w:val="22"/>
          <w:szCs w:val="22"/>
        </w:rPr>
        <w:t>Probabilidades y</w:t>
      </w:r>
      <w:r w:rsidR="003258D3" w:rsidRPr="00822401">
        <w:rPr>
          <w:rFonts w:ascii="Arial" w:hAnsi="Arial" w:cs="Arial"/>
          <w:color w:val="000000"/>
          <w:sz w:val="22"/>
          <w:szCs w:val="22"/>
        </w:rPr>
        <w:t xml:space="preserve"> Estadística</w:t>
      </w:r>
      <w:r w:rsidR="009A6177">
        <w:rPr>
          <w:rFonts w:ascii="Arial" w:hAnsi="Arial" w:cs="Arial"/>
          <w:color w:val="000000"/>
          <w:sz w:val="22"/>
          <w:szCs w:val="22"/>
        </w:rPr>
        <w:t>,</w:t>
      </w:r>
      <w:r w:rsidR="003258D3" w:rsidRPr="00822401">
        <w:rPr>
          <w:rFonts w:ascii="Arial" w:hAnsi="Arial" w:cs="Arial"/>
          <w:color w:val="000000"/>
          <w:sz w:val="22"/>
          <w:szCs w:val="22"/>
        </w:rPr>
        <w:t xml:space="preserve"> Conicet</w:t>
      </w:r>
      <w:r w:rsidR="009A6177">
        <w:rPr>
          <w:rFonts w:ascii="Arial" w:hAnsi="Arial" w:cs="Arial"/>
          <w:color w:val="000000"/>
          <w:sz w:val="22"/>
          <w:szCs w:val="22"/>
        </w:rPr>
        <w:t>.</w:t>
      </w:r>
    </w:p>
    <w:p w:rsidR="003258D3" w:rsidRDefault="009A6177" w:rsidP="00822401">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MURRAY SPIEGEL:</w:t>
      </w:r>
      <w:r w:rsidR="003258D3" w:rsidRPr="00822401">
        <w:rPr>
          <w:rFonts w:ascii="Arial" w:hAnsi="Arial" w:cs="Arial"/>
          <w:color w:val="000000"/>
          <w:sz w:val="22"/>
          <w:szCs w:val="22"/>
        </w:rPr>
        <w:t xml:space="preserve"> </w:t>
      </w:r>
      <w:r w:rsidR="003258D3" w:rsidRPr="00822401">
        <w:rPr>
          <w:rFonts w:ascii="Arial" w:hAnsi="Arial" w:cs="Arial"/>
          <w:i/>
          <w:color w:val="000000"/>
          <w:sz w:val="22"/>
          <w:szCs w:val="22"/>
        </w:rPr>
        <w:t>Estadística</w:t>
      </w:r>
      <w:r>
        <w:rPr>
          <w:rFonts w:ascii="Arial" w:hAnsi="Arial" w:cs="Arial"/>
          <w:color w:val="000000"/>
          <w:sz w:val="22"/>
          <w:szCs w:val="22"/>
        </w:rPr>
        <w:t xml:space="preserve">, Serie </w:t>
      </w:r>
      <w:proofErr w:type="spellStart"/>
      <w:r>
        <w:rPr>
          <w:rFonts w:ascii="Arial" w:hAnsi="Arial" w:cs="Arial"/>
          <w:color w:val="000000"/>
          <w:sz w:val="22"/>
          <w:szCs w:val="22"/>
        </w:rPr>
        <w:t>Schaum</w:t>
      </w:r>
      <w:proofErr w:type="spellEnd"/>
      <w:r>
        <w:rPr>
          <w:rFonts w:ascii="Arial" w:hAnsi="Arial" w:cs="Arial"/>
          <w:color w:val="000000"/>
          <w:sz w:val="22"/>
          <w:szCs w:val="22"/>
        </w:rPr>
        <w:t>,</w:t>
      </w:r>
      <w:r w:rsidR="003258D3" w:rsidRPr="00822401">
        <w:rPr>
          <w:rFonts w:ascii="Arial" w:hAnsi="Arial" w:cs="Arial"/>
          <w:color w:val="000000"/>
          <w:sz w:val="22"/>
          <w:szCs w:val="22"/>
        </w:rPr>
        <w:t xml:space="preserve"> </w:t>
      </w:r>
      <w:proofErr w:type="spellStart"/>
      <w:r w:rsidR="003258D3" w:rsidRPr="00822401">
        <w:rPr>
          <w:rFonts w:ascii="Arial" w:hAnsi="Arial" w:cs="Arial"/>
          <w:color w:val="000000"/>
          <w:sz w:val="22"/>
          <w:szCs w:val="22"/>
        </w:rPr>
        <w:t>McGRAW-HILL</w:t>
      </w:r>
      <w:proofErr w:type="spellEnd"/>
    </w:p>
    <w:p w:rsidR="00CE3DE4" w:rsidRPr="00822401" w:rsidRDefault="00CE3DE4" w:rsidP="00822401">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SEYMOUR, LIPSCHULTZ: </w:t>
      </w:r>
      <w:r>
        <w:rPr>
          <w:rFonts w:ascii="Arial" w:hAnsi="Arial" w:cs="Arial"/>
          <w:i/>
          <w:color w:val="000000"/>
          <w:sz w:val="22"/>
          <w:szCs w:val="22"/>
        </w:rPr>
        <w:t>Probabilidad,</w:t>
      </w:r>
      <w:r>
        <w:rPr>
          <w:rFonts w:ascii="Arial" w:hAnsi="Arial" w:cs="Arial"/>
          <w:color w:val="000000"/>
          <w:sz w:val="22"/>
          <w:szCs w:val="22"/>
        </w:rPr>
        <w:t xml:space="preserve"> Serie </w:t>
      </w:r>
      <w:proofErr w:type="spellStart"/>
      <w:r>
        <w:rPr>
          <w:rFonts w:ascii="Arial" w:hAnsi="Arial" w:cs="Arial"/>
          <w:color w:val="000000"/>
          <w:sz w:val="22"/>
          <w:szCs w:val="22"/>
        </w:rPr>
        <w:t>Schaum</w:t>
      </w:r>
      <w:proofErr w:type="spellEnd"/>
      <w:r>
        <w:rPr>
          <w:rFonts w:ascii="Arial" w:hAnsi="Arial" w:cs="Arial"/>
          <w:color w:val="000000"/>
          <w:sz w:val="22"/>
          <w:szCs w:val="22"/>
        </w:rPr>
        <w:t>,</w:t>
      </w:r>
      <w:r w:rsidRPr="00822401">
        <w:rPr>
          <w:rFonts w:ascii="Arial" w:hAnsi="Arial" w:cs="Arial"/>
          <w:color w:val="000000"/>
          <w:sz w:val="22"/>
          <w:szCs w:val="22"/>
        </w:rPr>
        <w:t xml:space="preserve"> </w:t>
      </w:r>
      <w:proofErr w:type="spellStart"/>
      <w:r w:rsidRPr="00822401">
        <w:rPr>
          <w:rFonts w:ascii="Arial" w:hAnsi="Arial" w:cs="Arial"/>
          <w:color w:val="000000"/>
          <w:sz w:val="22"/>
          <w:szCs w:val="22"/>
        </w:rPr>
        <w:t>McGRAW-HILL</w:t>
      </w:r>
      <w:proofErr w:type="spellEnd"/>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YA – LUN CHOU</w:t>
      </w:r>
      <w:r w:rsidR="00C70B0F" w:rsidRPr="00822401">
        <w:rPr>
          <w:rFonts w:ascii="Arial" w:hAnsi="Arial" w:cs="Arial"/>
          <w:color w:val="000000"/>
          <w:sz w:val="22"/>
          <w:szCs w:val="22"/>
        </w:rPr>
        <w:t>.</w:t>
      </w:r>
      <w:r w:rsidR="009A6177">
        <w:rPr>
          <w:rFonts w:ascii="Arial" w:hAnsi="Arial" w:cs="Arial"/>
          <w:color w:val="000000"/>
          <w:sz w:val="22"/>
          <w:szCs w:val="22"/>
        </w:rPr>
        <w:t xml:space="preserve"> (1993):</w:t>
      </w:r>
      <w:r w:rsidR="00C70B0F" w:rsidRPr="00822401">
        <w:rPr>
          <w:rFonts w:ascii="Arial" w:hAnsi="Arial" w:cs="Arial"/>
          <w:color w:val="000000"/>
          <w:sz w:val="22"/>
          <w:szCs w:val="22"/>
        </w:rPr>
        <w:t xml:space="preserve"> </w:t>
      </w:r>
      <w:r w:rsidRPr="00822401">
        <w:rPr>
          <w:rFonts w:ascii="Arial" w:hAnsi="Arial" w:cs="Arial"/>
          <w:i/>
          <w:color w:val="000000"/>
          <w:sz w:val="22"/>
          <w:szCs w:val="22"/>
        </w:rPr>
        <w:t>Análisis Estadístico</w:t>
      </w:r>
      <w:r w:rsidR="009A6177">
        <w:rPr>
          <w:rFonts w:ascii="Arial" w:hAnsi="Arial" w:cs="Arial"/>
          <w:i/>
          <w:color w:val="000000"/>
          <w:sz w:val="22"/>
          <w:szCs w:val="22"/>
        </w:rPr>
        <w:t>,</w:t>
      </w:r>
      <w:r w:rsidRPr="00822401">
        <w:rPr>
          <w:rFonts w:ascii="Arial" w:hAnsi="Arial" w:cs="Arial"/>
          <w:color w:val="000000"/>
          <w:sz w:val="22"/>
          <w:szCs w:val="22"/>
        </w:rPr>
        <w:t xml:space="preserve"> </w:t>
      </w:r>
      <w:proofErr w:type="spellStart"/>
      <w:r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proofErr w:type="spellStart"/>
      <w:r w:rsidRPr="00822401">
        <w:rPr>
          <w:rFonts w:ascii="Arial" w:hAnsi="Arial" w:cs="Arial"/>
          <w:color w:val="000000"/>
          <w:sz w:val="22"/>
          <w:szCs w:val="22"/>
        </w:rPr>
        <w:t>McCOLLOUGH</w:t>
      </w:r>
      <w:proofErr w:type="spellEnd"/>
      <w:r w:rsidR="00C70B0F" w:rsidRPr="00822401">
        <w:rPr>
          <w:rFonts w:ascii="Arial" w:hAnsi="Arial" w:cs="Arial"/>
          <w:color w:val="000000"/>
          <w:sz w:val="22"/>
          <w:szCs w:val="22"/>
        </w:rPr>
        <w:t>, C.</w:t>
      </w:r>
      <w:r w:rsidR="009A6177">
        <w:rPr>
          <w:rFonts w:ascii="Arial" w:hAnsi="Arial" w:cs="Arial"/>
          <w:color w:val="000000"/>
          <w:sz w:val="22"/>
          <w:szCs w:val="22"/>
        </w:rPr>
        <w:t xml:space="preserve"> (1976):</w:t>
      </w:r>
      <w:r w:rsidRPr="00822401">
        <w:rPr>
          <w:rFonts w:ascii="Arial" w:hAnsi="Arial" w:cs="Arial"/>
          <w:color w:val="000000"/>
          <w:sz w:val="22"/>
          <w:szCs w:val="22"/>
        </w:rPr>
        <w:t xml:space="preserve"> </w:t>
      </w:r>
      <w:r w:rsidRPr="00822401">
        <w:rPr>
          <w:rFonts w:ascii="Arial" w:hAnsi="Arial" w:cs="Arial"/>
          <w:i/>
          <w:color w:val="000000"/>
          <w:sz w:val="22"/>
          <w:szCs w:val="22"/>
        </w:rPr>
        <w:t>Análisis estadístico para la educación y las ciencias sociales</w:t>
      </w:r>
      <w:r w:rsidR="009A6177">
        <w:rPr>
          <w:rFonts w:ascii="Arial" w:hAnsi="Arial" w:cs="Arial"/>
          <w:i/>
          <w:color w:val="000000"/>
          <w:sz w:val="22"/>
          <w:szCs w:val="22"/>
        </w:rPr>
        <w:t xml:space="preserve">, </w:t>
      </w:r>
      <w:proofErr w:type="spellStart"/>
      <w:r w:rsidR="00C70B0F"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875E14" w:rsidRPr="006C1444" w:rsidRDefault="00875E14" w:rsidP="00EF11C0">
      <w:pPr>
        <w:pStyle w:val="NormalWeb"/>
        <w:spacing w:line="360" w:lineRule="auto"/>
        <w:rPr>
          <w:rFonts w:ascii="Arial" w:hAnsi="Arial" w:cs="Arial"/>
          <w:color w:val="000000"/>
          <w:sz w:val="22"/>
          <w:szCs w:val="22"/>
        </w:rPr>
      </w:pPr>
      <w:r w:rsidRPr="006C1444">
        <w:rPr>
          <w:rStyle w:val="Textoennegrita"/>
          <w:rFonts w:ascii="Arial" w:hAnsi="Arial" w:cs="Arial"/>
          <w:color w:val="000000"/>
          <w:sz w:val="22"/>
          <w:szCs w:val="22"/>
        </w:rPr>
        <w:t xml:space="preserve">  </w:t>
      </w:r>
    </w:p>
    <w:sectPr w:rsidR="00875E14" w:rsidRPr="006C1444" w:rsidSect="009D6875">
      <w:headerReference w:type="default" r:id="rId10"/>
      <w:footerReference w:type="default" r:id="rId11"/>
      <w:pgSz w:w="11906" w:h="16838"/>
      <w:pgMar w:top="1417" w:right="110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A7" w:rsidRDefault="000440A7" w:rsidP="00E04E43">
      <w:r>
        <w:separator/>
      </w:r>
    </w:p>
  </w:endnote>
  <w:endnote w:type="continuationSeparator" w:id="0">
    <w:p w:rsidR="000440A7" w:rsidRDefault="000440A7" w:rsidP="00E04E43">
      <w:r>
        <w:continuationSeparator/>
      </w:r>
    </w:p>
  </w:endnote>
  <w:endnote w:type="continuationNotice" w:id="1">
    <w:p w:rsidR="000440A7" w:rsidRDefault="00044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43" w:rsidRPr="00E04E43" w:rsidRDefault="00E04E43" w:rsidP="00E04E43">
    <w:pPr>
      <w:pStyle w:val="Piedepgina"/>
      <w:jc w:val="right"/>
      <w:rPr>
        <w:rFonts w:asciiTheme="minorHAnsi" w:hAnsiTheme="minorHAnsi"/>
        <w:sz w:val="22"/>
        <w:szCs w:val="22"/>
      </w:rPr>
    </w:pPr>
    <w:r w:rsidRPr="00E04E43">
      <w:rPr>
        <w:rFonts w:asciiTheme="minorHAnsi" w:hAnsiTheme="minorHAnsi"/>
        <w:sz w:val="22"/>
        <w:szCs w:val="22"/>
      </w:rPr>
      <w:t xml:space="preserve">Página </w:t>
    </w:r>
    <w:r w:rsidR="00350865" w:rsidRPr="00E04E43">
      <w:rPr>
        <w:rFonts w:asciiTheme="minorHAnsi" w:hAnsiTheme="minorHAnsi"/>
        <w:b/>
        <w:bCs/>
        <w:sz w:val="22"/>
        <w:szCs w:val="22"/>
      </w:rPr>
      <w:fldChar w:fldCharType="begin"/>
    </w:r>
    <w:r w:rsidRPr="00E04E43">
      <w:rPr>
        <w:rFonts w:asciiTheme="minorHAnsi" w:hAnsiTheme="minorHAnsi"/>
        <w:b/>
        <w:bCs/>
        <w:sz w:val="22"/>
        <w:szCs w:val="22"/>
      </w:rPr>
      <w:instrText>PAGE  \* Arabic  \* MERGEFORMAT</w:instrText>
    </w:r>
    <w:r w:rsidR="00350865" w:rsidRPr="00E04E43">
      <w:rPr>
        <w:rFonts w:asciiTheme="minorHAnsi" w:hAnsiTheme="minorHAnsi"/>
        <w:b/>
        <w:bCs/>
        <w:sz w:val="22"/>
        <w:szCs w:val="22"/>
      </w:rPr>
      <w:fldChar w:fldCharType="separate"/>
    </w:r>
    <w:r w:rsidR="00C404C5">
      <w:rPr>
        <w:rFonts w:asciiTheme="minorHAnsi" w:hAnsiTheme="minorHAnsi"/>
        <w:b/>
        <w:bCs/>
        <w:noProof/>
        <w:sz w:val="22"/>
        <w:szCs w:val="22"/>
      </w:rPr>
      <w:t>8</w:t>
    </w:r>
    <w:r w:rsidR="00350865" w:rsidRPr="00E04E43">
      <w:rPr>
        <w:rFonts w:asciiTheme="minorHAnsi" w:hAnsiTheme="minorHAnsi"/>
        <w:b/>
        <w:bCs/>
        <w:sz w:val="22"/>
        <w:szCs w:val="22"/>
      </w:rPr>
      <w:fldChar w:fldCharType="end"/>
    </w:r>
    <w:r w:rsidRPr="00E04E43">
      <w:rPr>
        <w:rFonts w:asciiTheme="minorHAnsi" w:hAnsiTheme="minorHAnsi"/>
        <w:sz w:val="22"/>
        <w:szCs w:val="22"/>
      </w:rPr>
      <w:t xml:space="preserve"> de </w:t>
    </w:r>
    <w:fldSimple w:instr="NUMPAGES  \* Arabic  \* MERGEFORMAT">
      <w:r w:rsidR="00C404C5" w:rsidRPr="00C404C5">
        <w:rPr>
          <w:rFonts w:asciiTheme="minorHAnsi" w:hAnsiTheme="minorHAnsi"/>
          <w:b/>
          <w:bCs/>
          <w:noProof/>
          <w:sz w:val="22"/>
          <w:szCs w:val="22"/>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A7" w:rsidRDefault="000440A7" w:rsidP="00E04E43">
      <w:r>
        <w:separator/>
      </w:r>
    </w:p>
  </w:footnote>
  <w:footnote w:type="continuationSeparator" w:id="0">
    <w:p w:rsidR="000440A7" w:rsidRDefault="000440A7" w:rsidP="00E04E43">
      <w:r>
        <w:continuationSeparator/>
      </w:r>
    </w:p>
  </w:footnote>
  <w:footnote w:type="continuationNotice" w:id="1">
    <w:p w:rsidR="000440A7" w:rsidRDefault="00044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F1" w:rsidRDefault="00C043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310"/>
    <w:multiLevelType w:val="hybridMultilevel"/>
    <w:tmpl w:val="FD14984C"/>
    <w:lvl w:ilvl="0" w:tplc="9780B2B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693807"/>
    <w:multiLevelType w:val="hybridMultilevel"/>
    <w:tmpl w:val="669AAF58"/>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A0864C5"/>
    <w:multiLevelType w:val="hybridMultilevel"/>
    <w:tmpl w:val="3B44F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36D410B"/>
    <w:multiLevelType w:val="hybridMultilevel"/>
    <w:tmpl w:val="1E1C775C"/>
    <w:lvl w:ilvl="0" w:tplc="BB5AE01C">
      <w:start w:val="6"/>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E9378BE"/>
    <w:multiLevelType w:val="hybridMultilevel"/>
    <w:tmpl w:val="66E011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72D05FA"/>
    <w:multiLevelType w:val="hybridMultilevel"/>
    <w:tmpl w:val="023280F2"/>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DE22A2A"/>
    <w:multiLevelType w:val="hybridMultilevel"/>
    <w:tmpl w:val="73C27710"/>
    <w:lvl w:ilvl="0" w:tplc="BB5AE01C">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6"/>
  </w:num>
  <w:num w:numId="7">
    <w:abstractNumId w:val="12"/>
  </w:num>
  <w:num w:numId="8">
    <w:abstractNumId w:val="7"/>
  </w:num>
  <w:num w:numId="9">
    <w:abstractNumId w:val="2"/>
  </w:num>
  <w:num w:numId="10">
    <w:abstractNumId w:val="3"/>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14"/>
    <w:rsid w:val="00033BBA"/>
    <w:rsid w:val="000440A7"/>
    <w:rsid w:val="000A00DA"/>
    <w:rsid w:val="00105376"/>
    <w:rsid w:val="00120CBB"/>
    <w:rsid w:val="00137020"/>
    <w:rsid w:val="00143563"/>
    <w:rsid w:val="001436A0"/>
    <w:rsid w:val="00160DE5"/>
    <w:rsid w:val="001652DB"/>
    <w:rsid w:val="0017752F"/>
    <w:rsid w:val="00183FA4"/>
    <w:rsid w:val="001B1A43"/>
    <w:rsid w:val="001E0113"/>
    <w:rsid w:val="00222F0E"/>
    <w:rsid w:val="002273FD"/>
    <w:rsid w:val="00236539"/>
    <w:rsid w:val="00256A7D"/>
    <w:rsid w:val="002631D4"/>
    <w:rsid w:val="0026670F"/>
    <w:rsid w:val="0028033C"/>
    <w:rsid w:val="00281BEA"/>
    <w:rsid w:val="002A6EDC"/>
    <w:rsid w:val="002B2CF4"/>
    <w:rsid w:val="002F132A"/>
    <w:rsid w:val="002F2A53"/>
    <w:rsid w:val="003258D3"/>
    <w:rsid w:val="00327BE1"/>
    <w:rsid w:val="003340A3"/>
    <w:rsid w:val="00347C94"/>
    <w:rsid w:val="00350865"/>
    <w:rsid w:val="00371BF6"/>
    <w:rsid w:val="003A68E7"/>
    <w:rsid w:val="003B5E8E"/>
    <w:rsid w:val="00401D81"/>
    <w:rsid w:val="004024DC"/>
    <w:rsid w:val="00447155"/>
    <w:rsid w:val="00455742"/>
    <w:rsid w:val="0046328B"/>
    <w:rsid w:val="004864BF"/>
    <w:rsid w:val="004A0C44"/>
    <w:rsid w:val="004A2473"/>
    <w:rsid w:val="004C3D33"/>
    <w:rsid w:val="004E735A"/>
    <w:rsid w:val="00514FDF"/>
    <w:rsid w:val="005333DD"/>
    <w:rsid w:val="00551F44"/>
    <w:rsid w:val="00564EAC"/>
    <w:rsid w:val="00573457"/>
    <w:rsid w:val="00592616"/>
    <w:rsid w:val="00593232"/>
    <w:rsid w:val="00595708"/>
    <w:rsid w:val="005A217F"/>
    <w:rsid w:val="005A6C4E"/>
    <w:rsid w:val="005B348C"/>
    <w:rsid w:val="005C2CCC"/>
    <w:rsid w:val="005C6513"/>
    <w:rsid w:val="005E03C8"/>
    <w:rsid w:val="005E657C"/>
    <w:rsid w:val="005F62A0"/>
    <w:rsid w:val="00643865"/>
    <w:rsid w:val="0065094C"/>
    <w:rsid w:val="00651F8F"/>
    <w:rsid w:val="00653E7F"/>
    <w:rsid w:val="00655418"/>
    <w:rsid w:val="006568AD"/>
    <w:rsid w:val="00664418"/>
    <w:rsid w:val="006732B3"/>
    <w:rsid w:val="006C3473"/>
    <w:rsid w:val="006D57EB"/>
    <w:rsid w:val="006F34DC"/>
    <w:rsid w:val="007443A8"/>
    <w:rsid w:val="00744D2F"/>
    <w:rsid w:val="007A07B0"/>
    <w:rsid w:val="007B1497"/>
    <w:rsid w:val="007B17CA"/>
    <w:rsid w:val="007D14CD"/>
    <w:rsid w:val="007D475D"/>
    <w:rsid w:val="007D5069"/>
    <w:rsid w:val="007E4F5A"/>
    <w:rsid w:val="007F1076"/>
    <w:rsid w:val="00804BEE"/>
    <w:rsid w:val="00822401"/>
    <w:rsid w:val="008307E8"/>
    <w:rsid w:val="008322A8"/>
    <w:rsid w:val="00860645"/>
    <w:rsid w:val="00873FDF"/>
    <w:rsid w:val="00875E04"/>
    <w:rsid w:val="00875E14"/>
    <w:rsid w:val="00882ED7"/>
    <w:rsid w:val="008A0A4E"/>
    <w:rsid w:val="008B1007"/>
    <w:rsid w:val="008B6D37"/>
    <w:rsid w:val="008C704D"/>
    <w:rsid w:val="00915D6C"/>
    <w:rsid w:val="00920855"/>
    <w:rsid w:val="00960A61"/>
    <w:rsid w:val="00966C85"/>
    <w:rsid w:val="009821F6"/>
    <w:rsid w:val="00985F3F"/>
    <w:rsid w:val="00996DF5"/>
    <w:rsid w:val="009A6177"/>
    <w:rsid w:val="009B6785"/>
    <w:rsid w:val="009D38C7"/>
    <w:rsid w:val="009D6875"/>
    <w:rsid w:val="009F7845"/>
    <w:rsid w:val="00A0249C"/>
    <w:rsid w:val="00A03DC7"/>
    <w:rsid w:val="00A35970"/>
    <w:rsid w:val="00A3671D"/>
    <w:rsid w:val="00A459B0"/>
    <w:rsid w:val="00A63AF4"/>
    <w:rsid w:val="00A81130"/>
    <w:rsid w:val="00AA0918"/>
    <w:rsid w:val="00AB0F2D"/>
    <w:rsid w:val="00AD3062"/>
    <w:rsid w:val="00AE0AF8"/>
    <w:rsid w:val="00AF7907"/>
    <w:rsid w:val="00B01634"/>
    <w:rsid w:val="00B53238"/>
    <w:rsid w:val="00B5523E"/>
    <w:rsid w:val="00B64F27"/>
    <w:rsid w:val="00B807ED"/>
    <w:rsid w:val="00B8114F"/>
    <w:rsid w:val="00B87B7E"/>
    <w:rsid w:val="00BA6BCB"/>
    <w:rsid w:val="00BC17B5"/>
    <w:rsid w:val="00BC204D"/>
    <w:rsid w:val="00BE0B1C"/>
    <w:rsid w:val="00C043F1"/>
    <w:rsid w:val="00C404C5"/>
    <w:rsid w:val="00C45711"/>
    <w:rsid w:val="00C56703"/>
    <w:rsid w:val="00C70B0F"/>
    <w:rsid w:val="00C74365"/>
    <w:rsid w:val="00C920BB"/>
    <w:rsid w:val="00CA273F"/>
    <w:rsid w:val="00CC3DE5"/>
    <w:rsid w:val="00CE24E9"/>
    <w:rsid w:val="00CE3DE4"/>
    <w:rsid w:val="00CE4988"/>
    <w:rsid w:val="00D2237E"/>
    <w:rsid w:val="00D2740D"/>
    <w:rsid w:val="00D346CC"/>
    <w:rsid w:val="00DC0C0B"/>
    <w:rsid w:val="00DE1C6A"/>
    <w:rsid w:val="00DE2F26"/>
    <w:rsid w:val="00E04E43"/>
    <w:rsid w:val="00E219DE"/>
    <w:rsid w:val="00E30A50"/>
    <w:rsid w:val="00E42A83"/>
    <w:rsid w:val="00E62188"/>
    <w:rsid w:val="00E74F81"/>
    <w:rsid w:val="00E94186"/>
    <w:rsid w:val="00E949A9"/>
    <w:rsid w:val="00EB1097"/>
    <w:rsid w:val="00EB62C6"/>
    <w:rsid w:val="00EB6CB6"/>
    <w:rsid w:val="00EC321E"/>
    <w:rsid w:val="00ED2C75"/>
    <w:rsid w:val="00EE2589"/>
    <w:rsid w:val="00EF11C0"/>
    <w:rsid w:val="00F0754B"/>
    <w:rsid w:val="00F1141F"/>
    <w:rsid w:val="00F1291A"/>
    <w:rsid w:val="00F30910"/>
    <w:rsid w:val="00F42758"/>
    <w:rsid w:val="00F435EE"/>
    <w:rsid w:val="00FA24D8"/>
    <w:rsid w:val="00FE4B27"/>
    <w:rsid w:val="00FE7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4F6719"/>
  <w15:docId w15:val="{C42A10F2-25CD-4FBF-B8AE-66D46E0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5E14"/>
    <w:rPr>
      <w:sz w:val="24"/>
      <w:szCs w:val="24"/>
    </w:rPr>
  </w:style>
  <w:style w:type="paragraph" w:styleId="Ttulo1">
    <w:name w:val="heading 1"/>
    <w:basedOn w:val="Normal"/>
    <w:link w:val="Ttulo1Car"/>
    <w:uiPriority w:val="9"/>
    <w:qFormat/>
    <w:rsid w:val="00915D6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875E14"/>
    <w:rPr>
      <w:b/>
      <w:bCs/>
      <w:color w:val="A30321"/>
      <w:sz w:val="21"/>
      <w:szCs w:val="21"/>
    </w:rPr>
  </w:style>
  <w:style w:type="character" w:styleId="Textoennegrita">
    <w:name w:val="Strong"/>
    <w:uiPriority w:val="22"/>
    <w:qFormat/>
    <w:rsid w:val="00875E14"/>
    <w:rPr>
      <w:b/>
      <w:bCs/>
    </w:rPr>
  </w:style>
  <w:style w:type="paragraph" w:styleId="NormalWeb">
    <w:name w:val="Normal (Web)"/>
    <w:basedOn w:val="Normal"/>
    <w:uiPriority w:val="99"/>
    <w:rsid w:val="00875E14"/>
  </w:style>
  <w:style w:type="paragraph" w:customStyle="1" w:styleId="estilo3">
    <w:name w:val="estilo3"/>
    <w:basedOn w:val="Normal"/>
    <w:rsid w:val="00875E14"/>
    <w:rPr>
      <w:b/>
      <w:bCs/>
      <w:color w:val="203530"/>
      <w:sz w:val="21"/>
      <w:szCs w:val="21"/>
    </w:rPr>
  </w:style>
  <w:style w:type="character" w:customStyle="1" w:styleId="Ttulo1Car">
    <w:name w:val="Título 1 Car"/>
    <w:link w:val="Ttulo1"/>
    <w:uiPriority w:val="9"/>
    <w:rsid w:val="00915D6C"/>
    <w:rPr>
      <w:b/>
      <w:bCs/>
      <w:kern w:val="36"/>
      <w:sz w:val="48"/>
      <w:szCs w:val="48"/>
    </w:rPr>
  </w:style>
  <w:style w:type="character" w:styleId="Hipervnculo">
    <w:name w:val="Hyperlink"/>
    <w:rsid w:val="00BC204D"/>
    <w:rPr>
      <w:color w:val="0000FF"/>
      <w:u w:val="single"/>
    </w:rPr>
  </w:style>
  <w:style w:type="character" w:styleId="Textodelmarcadordeposicin">
    <w:name w:val="Placeholder Text"/>
    <w:basedOn w:val="Fuentedeprrafopredeter"/>
    <w:uiPriority w:val="99"/>
    <w:semiHidden/>
    <w:rsid w:val="006C3473"/>
    <w:rPr>
      <w:color w:val="808080"/>
    </w:rPr>
  </w:style>
  <w:style w:type="paragraph" w:styleId="Encabezado">
    <w:name w:val="header"/>
    <w:basedOn w:val="Normal"/>
    <w:link w:val="EncabezadoCar"/>
    <w:rsid w:val="00E04E43"/>
    <w:pPr>
      <w:tabs>
        <w:tab w:val="center" w:pos="4252"/>
        <w:tab w:val="right" w:pos="8504"/>
      </w:tabs>
    </w:pPr>
  </w:style>
  <w:style w:type="character" w:customStyle="1" w:styleId="EncabezadoCar">
    <w:name w:val="Encabezado Car"/>
    <w:basedOn w:val="Fuentedeprrafopredeter"/>
    <w:link w:val="Encabezado"/>
    <w:rsid w:val="00E04E43"/>
    <w:rPr>
      <w:sz w:val="24"/>
      <w:szCs w:val="24"/>
    </w:rPr>
  </w:style>
  <w:style w:type="paragraph" w:styleId="Piedepgina">
    <w:name w:val="footer"/>
    <w:basedOn w:val="Normal"/>
    <w:link w:val="PiedepginaCar"/>
    <w:rsid w:val="00E04E43"/>
    <w:pPr>
      <w:tabs>
        <w:tab w:val="center" w:pos="4252"/>
        <w:tab w:val="right" w:pos="8504"/>
      </w:tabs>
    </w:pPr>
  </w:style>
  <w:style w:type="character" w:customStyle="1" w:styleId="PiedepginaCar">
    <w:name w:val="Pie de página Car"/>
    <w:basedOn w:val="Fuentedeprrafopredeter"/>
    <w:link w:val="Piedepgina"/>
    <w:rsid w:val="00E04E43"/>
    <w:rPr>
      <w:sz w:val="24"/>
      <w:szCs w:val="24"/>
    </w:rPr>
  </w:style>
  <w:style w:type="paragraph" w:styleId="Textodeglobo">
    <w:name w:val="Balloon Text"/>
    <w:basedOn w:val="Normal"/>
    <w:link w:val="TextodegloboCar"/>
    <w:rsid w:val="00EB62C6"/>
    <w:rPr>
      <w:rFonts w:ascii="Tahoma" w:hAnsi="Tahoma" w:cs="Tahoma"/>
      <w:sz w:val="16"/>
      <w:szCs w:val="16"/>
    </w:rPr>
  </w:style>
  <w:style w:type="character" w:customStyle="1" w:styleId="TextodegloboCar">
    <w:name w:val="Texto de globo Car"/>
    <w:basedOn w:val="Fuentedeprrafopredeter"/>
    <w:link w:val="Textodeglobo"/>
    <w:rsid w:val="00EB62C6"/>
    <w:rPr>
      <w:rFonts w:ascii="Tahoma" w:hAnsi="Tahoma" w:cs="Tahoma"/>
      <w:sz w:val="16"/>
      <w:szCs w:val="16"/>
    </w:rPr>
  </w:style>
  <w:style w:type="paragraph" w:styleId="Prrafodelista">
    <w:name w:val="List Paragraph"/>
    <w:basedOn w:val="Normal"/>
    <w:uiPriority w:val="34"/>
    <w:qFormat/>
    <w:rsid w:val="0016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7582">
      <w:bodyDiv w:val="1"/>
      <w:marLeft w:val="0"/>
      <w:marRight w:val="0"/>
      <w:marTop w:val="0"/>
      <w:marBottom w:val="0"/>
      <w:divBdr>
        <w:top w:val="none" w:sz="0" w:space="0" w:color="auto"/>
        <w:left w:val="none" w:sz="0" w:space="0" w:color="auto"/>
        <w:bottom w:val="none" w:sz="0" w:space="0" w:color="auto"/>
        <w:right w:val="none" w:sz="0" w:space="0" w:color="auto"/>
      </w:divBdr>
    </w:div>
    <w:div w:id="1839535373">
      <w:bodyDiv w:val="1"/>
      <w:marLeft w:val="0"/>
      <w:marRight w:val="0"/>
      <w:marTop w:val="0"/>
      <w:marBottom w:val="0"/>
      <w:divBdr>
        <w:top w:val="none" w:sz="0" w:space="0" w:color="auto"/>
        <w:left w:val="none" w:sz="0" w:space="0" w:color="auto"/>
        <w:bottom w:val="none" w:sz="0" w:space="0" w:color="auto"/>
        <w:right w:val="none" w:sz="0" w:space="0" w:color="auto"/>
      </w:divBdr>
    </w:div>
    <w:div w:id="1996184911">
      <w:bodyDiv w:val="1"/>
      <w:marLeft w:val="0"/>
      <w:marRight w:val="0"/>
      <w:marTop w:val="0"/>
      <w:marBottom w:val="0"/>
      <w:divBdr>
        <w:top w:val="none" w:sz="0" w:space="0" w:color="auto"/>
        <w:left w:val="none" w:sz="0" w:space="0" w:color="auto"/>
        <w:bottom w:val="none" w:sz="0" w:space="0" w:color="auto"/>
        <w:right w:val="none" w:sz="0" w:space="0" w:color="auto"/>
      </w:divBdr>
      <w:divsChild>
        <w:div w:id="1123423583">
          <w:marLeft w:val="0"/>
          <w:marRight w:val="0"/>
          <w:marTop w:val="0"/>
          <w:marBottom w:val="0"/>
          <w:divBdr>
            <w:top w:val="none" w:sz="0" w:space="0" w:color="auto"/>
            <w:left w:val="none" w:sz="0" w:space="0" w:color="auto"/>
            <w:bottom w:val="none" w:sz="0" w:space="0" w:color="auto"/>
            <w:right w:val="none" w:sz="0" w:space="0" w:color="auto"/>
          </w:divBdr>
          <w:divsChild>
            <w:div w:id="390271279">
              <w:marLeft w:val="0"/>
              <w:marRight w:val="0"/>
              <w:marTop w:val="0"/>
              <w:marBottom w:val="0"/>
              <w:divBdr>
                <w:top w:val="none" w:sz="0" w:space="0" w:color="auto"/>
                <w:left w:val="none" w:sz="0" w:space="0" w:color="auto"/>
                <w:bottom w:val="none" w:sz="0" w:space="0" w:color="auto"/>
                <w:right w:val="none" w:sz="0" w:space="0" w:color="auto"/>
              </w:divBdr>
              <w:divsChild>
                <w:div w:id="2066564311">
                  <w:marLeft w:val="0"/>
                  <w:marRight w:val="0"/>
                  <w:marTop w:val="100"/>
                  <w:marBottom w:val="0"/>
                  <w:divBdr>
                    <w:top w:val="none" w:sz="0" w:space="0" w:color="auto"/>
                    <w:left w:val="none" w:sz="0" w:space="0" w:color="auto"/>
                    <w:bottom w:val="none" w:sz="0" w:space="0" w:color="auto"/>
                    <w:right w:val="none" w:sz="0" w:space="0" w:color="auto"/>
                  </w:divBdr>
                  <w:divsChild>
                    <w:div w:id="375206662">
                      <w:marLeft w:val="0"/>
                      <w:marRight w:val="0"/>
                      <w:marTop w:val="100"/>
                      <w:marBottom w:val="100"/>
                      <w:divBdr>
                        <w:top w:val="none" w:sz="0" w:space="0" w:color="auto"/>
                        <w:left w:val="none" w:sz="0" w:space="0" w:color="auto"/>
                        <w:bottom w:val="none" w:sz="0" w:space="0" w:color="auto"/>
                        <w:right w:val="none" w:sz="0" w:space="0" w:color="auto"/>
                      </w:divBdr>
                      <w:divsChild>
                        <w:div w:id="1901282900">
                          <w:marLeft w:val="0"/>
                          <w:marRight w:val="0"/>
                          <w:marTop w:val="0"/>
                          <w:marBottom w:val="0"/>
                          <w:divBdr>
                            <w:top w:val="none" w:sz="0" w:space="0" w:color="auto"/>
                            <w:left w:val="single" w:sz="6" w:space="0" w:color="000000"/>
                            <w:bottom w:val="single" w:sz="6" w:space="0" w:color="000000"/>
                            <w:right w:val="single" w:sz="6" w:space="0" w:color="000000"/>
                          </w:divBdr>
                          <w:divsChild>
                            <w:div w:id="1121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83959">
      <w:bodyDiv w:val="1"/>
      <w:marLeft w:val="0"/>
      <w:marRight w:val="0"/>
      <w:marTop w:val="0"/>
      <w:marBottom w:val="0"/>
      <w:divBdr>
        <w:top w:val="none" w:sz="0" w:space="0" w:color="auto"/>
        <w:left w:val="none" w:sz="0" w:space="0" w:color="auto"/>
        <w:bottom w:val="none" w:sz="0" w:space="0" w:color="auto"/>
        <w:right w:val="none" w:sz="0" w:space="0" w:color="auto"/>
      </w:divBdr>
    </w:div>
    <w:div w:id="21275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teka.org/pdfdir/TaxonomiaBloomDigi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45FD9-ADCC-4C66-BFE1-38E344F6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2506</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16263</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Maria Jose Fassi</cp:lastModifiedBy>
  <cp:revision>2</cp:revision>
  <cp:lastPrinted>2016-05-19T13:53:00Z</cp:lastPrinted>
  <dcterms:created xsi:type="dcterms:W3CDTF">2017-05-18T01:52:00Z</dcterms:created>
  <dcterms:modified xsi:type="dcterms:W3CDTF">2017-05-18T01:52:00Z</dcterms:modified>
</cp:coreProperties>
</file>