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Instituto de Educación Superior N.º 7 “Brigadier Estanislao López”- Venado Tuerto</w:t>
      </w:r>
    </w:p>
    <w:p w:rsidR="00000000" w:rsidDel="00000000" w:rsidP="00000000" w:rsidRDefault="00000000" w:rsidRPr="00000000" w14:paraId="00000002">
      <w:pPr>
        <w:spacing w:before="240" w:line="360" w:lineRule="auto"/>
        <w:rPr/>
      </w:pPr>
      <w:r w:rsidDel="00000000" w:rsidR="00000000" w:rsidRPr="00000000">
        <w:rPr>
          <w:rtl w:val="0"/>
        </w:rPr>
      </w:r>
    </w:p>
    <w:p w:rsidR="00000000" w:rsidDel="00000000" w:rsidP="00000000" w:rsidRDefault="00000000" w:rsidRPr="00000000" w14:paraId="00000003">
      <w:pPr>
        <w:spacing w:before="240" w:line="360" w:lineRule="auto"/>
        <w:rPr>
          <w:sz w:val="24"/>
          <w:szCs w:val="24"/>
        </w:rPr>
      </w:pPr>
      <w:r w:rsidDel="00000000" w:rsidR="00000000" w:rsidRPr="00000000">
        <w:rPr>
          <w:b w:val="1"/>
          <w:sz w:val="24"/>
          <w:szCs w:val="24"/>
          <w:rtl w:val="0"/>
        </w:rPr>
        <w:t xml:space="preserve">Espacio curricular</w:t>
      </w:r>
      <w:r w:rsidDel="00000000" w:rsidR="00000000" w:rsidRPr="00000000">
        <w:rPr>
          <w:sz w:val="24"/>
          <w:szCs w:val="24"/>
          <w:rtl w:val="0"/>
        </w:rPr>
        <w:t xml:space="preserve">: Ciencias Sociales y su Didáctica 2</w:t>
      </w:r>
    </w:p>
    <w:p w:rsidR="00000000" w:rsidDel="00000000" w:rsidP="00000000" w:rsidRDefault="00000000" w:rsidRPr="00000000" w14:paraId="00000004">
      <w:pPr>
        <w:spacing w:before="240" w:line="360" w:lineRule="auto"/>
        <w:rPr>
          <w:sz w:val="24"/>
          <w:szCs w:val="24"/>
        </w:rPr>
      </w:pPr>
      <w:r w:rsidDel="00000000" w:rsidR="00000000" w:rsidRPr="00000000">
        <w:rPr>
          <w:b w:val="1"/>
          <w:sz w:val="24"/>
          <w:szCs w:val="24"/>
          <w:rtl w:val="0"/>
        </w:rPr>
        <w:t xml:space="preserve">Carrera</w:t>
      </w:r>
      <w:r w:rsidDel="00000000" w:rsidR="00000000" w:rsidRPr="00000000">
        <w:rPr>
          <w:sz w:val="24"/>
          <w:szCs w:val="24"/>
          <w:rtl w:val="0"/>
        </w:rPr>
        <w:t xml:space="preserve">: Profesorado de Educación Primaria</w:t>
      </w:r>
    </w:p>
    <w:p w:rsidR="00000000" w:rsidDel="00000000" w:rsidP="00000000" w:rsidRDefault="00000000" w:rsidRPr="00000000" w14:paraId="00000005">
      <w:pPr>
        <w:spacing w:before="240" w:line="360" w:lineRule="auto"/>
        <w:rPr>
          <w:sz w:val="24"/>
          <w:szCs w:val="24"/>
        </w:rPr>
      </w:pPr>
      <w:r w:rsidDel="00000000" w:rsidR="00000000" w:rsidRPr="00000000">
        <w:rPr>
          <w:b w:val="1"/>
          <w:sz w:val="24"/>
          <w:szCs w:val="24"/>
          <w:rtl w:val="0"/>
        </w:rPr>
        <w:t xml:space="preserve">Plan/Decreto</w:t>
      </w:r>
      <w:r w:rsidDel="00000000" w:rsidR="00000000" w:rsidRPr="00000000">
        <w:rPr>
          <w:sz w:val="24"/>
          <w:szCs w:val="24"/>
          <w:rtl w:val="0"/>
        </w:rPr>
        <w:t xml:space="preserve">: 528/09</w:t>
      </w:r>
    </w:p>
    <w:p w:rsidR="00000000" w:rsidDel="00000000" w:rsidP="00000000" w:rsidRDefault="00000000" w:rsidRPr="00000000" w14:paraId="00000006">
      <w:pPr>
        <w:spacing w:before="240" w:line="360" w:lineRule="auto"/>
        <w:rPr/>
      </w:pPr>
      <w:r w:rsidDel="00000000" w:rsidR="00000000" w:rsidRPr="00000000">
        <w:rPr>
          <w:rtl w:val="0"/>
        </w:rPr>
      </w:r>
    </w:p>
    <w:p w:rsidR="00000000" w:rsidDel="00000000" w:rsidP="00000000" w:rsidRDefault="00000000" w:rsidRPr="00000000" w14:paraId="00000007">
      <w:pPr>
        <w:spacing w:before="240" w:line="360" w:lineRule="auto"/>
        <w:rPr>
          <w:sz w:val="24"/>
          <w:szCs w:val="24"/>
        </w:rPr>
      </w:pPr>
      <w:r w:rsidDel="00000000" w:rsidR="00000000" w:rsidRPr="00000000">
        <w:rPr>
          <w:b w:val="1"/>
          <w:sz w:val="24"/>
          <w:szCs w:val="24"/>
          <w:rtl w:val="0"/>
        </w:rPr>
        <w:t xml:space="preserve">Curso</w:t>
      </w:r>
      <w:r w:rsidDel="00000000" w:rsidR="00000000" w:rsidRPr="00000000">
        <w:rPr>
          <w:sz w:val="24"/>
          <w:szCs w:val="24"/>
          <w:rtl w:val="0"/>
        </w:rPr>
        <w:t xml:space="preserve">: 3º año A y B</w:t>
      </w:r>
    </w:p>
    <w:p w:rsidR="00000000" w:rsidDel="00000000" w:rsidP="00000000" w:rsidRDefault="00000000" w:rsidRPr="00000000" w14:paraId="00000008">
      <w:pPr>
        <w:spacing w:before="240" w:line="360" w:lineRule="auto"/>
        <w:rPr>
          <w:sz w:val="24"/>
          <w:szCs w:val="24"/>
        </w:rPr>
      </w:pPr>
      <w:r w:rsidDel="00000000" w:rsidR="00000000" w:rsidRPr="00000000">
        <w:rPr>
          <w:b w:val="1"/>
          <w:sz w:val="24"/>
          <w:szCs w:val="24"/>
          <w:rtl w:val="0"/>
        </w:rPr>
        <w:t xml:space="preserve">Profesor</w:t>
      </w:r>
      <w:r w:rsidDel="00000000" w:rsidR="00000000" w:rsidRPr="00000000">
        <w:rPr>
          <w:sz w:val="24"/>
          <w:szCs w:val="24"/>
          <w:rtl w:val="0"/>
        </w:rPr>
        <w:t xml:space="preserve">: Valeria Lauretti</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Programa de examen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Contenidos</w:t>
      </w:r>
    </w:p>
    <w:p w:rsidR="00000000" w:rsidDel="00000000" w:rsidP="00000000" w:rsidRDefault="00000000" w:rsidRPr="00000000" w14:paraId="0000000E">
      <w:pPr>
        <w:spacing w:before="240" w:line="360" w:lineRule="auto"/>
        <w:jc w:val="both"/>
        <w:rPr>
          <w:b w:val="1"/>
          <w:sz w:val="24"/>
          <w:szCs w:val="24"/>
        </w:rPr>
      </w:pPr>
      <w:r w:rsidDel="00000000" w:rsidR="00000000" w:rsidRPr="00000000">
        <w:rPr>
          <w:rtl w:val="0"/>
        </w:rPr>
      </w:r>
    </w:p>
    <w:p w:rsidR="00000000" w:rsidDel="00000000" w:rsidP="00000000" w:rsidRDefault="00000000" w:rsidRPr="00000000" w14:paraId="0000000F">
      <w:pPr>
        <w:spacing w:before="240" w:line="360" w:lineRule="auto"/>
        <w:jc w:val="both"/>
        <w:rPr>
          <w:b w:val="1"/>
          <w:sz w:val="24"/>
          <w:szCs w:val="24"/>
        </w:rPr>
      </w:pPr>
      <w:r w:rsidDel="00000000" w:rsidR="00000000" w:rsidRPr="00000000">
        <w:rPr>
          <w:b w:val="1"/>
          <w:sz w:val="24"/>
          <w:szCs w:val="24"/>
          <w:rtl w:val="0"/>
        </w:rPr>
        <w:t xml:space="preserve">Unidad 1:</w:t>
      </w:r>
    </w:p>
    <w:p w:rsidR="00000000" w:rsidDel="00000000" w:rsidP="00000000" w:rsidRDefault="00000000" w:rsidRPr="00000000" w14:paraId="00000010">
      <w:pPr>
        <w:spacing w:before="240" w:line="360" w:lineRule="auto"/>
        <w:jc w:val="both"/>
        <w:rPr>
          <w:sz w:val="24"/>
          <w:szCs w:val="24"/>
        </w:rPr>
      </w:pPr>
      <w:r w:rsidDel="00000000" w:rsidR="00000000" w:rsidRPr="00000000">
        <w:rPr>
          <w:b w:val="1"/>
          <w:sz w:val="24"/>
          <w:szCs w:val="24"/>
          <w:rtl w:val="0"/>
        </w:rPr>
        <w:t xml:space="preserve">Eje: </w:t>
      </w:r>
      <w:r w:rsidDel="00000000" w:rsidR="00000000" w:rsidRPr="00000000">
        <w:rPr>
          <w:sz w:val="24"/>
          <w:szCs w:val="24"/>
          <w:rtl w:val="0"/>
        </w:rPr>
        <w:t xml:space="preserve">El problema de la construcción del conocimiento científico en relación a la Historia.</w:t>
      </w:r>
    </w:p>
    <w:p w:rsidR="00000000" w:rsidDel="00000000" w:rsidP="00000000" w:rsidRDefault="00000000" w:rsidRPr="00000000" w14:paraId="00000011">
      <w:pPr>
        <w:spacing w:before="240" w:line="360" w:lineRule="auto"/>
        <w:jc w:val="both"/>
        <w:rPr>
          <w:sz w:val="24"/>
          <w:szCs w:val="24"/>
        </w:rPr>
      </w:pPr>
      <w:r w:rsidDel="00000000" w:rsidR="00000000" w:rsidRPr="00000000">
        <w:rPr>
          <w:sz w:val="24"/>
          <w:szCs w:val="24"/>
          <w:rtl w:val="0"/>
        </w:rPr>
        <w:t xml:space="preserve">Problematización acerca del objeto de la Historia. Las respuestas de las corrientes historiográficas. Las características del conocimiento social e histórico. La realidad histórica. El conocimiento histórico. El tiempo como categoría: tiempo histórico, cronología, periodización. Proceso, período y cambio: dimensiones simultáneas del tiempo histórico. La multidimensionalidad de la realidad histórica.</w:t>
      </w:r>
    </w:p>
    <w:p w:rsidR="00000000" w:rsidDel="00000000" w:rsidP="00000000" w:rsidRDefault="00000000" w:rsidRPr="00000000" w14:paraId="00000012">
      <w:pPr>
        <w:spacing w:before="240" w:line="360" w:lineRule="auto"/>
        <w:jc w:val="both"/>
        <w:rPr>
          <w:b w:val="1"/>
          <w:sz w:val="24"/>
          <w:szCs w:val="24"/>
        </w:rPr>
      </w:pPr>
      <w:r w:rsidDel="00000000" w:rsidR="00000000" w:rsidRPr="00000000">
        <w:rPr>
          <w:b w:val="1"/>
          <w:sz w:val="24"/>
          <w:szCs w:val="24"/>
          <w:rtl w:val="0"/>
        </w:rPr>
        <w:t xml:space="preserve">Unidad 2:</w:t>
      </w:r>
    </w:p>
    <w:p w:rsidR="00000000" w:rsidDel="00000000" w:rsidP="00000000" w:rsidRDefault="00000000" w:rsidRPr="00000000" w14:paraId="00000013">
      <w:pPr>
        <w:spacing w:before="240" w:line="360" w:lineRule="auto"/>
        <w:jc w:val="both"/>
        <w:rPr>
          <w:sz w:val="24"/>
          <w:szCs w:val="24"/>
        </w:rPr>
      </w:pPr>
      <w:r w:rsidDel="00000000" w:rsidR="00000000" w:rsidRPr="00000000">
        <w:rPr>
          <w:b w:val="1"/>
          <w:sz w:val="24"/>
          <w:szCs w:val="24"/>
          <w:rtl w:val="0"/>
        </w:rPr>
        <w:t xml:space="preserve">Eje</w:t>
      </w:r>
      <w:r w:rsidDel="00000000" w:rsidR="00000000" w:rsidRPr="00000000">
        <w:rPr>
          <w:sz w:val="24"/>
          <w:szCs w:val="24"/>
          <w:rtl w:val="0"/>
        </w:rPr>
        <w:t xml:space="preserve">: Los procesos histórico sociales revisitados</w:t>
      </w:r>
    </w:p>
    <w:p w:rsidR="00000000" w:rsidDel="00000000" w:rsidP="00000000" w:rsidRDefault="00000000" w:rsidRPr="00000000" w14:paraId="00000014">
      <w:pPr>
        <w:spacing w:before="240" w:line="360" w:lineRule="auto"/>
        <w:jc w:val="both"/>
        <w:rPr>
          <w:sz w:val="24"/>
          <w:szCs w:val="24"/>
        </w:rPr>
      </w:pPr>
      <w:r w:rsidDel="00000000" w:rsidR="00000000" w:rsidRPr="00000000">
        <w:rPr>
          <w:sz w:val="24"/>
          <w:szCs w:val="24"/>
          <w:rtl w:val="0"/>
        </w:rPr>
        <w:t xml:space="preserve">Pensar Latinoamérica: conformación de procesos históricos regionales. La construcción histórica de los Estados: El proceso de poblamiento americano. Primeros habitantes, movilidad regional y formación de Imperios. La expansión europea y las sociedades implantadas. La organización de las colonias americanas. Procesos de producción y reproducción social durante el período colonial. Los movimientos emancipatorios. La construcción del Estado argentino en cuestión: los proyectos de Estado en pugna a mediados del siglo XIX. El caso de Santa Fe a través del tiempo: procesos históricos en relación a la historia nacional y americana.</w:t>
      </w:r>
    </w:p>
    <w:p w:rsidR="00000000" w:rsidDel="00000000" w:rsidP="00000000" w:rsidRDefault="00000000" w:rsidRPr="00000000" w14:paraId="00000015">
      <w:pPr>
        <w:spacing w:before="240" w:line="360" w:lineRule="auto"/>
        <w:jc w:val="both"/>
        <w:rPr>
          <w:b w:val="1"/>
          <w:sz w:val="24"/>
          <w:szCs w:val="24"/>
        </w:rPr>
      </w:pPr>
      <w:r w:rsidDel="00000000" w:rsidR="00000000" w:rsidRPr="00000000">
        <w:rPr>
          <w:b w:val="1"/>
          <w:sz w:val="24"/>
          <w:szCs w:val="24"/>
          <w:rtl w:val="0"/>
        </w:rPr>
        <w:t xml:space="preserve">Unidad 3:</w:t>
      </w:r>
    </w:p>
    <w:p w:rsidR="00000000" w:rsidDel="00000000" w:rsidP="00000000" w:rsidRDefault="00000000" w:rsidRPr="00000000" w14:paraId="00000016">
      <w:pPr>
        <w:spacing w:line="360" w:lineRule="auto"/>
        <w:jc w:val="both"/>
        <w:rPr>
          <w:sz w:val="24"/>
          <w:szCs w:val="24"/>
        </w:rPr>
      </w:pPr>
      <w:r w:rsidDel="00000000" w:rsidR="00000000" w:rsidRPr="00000000">
        <w:rPr>
          <w:b w:val="1"/>
          <w:sz w:val="24"/>
          <w:szCs w:val="24"/>
          <w:rtl w:val="0"/>
        </w:rPr>
        <w:t xml:space="preserve">Eje</w:t>
      </w:r>
      <w:r w:rsidDel="00000000" w:rsidR="00000000" w:rsidRPr="00000000">
        <w:rPr>
          <w:sz w:val="24"/>
          <w:szCs w:val="24"/>
          <w:rtl w:val="0"/>
        </w:rPr>
        <w:t xml:space="preserve">: Del conocimiento científico al conocimiento escolar. La transposición didáctica en el área de Ciencias Sociales</w:t>
      </w:r>
    </w:p>
    <w:p w:rsidR="00000000" w:rsidDel="00000000" w:rsidP="00000000" w:rsidRDefault="00000000" w:rsidRPr="00000000" w14:paraId="00000017">
      <w:pPr>
        <w:spacing w:before="240" w:line="360" w:lineRule="auto"/>
        <w:jc w:val="both"/>
        <w:rPr>
          <w:sz w:val="24"/>
          <w:szCs w:val="24"/>
        </w:rPr>
      </w:pPr>
      <w:r w:rsidDel="00000000" w:rsidR="00000000" w:rsidRPr="00000000">
        <w:rPr>
          <w:sz w:val="24"/>
          <w:szCs w:val="24"/>
          <w:rtl w:val="0"/>
        </w:rPr>
        <w:t xml:space="preserve">Los modelos de enseñanza de contenidos sociohistóricos en la Educación Primaria. La función tradicional de la Historia escolar. La significatividad del área para la comprensión de la realidad. El problema de la transposición didáctica. El enfoque actual del área de las Ciencias Sociales. La planificación de la clase y la secuenciación didáctica.</w:t>
      </w:r>
    </w:p>
    <w:p w:rsidR="00000000" w:rsidDel="00000000" w:rsidP="00000000" w:rsidRDefault="00000000" w:rsidRPr="00000000" w14:paraId="00000018">
      <w:pPr>
        <w:spacing w:before="240" w:line="360" w:lineRule="auto"/>
        <w:jc w:val="both"/>
        <w:rPr>
          <w:sz w:val="24"/>
          <w:szCs w:val="24"/>
        </w:rPr>
      </w:pPr>
      <w:r w:rsidDel="00000000" w:rsidR="00000000" w:rsidRPr="00000000">
        <w:rPr>
          <w:rtl w:val="0"/>
        </w:rPr>
      </w:r>
    </w:p>
    <w:p w:rsidR="00000000" w:rsidDel="00000000" w:rsidP="00000000" w:rsidRDefault="00000000" w:rsidRPr="00000000" w14:paraId="00000019">
      <w:pPr>
        <w:spacing w:before="240" w:line="276" w:lineRule="auto"/>
        <w:jc w:val="both"/>
        <w:rPr>
          <w:sz w:val="24"/>
          <w:szCs w:val="24"/>
        </w:rPr>
      </w:pPr>
      <w:r w:rsidDel="00000000" w:rsidR="00000000" w:rsidRPr="00000000">
        <w:rPr>
          <w:sz w:val="24"/>
          <w:szCs w:val="24"/>
          <w:rtl w:val="0"/>
        </w:rPr>
        <w:t xml:space="preserve">Bibliografía</w:t>
      </w:r>
    </w:p>
    <w:p w:rsidR="00000000" w:rsidDel="00000000" w:rsidP="00000000" w:rsidRDefault="00000000" w:rsidRPr="00000000" w14:paraId="0000001A">
      <w:pPr>
        <w:spacing w:before="240" w:line="276" w:lineRule="auto"/>
        <w:jc w:val="both"/>
        <w:rPr>
          <w:sz w:val="24"/>
          <w:szCs w:val="24"/>
        </w:rPr>
      </w:pPr>
      <w:r w:rsidDel="00000000" w:rsidR="00000000" w:rsidRPr="00000000">
        <w:rPr>
          <w:rtl w:val="0"/>
        </w:rPr>
      </w:r>
    </w:p>
    <w:p w:rsidR="00000000" w:rsidDel="00000000" w:rsidP="00000000" w:rsidRDefault="00000000" w:rsidRPr="00000000" w14:paraId="0000001B">
      <w:pPr>
        <w:spacing w:after="200" w:line="276" w:lineRule="auto"/>
        <w:jc w:val="both"/>
        <w:rPr>
          <w:sz w:val="24"/>
          <w:szCs w:val="24"/>
        </w:rPr>
      </w:pPr>
      <w:r w:rsidDel="00000000" w:rsidR="00000000" w:rsidRPr="00000000">
        <w:rPr>
          <w:sz w:val="24"/>
          <w:szCs w:val="24"/>
          <w:rtl w:val="0"/>
        </w:rPr>
        <w:t xml:space="preserve">Romero, L. A (2007), “Volver a la Historia”, Aique Grupo Editor, Buenos Aires. (capítulo 1)</w:t>
      </w:r>
    </w:p>
    <w:p w:rsidR="00000000" w:rsidDel="00000000" w:rsidP="00000000" w:rsidRDefault="00000000" w:rsidRPr="00000000" w14:paraId="0000001C">
      <w:pPr>
        <w:spacing w:after="200" w:line="276" w:lineRule="auto"/>
        <w:jc w:val="both"/>
        <w:rPr>
          <w:sz w:val="24"/>
          <w:szCs w:val="24"/>
        </w:rPr>
      </w:pPr>
      <w:r w:rsidDel="00000000" w:rsidR="00000000" w:rsidRPr="00000000">
        <w:rPr>
          <w:sz w:val="24"/>
          <w:szCs w:val="24"/>
          <w:rtl w:val="0"/>
        </w:rPr>
        <w:t xml:space="preserve">Trepat, C.; Comes, P. (2006) “El Tiempo y el espacio en la Didáctica de las ciencias sociales” Barcelona, Colección MIE, Graó. </w:t>
      </w:r>
    </w:p>
    <w:p w:rsidR="00000000" w:rsidDel="00000000" w:rsidP="00000000" w:rsidRDefault="00000000" w:rsidRPr="00000000" w14:paraId="0000001D">
      <w:pPr>
        <w:spacing w:after="200" w:line="276" w:lineRule="auto"/>
        <w:jc w:val="both"/>
        <w:rPr>
          <w:sz w:val="24"/>
          <w:szCs w:val="24"/>
        </w:rPr>
      </w:pPr>
      <w:r w:rsidDel="00000000" w:rsidR="00000000" w:rsidRPr="00000000">
        <w:rPr>
          <w:sz w:val="24"/>
          <w:szCs w:val="24"/>
          <w:rtl w:val="0"/>
        </w:rPr>
        <w:t xml:space="preserve">Mandrini, R. (2013) “América aborigen. De los primeros pobladores a la invasión europea” Buenos Aires, Siglo XXI.</w:t>
      </w:r>
    </w:p>
    <w:p w:rsidR="00000000" w:rsidDel="00000000" w:rsidP="00000000" w:rsidRDefault="00000000" w:rsidRPr="00000000" w14:paraId="0000001E">
      <w:pPr>
        <w:spacing w:after="200" w:line="276" w:lineRule="auto"/>
        <w:jc w:val="both"/>
        <w:rPr>
          <w:sz w:val="24"/>
          <w:szCs w:val="24"/>
        </w:rPr>
      </w:pPr>
      <w:r w:rsidDel="00000000" w:rsidR="00000000" w:rsidRPr="00000000">
        <w:rPr>
          <w:sz w:val="24"/>
          <w:szCs w:val="24"/>
          <w:rtl w:val="0"/>
        </w:rPr>
        <w:t xml:space="preserve">Nobile, J. (2006) “Los pueblos originarios” Rosario, Prohistoria.</w:t>
      </w:r>
    </w:p>
    <w:p w:rsidR="00000000" w:rsidDel="00000000" w:rsidP="00000000" w:rsidRDefault="00000000" w:rsidRPr="00000000" w14:paraId="0000001F">
      <w:pPr>
        <w:spacing w:after="200" w:line="276" w:lineRule="auto"/>
        <w:jc w:val="both"/>
        <w:rPr>
          <w:sz w:val="24"/>
          <w:szCs w:val="24"/>
        </w:rPr>
      </w:pPr>
      <w:r w:rsidDel="00000000" w:rsidR="00000000" w:rsidRPr="00000000">
        <w:rPr>
          <w:sz w:val="24"/>
          <w:szCs w:val="24"/>
          <w:rtl w:val="0"/>
        </w:rPr>
        <w:t xml:space="preserve">Mandrini, R. (2008) “La Argentina aborigen. De los primeros pobladores a 1910”</w:t>
      </w:r>
    </w:p>
    <w:p w:rsidR="00000000" w:rsidDel="00000000" w:rsidP="00000000" w:rsidRDefault="00000000" w:rsidRPr="00000000" w14:paraId="00000020">
      <w:pPr>
        <w:spacing w:after="200" w:line="276" w:lineRule="auto"/>
        <w:jc w:val="both"/>
        <w:rPr>
          <w:sz w:val="24"/>
          <w:szCs w:val="24"/>
        </w:rPr>
      </w:pPr>
      <w:r w:rsidDel="00000000" w:rsidR="00000000" w:rsidRPr="00000000">
        <w:rPr>
          <w:sz w:val="24"/>
          <w:szCs w:val="24"/>
          <w:rtl w:val="0"/>
        </w:rPr>
        <w:t xml:space="preserve">Brailovsky, A.; Foguelman, D. (1991) “Memoria verde. Historia ecológica de la Argentina” Buenos Aires, Sudamericana. </w:t>
      </w:r>
    </w:p>
    <w:p w:rsidR="00000000" w:rsidDel="00000000" w:rsidP="00000000" w:rsidRDefault="00000000" w:rsidRPr="00000000" w14:paraId="00000021">
      <w:pPr>
        <w:spacing w:after="200" w:line="276" w:lineRule="auto"/>
        <w:jc w:val="both"/>
        <w:rPr>
          <w:sz w:val="24"/>
          <w:szCs w:val="24"/>
        </w:rPr>
      </w:pPr>
      <w:r w:rsidDel="00000000" w:rsidR="00000000" w:rsidRPr="00000000">
        <w:rPr>
          <w:sz w:val="24"/>
          <w:szCs w:val="24"/>
          <w:rtl w:val="0"/>
        </w:rPr>
        <w:t xml:space="preserve">Lobato, M. Z.; Suriano, J. (2010) “Atlas Histórico” Colección Nueva Historia Argentina. Buenos Aires, Editorial Sudamericana (Selección)</w:t>
      </w:r>
    </w:p>
    <w:p w:rsidR="00000000" w:rsidDel="00000000" w:rsidP="00000000" w:rsidRDefault="00000000" w:rsidRPr="00000000" w14:paraId="00000022">
      <w:pPr>
        <w:spacing w:after="200" w:line="276" w:lineRule="auto"/>
        <w:jc w:val="both"/>
        <w:rPr>
          <w:sz w:val="24"/>
          <w:szCs w:val="24"/>
        </w:rPr>
      </w:pPr>
      <w:r w:rsidDel="00000000" w:rsidR="00000000" w:rsidRPr="00000000">
        <w:rPr>
          <w:sz w:val="24"/>
          <w:szCs w:val="24"/>
          <w:rtl w:val="0"/>
        </w:rPr>
        <w:t xml:space="preserve">Barriera, D. (2006) “Conquista y colonización hispánica Santa Fe la Vieja (1573- 1660)” Colección Nueva Historia de Santa Fe. Santa Fe, Prohistoria Ediciones (páginas 13 a 63)</w:t>
      </w:r>
    </w:p>
    <w:p w:rsidR="00000000" w:rsidDel="00000000" w:rsidP="00000000" w:rsidRDefault="00000000" w:rsidRPr="00000000" w14:paraId="00000023">
      <w:pPr>
        <w:spacing w:after="200" w:line="276" w:lineRule="auto"/>
        <w:jc w:val="both"/>
        <w:rPr>
          <w:sz w:val="24"/>
          <w:szCs w:val="24"/>
        </w:rPr>
      </w:pPr>
      <w:r w:rsidDel="00000000" w:rsidR="00000000" w:rsidRPr="00000000">
        <w:rPr>
          <w:sz w:val="24"/>
          <w:szCs w:val="24"/>
          <w:rtl w:val="0"/>
        </w:rPr>
        <w:t xml:space="preserve">Moglia, P. ; Sislián, F.; Alabart, M. (1997) “Pensar la Historia” Buenos Aires, Plus Ultra</w:t>
      </w:r>
    </w:p>
    <w:p w:rsidR="00000000" w:rsidDel="00000000" w:rsidP="00000000" w:rsidRDefault="00000000" w:rsidRPr="00000000" w14:paraId="00000024">
      <w:pPr>
        <w:spacing w:after="200" w:before="240" w:line="276" w:lineRule="auto"/>
        <w:jc w:val="both"/>
        <w:rPr>
          <w:sz w:val="24"/>
          <w:szCs w:val="24"/>
        </w:rPr>
      </w:pPr>
      <w:r w:rsidDel="00000000" w:rsidR="00000000" w:rsidRPr="00000000">
        <w:rPr>
          <w:sz w:val="24"/>
          <w:szCs w:val="24"/>
          <w:rtl w:val="0"/>
        </w:rPr>
        <w:t xml:space="preserve">Gallego, M. ; Eggers- Brass, T.; Gil Lozano, F. (2005) “Historia latinoamericana. 1700-2005” Buenos Aires, Maipue.</w:t>
      </w:r>
    </w:p>
    <w:p w:rsidR="00000000" w:rsidDel="00000000" w:rsidP="00000000" w:rsidRDefault="00000000" w:rsidRPr="00000000" w14:paraId="00000025">
      <w:pPr>
        <w:spacing w:after="200" w:line="276" w:lineRule="auto"/>
        <w:jc w:val="both"/>
        <w:rPr>
          <w:sz w:val="24"/>
          <w:szCs w:val="24"/>
        </w:rPr>
      </w:pPr>
      <w:r w:rsidDel="00000000" w:rsidR="00000000" w:rsidRPr="00000000">
        <w:rPr>
          <w:sz w:val="24"/>
          <w:szCs w:val="24"/>
          <w:rtl w:val="0"/>
        </w:rPr>
        <w:t xml:space="preserve">Andrade, G. [et al] (2009) “Orientaciones para la elaboración de secuencias didácticas” Buenos Aires, Escuela de Capacitación docente.</w:t>
      </w:r>
    </w:p>
    <w:p w:rsidR="00000000" w:rsidDel="00000000" w:rsidP="00000000" w:rsidRDefault="00000000" w:rsidRPr="00000000" w14:paraId="00000026">
      <w:pPr>
        <w:spacing w:after="200" w:before="240" w:line="276" w:lineRule="auto"/>
        <w:jc w:val="both"/>
        <w:rPr>
          <w:sz w:val="24"/>
          <w:szCs w:val="24"/>
        </w:rPr>
      </w:pPr>
      <w:r w:rsidDel="00000000" w:rsidR="00000000" w:rsidRPr="00000000">
        <w:rPr>
          <w:sz w:val="24"/>
          <w:szCs w:val="24"/>
          <w:rtl w:val="0"/>
        </w:rPr>
        <w:t xml:space="preserve">MECyT (2006) “Núcleos de aprendizajes prioritarios” Buenos Aires, Publicaciones del MECyT.</w:t>
      </w:r>
    </w:p>
    <w:p w:rsidR="00000000" w:rsidDel="00000000" w:rsidP="00000000" w:rsidRDefault="00000000" w:rsidRPr="00000000" w14:paraId="00000027">
      <w:pPr>
        <w:spacing w:after="200" w:before="240" w:line="276" w:lineRule="auto"/>
        <w:jc w:val="both"/>
        <w:rPr>
          <w:sz w:val="24"/>
          <w:szCs w:val="24"/>
        </w:rPr>
      </w:pPr>
      <w:r w:rsidDel="00000000" w:rsidR="00000000" w:rsidRPr="00000000">
        <w:rPr>
          <w:sz w:val="24"/>
          <w:szCs w:val="24"/>
          <w:rtl w:val="0"/>
        </w:rPr>
        <w:t xml:space="preserve">MECyT (2007) “Serie Cuadernos para el aula. Ciencias Sociales” Buenos Aires, publicaciones del MECyT</w:t>
      </w:r>
    </w:p>
    <w:p w:rsidR="00000000" w:rsidDel="00000000" w:rsidP="00000000" w:rsidRDefault="00000000" w:rsidRPr="00000000" w14:paraId="00000028">
      <w:pPr>
        <w:spacing w:after="200" w:before="240" w:line="276" w:lineRule="auto"/>
        <w:jc w:val="both"/>
        <w:rPr>
          <w:sz w:val="24"/>
          <w:szCs w:val="24"/>
        </w:rPr>
      </w:pPr>
      <w:r w:rsidDel="00000000" w:rsidR="00000000" w:rsidRPr="00000000">
        <w:rPr>
          <w:sz w:val="24"/>
          <w:szCs w:val="24"/>
          <w:rtl w:val="0"/>
        </w:rPr>
        <w:t xml:space="preserve">Eggers- Brass, T. (2018) “Historia argentina. Una mirada crítica (1806-2018)” Buenos Aires, Maipue.</w:t>
      </w:r>
    </w:p>
    <w:p w:rsidR="00000000" w:rsidDel="00000000" w:rsidP="00000000" w:rsidRDefault="00000000" w:rsidRPr="00000000" w14:paraId="00000029">
      <w:pPr>
        <w:widowControl w:val="0"/>
        <w:spacing w:after="200" w:line="276" w:lineRule="auto"/>
        <w:jc w:val="both"/>
        <w:rPr>
          <w:sz w:val="24"/>
          <w:szCs w:val="24"/>
        </w:rPr>
      </w:pPr>
      <w:hyperlink r:id="rId6">
        <w:r w:rsidDel="00000000" w:rsidR="00000000" w:rsidRPr="00000000">
          <w:rPr>
            <w:color w:val="1155cc"/>
            <w:sz w:val="24"/>
            <w:szCs w:val="24"/>
            <w:u w:val="single"/>
            <w:rtl w:val="0"/>
          </w:rPr>
          <w:t xml:space="preserve">“Construcción de una propuesta de contenidos sobre sociedad colonial para escuela primaria. Avances de una investigación didáctica”,</w:t>
        </w:r>
      </w:hyperlink>
      <w:r w:rsidDel="00000000" w:rsidR="00000000" w:rsidRPr="00000000">
        <w:rPr>
          <w:sz w:val="24"/>
          <w:szCs w:val="24"/>
          <w:rtl w:val="0"/>
        </w:rPr>
        <w:t xml:space="preserve"> de Aisenberg et al.</w:t>
      </w:r>
    </w:p>
    <w:p w:rsidR="00000000" w:rsidDel="00000000" w:rsidP="00000000" w:rsidRDefault="00000000" w:rsidRPr="00000000" w14:paraId="0000002A">
      <w:pPr>
        <w:widowControl w:val="0"/>
        <w:spacing w:after="200" w:line="276" w:lineRule="auto"/>
        <w:jc w:val="both"/>
        <w:rPr>
          <w:sz w:val="24"/>
          <w:szCs w:val="24"/>
        </w:rPr>
      </w:pPr>
      <w:r w:rsidDel="00000000" w:rsidR="00000000" w:rsidRPr="00000000">
        <w:rPr>
          <w:rtl w:val="0"/>
        </w:rPr>
      </w:r>
    </w:p>
    <w:p w:rsidR="00000000" w:rsidDel="00000000" w:rsidP="00000000" w:rsidRDefault="00000000" w:rsidRPr="00000000" w14:paraId="0000002B">
      <w:pPr>
        <w:widowControl w:val="0"/>
        <w:spacing w:after="200" w:line="276" w:lineRule="auto"/>
        <w:jc w:val="both"/>
        <w:rPr>
          <w:sz w:val="24"/>
          <w:szCs w:val="24"/>
        </w:rPr>
      </w:pPr>
      <w:hyperlink r:id="rId7">
        <w:r w:rsidDel="00000000" w:rsidR="00000000" w:rsidRPr="00000000">
          <w:rPr>
            <w:color w:val="1155cc"/>
            <w:sz w:val="24"/>
            <w:szCs w:val="24"/>
            <w:u w:val="single"/>
            <w:rtl w:val="0"/>
          </w:rPr>
          <w:t xml:space="preserve">“Ciencias Sociales. Documento de trabajo N° 4. Dos propuestas didácticas para la enseñanza de Ciencias Sociales en el segundo ciclo”</w:t>
        </w:r>
      </w:hyperlink>
      <w:r w:rsidDel="00000000" w:rsidR="00000000" w:rsidRPr="00000000">
        <w:rPr>
          <w:sz w:val="24"/>
          <w:szCs w:val="24"/>
          <w:rtl w:val="0"/>
        </w:rPr>
        <w:t xml:space="preserve">, de Alderoqui et al.</w:t>
      </w:r>
    </w:p>
    <w:p w:rsidR="00000000" w:rsidDel="00000000" w:rsidP="00000000" w:rsidRDefault="00000000" w:rsidRPr="00000000" w14:paraId="0000002C">
      <w:pPr>
        <w:spacing w:after="200" w:line="276" w:lineRule="auto"/>
        <w:jc w:val="both"/>
        <w:rPr>
          <w:i w:val="1"/>
          <w:sz w:val="24"/>
          <w:szCs w:val="24"/>
        </w:rPr>
      </w:pPr>
      <w:r w:rsidDel="00000000" w:rsidR="00000000" w:rsidRPr="00000000">
        <w:rPr>
          <w:rtl w:val="0"/>
        </w:rPr>
      </w:r>
    </w:p>
    <w:p w:rsidR="00000000" w:rsidDel="00000000" w:rsidP="00000000" w:rsidRDefault="00000000" w:rsidRPr="00000000" w14:paraId="0000002D">
      <w:pPr>
        <w:spacing w:after="200" w:line="276" w:lineRule="auto"/>
        <w:jc w:val="both"/>
        <w:rPr>
          <w:i w:val="1"/>
          <w:sz w:val="24"/>
          <w:szCs w:val="24"/>
        </w:rPr>
      </w:pPr>
      <w:r w:rsidDel="00000000" w:rsidR="00000000" w:rsidRPr="00000000">
        <w:rPr>
          <w:i w:val="1"/>
          <w:sz w:val="24"/>
          <w:szCs w:val="24"/>
          <w:rtl w:val="0"/>
        </w:rPr>
        <w:t xml:space="preserve">Videos de la cátedra:</w:t>
      </w:r>
    </w:p>
    <w:p w:rsidR="00000000" w:rsidDel="00000000" w:rsidP="00000000" w:rsidRDefault="00000000" w:rsidRPr="00000000" w14:paraId="0000002E">
      <w:pPr>
        <w:spacing w:after="200" w:line="276" w:lineRule="auto"/>
        <w:jc w:val="both"/>
        <w:rPr>
          <w:sz w:val="24"/>
          <w:szCs w:val="24"/>
        </w:rPr>
      </w:pPr>
      <w:r w:rsidDel="00000000" w:rsidR="00000000" w:rsidRPr="00000000">
        <w:rPr>
          <w:i w:val="1"/>
          <w:sz w:val="24"/>
          <w:szCs w:val="24"/>
          <w:rtl w:val="0"/>
        </w:rPr>
        <w:t xml:space="preserve">Integración de temas 1° cuatrimestre</w:t>
      </w:r>
      <w:r w:rsidDel="00000000" w:rsidR="00000000" w:rsidRPr="00000000">
        <w:rPr>
          <w:sz w:val="24"/>
          <w:szCs w:val="24"/>
          <w:rtl w:val="0"/>
        </w:rPr>
        <w:t xml:space="preserve">:</w:t>
      </w:r>
    </w:p>
    <w:p w:rsidR="00000000" w:rsidDel="00000000" w:rsidP="00000000" w:rsidRDefault="00000000" w:rsidRPr="00000000" w14:paraId="0000002F">
      <w:pPr>
        <w:spacing w:after="200" w:line="276" w:lineRule="auto"/>
        <w:jc w:val="both"/>
        <w:rPr>
          <w:sz w:val="24"/>
          <w:szCs w:val="24"/>
        </w:rPr>
      </w:pP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https://youtu.be/dR_mcPAi44w</w:t>
        </w:r>
      </w:hyperlink>
      <w:r w:rsidDel="00000000" w:rsidR="00000000" w:rsidRPr="00000000">
        <w:rPr>
          <w:rtl w:val="0"/>
        </w:rPr>
      </w:r>
    </w:p>
    <w:p w:rsidR="00000000" w:rsidDel="00000000" w:rsidP="00000000" w:rsidRDefault="00000000" w:rsidRPr="00000000" w14:paraId="00000030">
      <w:pPr>
        <w:spacing w:after="200" w:line="276" w:lineRule="auto"/>
        <w:jc w:val="both"/>
        <w:rPr>
          <w:sz w:val="24"/>
          <w:szCs w:val="24"/>
        </w:rPr>
      </w:pPr>
      <w:hyperlink r:id="rId9">
        <w:r w:rsidDel="00000000" w:rsidR="00000000" w:rsidRPr="00000000">
          <w:rPr>
            <w:color w:val="1155cc"/>
            <w:sz w:val="24"/>
            <w:szCs w:val="24"/>
            <w:u w:val="single"/>
            <w:rtl w:val="0"/>
          </w:rPr>
          <w:t xml:space="preserve">https://youtu.be/JNE41-cLY2U</w:t>
        </w:r>
      </w:hyperlink>
      <w:r w:rsidDel="00000000" w:rsidR="00000000" w:rsidRPr="00000000">
        <w:rPr>
          <w:rtl w:val="0"/>
        </w:rPr>
      </w:r>
    </w:p>
    <w:p w:rsidR="00000000" w:rsidDel="00000000" w:rsidP="00000000" w:rsidRDefault="00000000" w:rsidRPr="00000000" w14:paraId="00000031">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32">
      <w:pPr>
        <w:spacing w:after="200" w:line="276" w:lineRule="auto"/>
        <w:jc w:val="both"/>
        <w:rPr>
          <w:i w:val="1"/>
          <w:sz w:val="24"/>
          <w:szCs w:val="24"/>
        </w:rPr>
      </w:pPr>
      <w:r w:rsidDel="00000000" w:rsidR="00000000" w:rsidRPr="00000000">
        <w:rPr>
          <w:i w:val="1"/>
          <w:sz w:val="24"/>
          <w:szCs w:val="24"/>
          <w:rtl w:val="0"/>
        </w:rPr>
        <w:t xml:space="preserve">Sobre secuencia didáctica e integración de contenidos:</w:t>
      </w:r>
    </w:p>
    <w:p w:rsidR="00000000" w:rsidDel="00000000" w:rsidP="00000000" w:rsidRDefault="00000000" w:rsidRPr="00000000" w14:paraId="00000033">
      <w:pPr>
        <w:spacing w:after="200" w:line="276" w:lineRule="auto"/>
        <w:jc w:val="both"/>
        <w:rPr>
          <w:color w:val="1155cc"/>
          <w:sz w:val="24"/>
          <w:szCs w:val="24"/>
          <w:u w:val="single"/>
        </w:rPr>
      </w:pPr>
      <w:hyperlink r:id="rId10">
        <w:r w:rsidDel="00000000" w:rsidR="00000000" w:rsidRPr="00000000">
          <w:rPr>
            <w:color w:val="1155cc"/>
            <w:sz w:val="24"/>
            <w:szCs w:val="24"/>
            <w:u w:val="single"/>
            <w:rtl w:val="0"/>
          </w:rPr>
          <w:t xml:space="preserve">https://www.loom.com/share/e2fd42af02cc403a914d48c0bb5bfa59</w:t>
        </w:r>
      </w:hyperlink>
      <w:r w:rsidDel="00000000" w:rsidR="00000000" w:rsidRPr="00000000">
        <w:rPr>
          <w:rtl w:val="0"/>
        </w:rPr>
      </w:r>
    </w:p>
    <w:p w:rsidR="00000000" w:rsidDel="00000000" w:rsidP="00000000" w:rsidRDefault="00000000" w:rsidRPr="00000000" w14:paraId="00000034">
      <w:pPr>
        <w:spacing w:after="200" w:before="240" w:line="276" w:lineRule="auto"/>
        <w:jc w:val="both"/>
        <w:rPr>
          <w:color w:val="1155cc"/>
          <w:sz w:val="24"/>
          <w:szCs w:val="24"/>
          <w:u w:val="single"/>
        </w:rPr>
      </w:pPr>
      <w:hyperlink r:id="rId11">
        <w:r w:rsidDel="00000000" w:rsidR="00000000" w:rsidRPr="00000000">
          <w:rPr>
            <w:color w:val="1155cc"/>
            <w:sz w:val="24"/>
            <w:szCs w:val="24"/>
            <w:u w:val="single"/>
            <w:rtl w:val="0"/>
          </w:rPr>
          <w:t xml:space="preserve">https://www.loom.com/share/c633653ada3e44cabb4c84f2e4393e9f</w:t>
        </w:r>
      </w:hyperlink>
      <w:r w:rsidDel="00000000" w:rsidR="00000000" w:rsidRPr="00000000">
        <w:rPr>
          <w:rtl w:val="0"/>
        </w:rPr>
      </w:r>
    </w:p>
    <w:p w:rsidR="00000000" w:rsidDel="00000000" w:rsidP="00000000" w:rsidRDefault="00000000" w:rsidRPr="00000000" w14:paraId="00000035">
      <w:pPr>
        <w:spacing w:after="200" w:line="276" w:lineRule="auto"/>
        <w:jc w:val="both"/>
        <w:rPr>
          <w:sz w:val="24"/>
          <w:szCs w:val="24"/>
        </w:rPr>
      </w:pPr>
      <w:hyperlink r:id="rId12">
        <w:r w:rsidDel="00000000" w:rsidR="00000000" w:rsidRPr="00000000">
          <w:rPr>
            <w:color w:val="1155cc"/>
            <w:sz w:val="24"/>
            <w:szCs w:val="24"/>
            <w:u w:val="single"/>
            <w:rtl w:val="0"/>
          </w:rPr>
          <w:t xml:space="preserve">https://youtu.be/5I1rOyu4Aso</w:t>
        </w:r>
      </w:hyperlink>
      <w:r w:rsidDel="00000000" w:rsidR="00000000" w:rsidRPr="00000000">
        <w:rPr>
          <w:rtl w:val="0"/>
        </w:rPr>
      </w:r>
    </w:p>
    <w:p w:rsidR="00000000" w:rsidDel="00000000" w:rsidP="00000000" w:rsidRDefault="00000000" w:rsidRPr="00000000" w14:paraId="00000036">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37">
      <w:pPr>
        <w:spacing w:after="200" w:line="276" w:lineRule="auto"/>
        <w:jc w:val="both"/>
        <w:rPr>
          <w:i w:val="1"/>
          <w:sz w:val="24"/>
          <w:szCs w:val="24"/>
        </w:rPr>
      </w:pPr>
      <w:r w:rsidDel="00000000" w:rsidR="00000000" w:rsidRPr="00000000">
        <w:rPr>
          <w:i w:val="1"/>
          <w:sz w:val="24"/>
          <w:szCs w:val="24"/>
          <w:rtl w:val="0"/>
        </w:rPr>
        <w:t xml:space="preserve">Sobre la perspectiva didáctica en la elaboración de actividades para el Nivel Primario (análisis de Moglia)</w:t>
      </w:r>
    </w:p>
    <w:p w:rsidR="00000000" w:rsidDel="00000000" w:rsidP="00000000" w:rsidRDefault="00000000" w:rsidRPr="00000000" w14:paraId="00000038">
      <w:pPr>
        <w:spacing w:after="200" w:line="276" w:lineRule="auto"/>
        <w:jc w:val="both"/>
        <w:rPr>
          <w:sz w:val="24"/>
          <w:szCs w:val="24"/>
        </w:rPr>
      </w:pPr>
      <w:hyperlink r:id="rId13">
        <w:r w:rsidDel="00000000" w:rsidR="00000000" w:rsidRPr="00000000">
          <w:rPr>
            <w:color w:val="1155cc"/>
            <w:sz w:val="24"/>
            <w:szCs w:val="24"/>
            <w:u w:val="single"/>
            <w:rtl w:val="0"/>
          </w:rPr>
          <w:t xml:space="preserve">https://www.loom.com/share/542d1a0b4043452aa8b2506e3ea25812</w:t>
        </w:r>
      </w:hyperlink>
      <w:r w:rsidDel="00000000" w:rsidR="00000000" w:rsidRPr="00000000">
        <w:rPr>
          <w:rtl w:val="0"/>
        </w:rPr>
      </w:r>
    </w:p>
    <w:p w:rsidR="00000000" w:rsidDel="00000000" w:rsidP="00000000" w:rsidRDefault="00000000" w:rsidRPr="00000000" w14:paraId="00000039">
      <w:pPr>
        <w:widowControl w:val="0"/>
        <w:spacing w:after="200" w:line="276" w:lineRule="auto"/>
        <w:jc w:val="both"/>
        <w:rPr>
          <w:sz w:val="24"/>
          <w:szCs w:val="24"/>
        </w:rPr>
      </w:pPr>
      <w:r w:rsidDel="00000000" w:rsidR="00000000" w:rsidRPr="00000000">
        <w:rPr>
          <w:rtl w:val="0"/>
        </w:rPr>
      </w:r>
    </w:p>
    <w:p w:rsidR="00000000" w:rsidDel="00000000" w:rsidP="00000000" w:rsidRDefault="00000000" w:rsidRPr="00000000" w14:paraId="0000003A">
      <w:pPr>
        <w:spacing w:after="200" w:line="276"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om.com/share/c633653ada3e44cabb4c84f2e4393e9f" TargetMode="External"/><Relationship Id="rId10" Type="http://schemas.openxmlformats.org/officeDocument/2006/relationships/hyperlink" Target="https://www.loom.com/share/e2fd42af02cc403a914d48c0bb5bfa59" TargetMode="External"/><Relationship Id="rId13" Type="http://schemas.openxmlformats.org/officeDocument/2006/relationships/hyperlink" Target="https://www.loom.com/share/542d1a0b4043452aa8b2506e3ea25812" TargetMode="External"/><Relationship Id="rId12" Type="http://schemas.openxmlformats.org/officeDocument/2006/relationships/hyperlink" Target="https://youtu.be/5I1rOyu4As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JNE41-cLY2U" TargetMode="External"/><Relationship Id="rId5" Type="http://schemas.openxmlformats.org/officeDocument/2006/relationships/styles" Target="styles.xml"/><Relationship Id="rId6" Type="http://schemas.openxmlformats.org/officeDocument/2006/relationships/hyperlink" Target="https://ies7-sfe.infd.edu.ar/aula/location.cgi?nueva=si&amp;wid_archivo=3457&amp;id_curso=123&amp;esMicrositio=no&amp;wseccion=03" TargetMode="External"/><Relationship Id="rId7" Type="http://schemas.openxmlformats.org/officeDocument/2006/relationships/hyperlink" Target="https://ies7-sfe.infd.edu.ar/aula/location.cgi?id_curso=123&amp;wid_archivo=3458&amp;wseccion=03&amp;nueva=si&amp;esMicrositio=no" TargetMode="External"/><Relationship Id="rId8" Type="http://schemas.openxmlformats.org/officeDocument/2006/relationships/hyperlink" Target="https://youtu.be/dR_mcPAi4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