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0D" w:rsidRPr="007A6B37" w:rsidRDefault="0058090D" w:rsidP="007A6B37">
      <w:pPr>
        <w:pBdr>
          <w:bottom w:val="single" w:sz="4" w:space="1" w:color="auto"/>
        </w:pBdr>
        <w:spacing w:line="360" w:lineRule="auto"/>
        <w:jc w:val="right"/>
        <w:outlineLvl w:val="0"/>
        <w:rPr>
          <w:b/>
        </w:rPr>
      </w:pPr>
      <w:r w:rsidRPr="007A6B37">
        <w:rPr>
          <w:b/>
        </w:rPr>
        <w:t>Instituto Superior de Profesorado N° 7</w:t>
      </w:r>
    </w:p>
    <w:p w:rsidR="00DA7763" w:rsidRPr="007A6B37" w:rsidRDefault="00DA7763" w:rsidP="007A6B37">
      <w:pPr>
        <w:spacing w:line="360" w:lineRule="auto"/>
        <w:outlineLvl w:val="0"/>
      </w:pPr>
    </w:p>
    <w:p w:rsidR="00DA7763" w:rsidRPr="007A6B37" w:rsidRDefault="00DA7763" w:rsidP="007A6B37">
      <w:pPr>
        <w:spacing w:line="360" w:lineRule="auto"/>
        <w:jc w:val="both"/>
        <w:rPr>
          <w:lang w:val="es-ES_tradnl"/>
        </w:rPr>
      </w:pPr>
      <w:r w:rsidRPr="007A6B37">
        <w:rPr>
          <w:b/>
          <w:lang w:val="es-ES_tradnl"/>
        </w:rPr>
        <w:t>Institución:</w:t>
      </w:r>
      <w:r w:rsidRPr="007A6B37">
        <w:rPr>
          <w:lang w:val="es-ES_tradnl"/>
        </w:rPr>
        <w:t xml:space="preserve"> Instituto Superior de Profesorado N° 7.</w:t>
      </w:r>
    </w:p>
    <w:p w:rsidR="00DA7763" w:rsidRPr="007A6B37" w:rsidRDefault="00DA7763" w:rsidP="007A6B37">
      <w:pPr>
        <w:spacing w:line="360" w:lineRule="auto"/>
        <w:jc w:val="both"/>
        <w:outlineLvl w:val="0"/>
        <w:rPr>
          <w:lang w:val="es-ES_tradnl"/>
        </w:rPr>
      </w:pPr>
      <w:r w:rsidRPr="007A6B37">
        <w:rPr>
          <w:b/>
          <w:lang w:val="es-ES_tradnl"/>
        </w:rPr>
        <w:t xml:space="preserve">Espacio Curricular: </w:t>
      </w:r>
      <w:r w:rsidRPr="007A6B37">
        <w:rPr>
          <w:lang w:val="es-ES_tradnl"/>
        </w:rPr>
        <w:t>Educación y conocimiento.</w:t>
      </w:r>
    </w:p>
    <w:p w:rsidR="00DA7763" w:rsidRPr="007A6B37" w:rsidRDefault="00DA7763" w:rsidP="007A6B37">
      <w:pPr>
        <w:spacing w:line="360" w:lineRule="auto"/>
        <w:jc w:val="both"/>
        <w:rPr>
          <w:lang w:val="es-ES_tradnl"/>
        </w:rPr>
      </w:pPr>
      <w:r w:rsidRPr="007A6B37">
        <w:rPr>
          <w:b/>
          <w:lang w:val="es-ES_tradnl"/>
        </w:rPr>
        <w:t xml:space="preserve">Carrera: </w:t>
      </w:r>
      <w:r w:rsidR="000158AF">
        <w:rPr>
          <w:lang w:val="es-ES_tradnl"/>
        </w:rPr>
        <w:t>Profesorado de Educación Primaria.</w:t>
      </w:r>
    </w:p>
    <w:p w:rsidR="00DA7763" w:rsidRPr="007A6B37" w:rsidRDefault="00DA7763" w:rsidP="007A6B37">
      <w:pPr>
        <w:spacing w:line="360" w:lineRule="auto"/>
        <w:jc w:val="both"/>
        <w:outlineLvl w:val="0"/>
        <w:rPr>
          <w:lang w:val="es-ES_tradnl"/>
        </w:rPr>
      </w:pPr>
      <w:r w:rsidRPr="007A6B37">
        <w:rPr>
          <w:b/>
          <w:lang w:val="es-ES_tradnl"/>
        </w:rPr>
        <w:t>Curso:</w:t>
      </w:r>
      <w:r w:rsidRPr="007A6B37">
        <w:rPr>
          <w:b/>
          <w:bCs/>
          <w:lang w:val="es-ES_tradnl"/>
        </w:rPr>
        <w:t xml:space="preserve"> </w:t>
      </w:r>
      <w:r w:rsidRPr="007A6B37">
        <w:rPr>
          <w:lang w:val="es-ES_tradnl"/>
        </w:rPr>
        <w:t>segundo año</w:t>
      </w:r>
      <w:r w:rsidR="000158AF">
        <w:rPr>
          <w:lang w:val="es-ES_tradnl"/>
        </w:rPr>
        <w:t xml:space="preserve"> A</w:t>
      </w:r>
    </w:p>
    <w:p w:rsidR="00DA7763" w:rsidRPr="007A6B37" w:rsidRDefault="00DA7763" w:rsidP="007A6B37">
      <w:pPr>
        <w:spacing w:line="360" w:lineRule="auto"/>
        <w:jc w:val="both"/>
        <w:outlineLvl w:val="0"/>
        <w:rPr>
          <w:lang w:val="es-ES_tradnl"/>
        </w:rPr>
      </w:pPr>
      <w:r w:rsidRPr="007A6B37">
        <w:rPr>
          <w:b/>
          <w:lang w:val="es-ES_tradnl"/>
        </w:rPr>
        <w:t>Régimen de cursado:</w:t>
      </w:r>
      <w:r w:rsidRPr="007A6B37">
        <w:rPr>
          <w:lang w:val="es-ES_tradnl"/>
        </w:rPr>
        <w:t xml:space="preserve"> Cuatrimestral.</w:t>
      </w:r>
    </w:p>
    <w:p w:rsidR="00DA7763" w:rsidRPr="007A6B37" w:rsidRDefault="00DA7763" w:rsidP="007A6B37">
      <w:pPr>
        <w:spacing w:line="360" w:lineRule="auto"/>
        <w:jc w:val="both"/>
        <w:outlineLvl w:val="0"/>
        <w:rPr>
          <w:lang w:val="es-ES_tradnl"/>
        </w:rPr>
      </w:pPr>
      <w:r w:rsidRPr="007A6B37">
        <w:rPr>
          <w:b/>
          <w:lang w:val="es-ES_tradnl"/>
        </w:rPr>
        <w:t>Horas cátedra:</w:t>
      </w:r>
      <w:r w:rsidRPr="007A6B37">
        <w:rPr>
          <w:lang w:val="es-ES_tradnl"/>
        </w:rPr>
        <w:t xml:space="preserve"> tres unidades horarias.</w:t>
      </w:r>
    </w:p>
    <w:p w:rsidR="00DA7763" w:rsidRPr="007A6B37" w:rsidRDefault="00DA7763" w:rsidP="007A6B37">
      <w:pPr>
        <w:spacing w:line="360" w:lineRule="auto"/>
        <w:jc w:val="both"/>
        <w:outlineLvl w:val="0"/>
        <w:rPr>
          <w:lang w:val="es-ES_tradnl"/>
        </w:rPr>
      </w:pPr>
      <w:r w:rsidRPr="007A6B37">
        <w:rPr>
          <w:b/>
          <w:lang w:val="es-ES_tradnl"/>
        </w:rPr>
        <w:t>Período lectivo:</w:t>
      </w:r>
      <w:r w:rsidR="00C575F6">
        <w:rPr>
          <w:lang w:val="es-ES_tradnl"/>
        </w:rPr>
        <w:t xml:space="preserve"> 2020</w:t>
      </w:r>
    </w:p>
    <w:p w:rsidR="00DA7763" w:rsidRPr="007A6B37" w:rsidRDefault="00DA7763" w:rsidP="007A6B37">
      <w:pPr>
        <w:spacing w:line="360" w:lineRule="auto"/>
        <w:jc w:val="both"/>
        <w:rPr>
          <w:lang w:val="es-ES_tradnl"/>
        </w:rPr>
      </w:pPr>
      <w:r w:rsidRPr="007A6B37">
        <w:rPr>
          <w:b/>
          <w:lang w:val="es-ES_tradnl"/>
        </w:rPr>
        <w:t>Profesora:</w:t>
      </w:r>
      <w:r w:rsidRPr="007A6B37">
        <w:rPr>
          <w:lang w:val="es-ES_tradnl"/>
        </w:rPr>
        <w:t xml:space="preserve"> Verónica Caporaletti.</w:t>
      </w:r>
    </w:p>
    <w:p w:rsidR="00F761D7" w:rsidRPr="007A6B37" w:rsidRDefault="00F761D7" w:rsidP="007A6B37">
      <w:pPr>
        <w:spacing w:line="360" w:lineRule="auto"/>
        <w:jc w:val="both"/>
        <w:rPr>
          <w:lang w:val="es-ES_tradnl"/>
        </w:rPr>
      </w:pPr>
    </w:p>
    <w:p w:rsidR="00F761D7" w:rsidRPr="007A6B37" w:rsidRDefault="007A6B37" w:rsidP="007A6B37">
      <w:pPr>
        <w:spacing w:line="360" w:lineRule="auto"/>
        <w:jc w:val="center"/>
        <w:rPr>
          <w:b/>
          <w:lang w:val="es-ES_tradnl"/>
        </w:rPr>
      </w:pPr>
      <w:r>
        <w:rPr>
          <w:b/>
          <w:lang w:val="es-ES_tradnl"/>
        </w:rPr>
        <w:t>Fundamentación</w:t>
      </w:r>
    </w:p>
    <w:p w:rsidR="00F761D7" w:rsidRPr="007A6B37" w:rsidRDefault="00F761D7" w:rsidP="007A6B37">
      <w:pPr>
        <w:spacing w:line="360" w:lineRule="auto"/>
        <w:jc w:val="both"/>
        <w:rPr>
          <w:lang w:val="es-ES_tradnl"/>
        </w:rPr>
      </w:pPr>
    </w:p>
    <w:p w:rsidR="00F761D7" w:rsidRPr="007A6B37" w:rsidRDefault="00F761D7" w:rsidP="007A6B37">
      <w:pPr>
        <w:spacing w:line="360" w:lineRule="auto"/>
        <w:ind w:firstLine="708"/>
        <w:jc w:val="both"/>
        <w:rPr>
          <w:lang w:val="es-ES_tradnl"/>
        </w:rPr>
      </w:pPr>
      <w:r w:rsidRPr="007A6B37">
        <w:rPr>
          <w:lang w:val="es-ES_tradnl"/>
        </w:rPr>
        <w:t>Educación</w:t>
      </w:r>
      <w:r w:rsidR="00733D15" w:rsidRPr="007A6B37">
        <w:rPr>
          <w:lang w:val="es-ES_tradnl"/>
        </w:rPr>
        <w:t xml:space="preserve"> y conocimiento  es un espacio curricular  pensado</w:t>
      </w:r>
      <w:r w:rsidR="009A3D9E" w:rsidRPr="007A6B37">
        <w:rPr>
          <w:lang w:val="es-ES_tradnl"/>
        </w:rPr>
        <w:t xml:space="preserve"> dentro de los dise</w:t>
      </w:r>
      <w:r w:rsidR="00733D15" w:rsidRPr="007A6B37">
        <w:rPr>
          <w:lang w:val="es-ES_tradnl"/>
        </w:rPr>
        <w:t>ños curriculares de la carrera con la finalidad de  permitir</w:t>
      </w:r>
      <w:r w:rsidRPr="007A6B37">
        <w:rPr>
          <w:lang w:val="es-ES_tradnl"/>
        </w:rPr>
        <w:t xml:space="preserve"> a los estudiantes  comprender el sentido histórico de la concepción de ciencia, los debates  que atraviesan el campo de la epistemología y la significación social que hoy se le atribuye al conocimiento. </w:t>
      </w:r>
    </w:p>
    <w:p w:rsidR="00F761D7" w:rsidRPr="007A6B37" w:rsidRDefault="00F761D7" w:rsidP="007A6B37">
      <w:pPr>
        <w:spacing w:line="360" w:lineRule="auto"/>
        <w:ind w:firstLine="708"/>
        <w:jc w:val="both"/>
        <w:rPr>
          <w:lang w:val="es-ES_tradnl"/>
        </w:rPr>
      </w:pPr>
      <w:r w:rsidRPr="007A6B37">
        <w:rPr>
          <w:lang w:val="es-ES_tradnl"/>
        </w:rPr>
        <w:t>Para esto resultará fundamental que se pueda distinguir “información” de “conocimiento”, y que se aprenda a defender que la distribución democrática de este último, y no meramente de la información</w:t>
      </w:r>
      <w:r w:rsidR="001703AA" w:rsidRPr="007A6B37">
        <w:rPr>
          <w:lang w:val="es-ES_tradnl"/>
        </w:rPr>
        <w:t xml:space="preserve">, </w:t>
      </w:r>
      <w:r w:rsidRPr="007A6B37">
        <w:rPr>
          <w:lang w:val="es-ES_tradnl"/>
        </w:rPr>
        <w:t xml:space="preserve"> es componente central  de la justicia social.</w:t>
      </w:r>
    </w:p>
    <w:p w:rsidR="001703AA" w:rsidRPr="007A6B37" w:rsidRDefault="001703AA" w:rsidP="007A6B37">
      <w:pPr>
        <w:spacing w:line="360" w:lineRule="auto"/>
        <w:ind w:firstLine="708"/>
        <w:jc w:val="both"/>
        <w:rPr>
          <w:lang w:val="es-ES_tradnl"/>
        </w:rPr>
      </w:pPr>
      <w:r w:rsidRPr="007A6B37">
        <w:rPr>
          <w:lang w:val="es-ES_tradnl"/>
        </w:rPr>
        <w:t>El presente espacio curricular pretenderá constituirse en un ámbito propicio para la reflexión filosófica sobre el conocimiento, tomando como eje central su relación con el  trabajo docente, señalando fundamentalmente la idea de que el conocimiento es histórico, tiene siempre contextos  sociales de producción</w:t>
      </w:r>
      <w:r w:rsidR="00FA3CBE" w:rsidRPr="007A6B37">
        <w:rPr>
          <w:lang w:val="es-ES_tradnl"/>
        </w:rPr>
        <w:t xml:space="preserve"> y modos diversos de </w:t>
      </w:r>
      <w:r w:rsidR="009A3D9E" w:rsidRPr="007A6B37">
        <w:rPr>
          <w:lang w:val="es-ES_tradnl"/>
        </w:rPr>
        <w:t>circulación,</w:t>
      </w:r>
      <w:r w:rsidR="00FA3CBE" w:rsidRPr="007A6B37">
        <w:rPr>
          <w:lang w:val="es-ES_tradnl"/>
        </w:rPr>
        <w:t xml:space="preserve"> que no son meras formas indiferentes a los contenidos escolares, sino que se imbrican dialécticamente. </w:t>
      </w:r>
    </w:p>
    <w:p w:rsidR="009A3D9E" w:rsidRPr="007A6B37" w:rsidRDefault="009A3D9E" w:rsidP="007A6B37">
      <w:pPr>
        <w:spacing w:line="360" w:lineRule="auto"/>
        <w:ind w:firstLine="708"/>
        <w:jc w:val="both"/>
        <w:rPr>
          <w:lang w:val="es-ES_tradnl"/>
        </w:rPr>
      </w:pPr>
    </w:p>
    <w:p w:rsidR="009A3D9E" w:rsidRPr="007A6B37" w:rsidRDefault="009A3D9E" w:rsidP="007A6B37">
      <w:pPr>
        <w:spacing w:line="360" w:lineRule="auto"/>
        <w:ind w:firstLine="708"/>
        <w:jc w:val="both"/>
        <w:rPr>
          <w:b/>
          <w:lang w:val="es-ES_tradnl"/>
        </w:rPr>
      </w:pPr>
      <w:r w:rsidRPr="007A6B37">
        <w:rPr>
          <w:b/>
          <w:lang w:val="es-ES_tradnl"/>
        </w:rPr>
        <w:t>Objetivos:</w:t>
      </w:r>
    </w:p>
    <w:p w:rsidR="009A3D9E" w:rsidRPr="007A6B37" w:rsidRDefault="00675A57" w:rsidP="007A6B37">
      <w:pPr>
        <w:numPr>
          <w:ilvl w:val="0"/>
          <w:numId w:val="5"/>
        </w:numPr>
        <w:spacing w:line="360" w:lineRule="auto"/>
        <w:jc w:val="both"/>
        <w:rPr>
          <w:lang w:val="es-ES_tradnl"/>
        </w:rPr>
      </w:pPr>
      <w:r w:rsidRPr="007A6B37">
        <w:rPr>
          <w:lang w:val="es-ES_tradnl"/>
        </w:rPr>
        <w:t>Apropiarse de un marco epistemológico amplio,  que de cuenta de la complejidad que revisten las relaciones entre educación y conocimiento;  a fin de favorecer la toma de decisiones autónomas y fundamentadas respecto de sus prácticas docentes.</w:t>
      </w:r>
    </w:p>
    <w:p w:rsidR="0058090D" w:rsidRPr="007A6B37" w:rsidRDefault="003B7D19" w:rsidP="007A6B37">
      <w:pPr>
        <w:numPr>
          <w:ilvl w:val="0"/>
          <w:numId w:val="5"/>
        </w:numPr>
        <w:spacing w:line="360" w:lineRule="auto"/>
        <w:jc w:val="both"/>
      </w:pPr>
      <w:r w:rsidRPr="007A6B37">
        <w:lastRenderedPageBreak/>
        <w:t>Comprometerse e involucrarse en los discursos y debates propios de su campo científico,  reconociendo el sentido político de la educación y su rol en la defensa  de la distribución democrática del conocimiento.</w:t>
      </w:r>
    </w:p>
    <w:p w:rsidR="0058090D" w:rsidRPr="007A6B37" w:rsidRDefault="0058090D" w:rsidP="007A6B37">
      <w:pPr>
        <w:spacing w:line="360" w:lineRule="auto"/>
        <w:rPr>
          <w:b/>
          <w:i/>
          <w:u w:val="single"/>
        </w:rPr>
      </w:pPr>
    </w:p>
    <w:p w:rsidR="008E3667" w:rsidRPr="007A6B37" w:rsidRDefault="004B571D" w:rsidP="007A6B37">
      <w:pPr>
        <w:spacing w:line="360" w:lineRule="auto"/>
        <w:rPr>
          <w:b/>
          <w:i/>
          <w:u w:val="single"/>
        </w:rPr>
      </w:pPr>
      <w:r w:rsidRPr="007A6B37">
        <w:rPr>
          <w:b/>
          <w:i/>
          <w:u w:val="single"/>
        </w:rPr>
        <w:t>Unidad I</w:t>
      </w:r>
      <w:r w:rsidR="001E4D2B" w:rsidRPr="007A6B37">
        <w:rPr>
          <w:b/>
          <w:i/>
          <w:u w:val="single"/>
        </w:rPr>
        <w:t>:</w:t>
      </w:r>
      <w:r w:rsidR="001E4D2B" w:rsidRPr="007A6B37">
        <w:rPr>
          <w:b/>
          <w:i/>
        </w:rPr>
        <w:t xml:space="preserve"> La</w:t>
      </w:r>
      <w:r w:rsidR="00F122F5" w:rsidRPr="007A6B37">
        <w:rPr>
          <w:b/>
          <w:i/>
        </w:rPr>
        <w:t xml:space="preserve"> complejas relaciones entre Conocimiento y Educación</w:t>
      </w:r>
    </w:p>
    <w:p w:rsidR="00E54E12" w:rsidRPr="007A6B37" w:rsidRDefault="00E54E12" w:rsidP="007A6B37">
      <w:pPr>
        <w:spacing w:line="360" w:lineRule="auto"/>
      </w:pPr>
    </w:p>
    <w:p w:rsidR="00F122F5" w:rsidRPr="007A6B37" w:rsidRDefault="008E3667" w:rsidP="007A6B37">
      <w:pPr>
        <w:spacing w:line="360" w:lineRule="auto"/>
        <w:ind w:firstLine="708"/>
      </w:pPr>
      <w:r w:rsidRPr="007A6B37">
        <w:t xml:space="preserve">Las </w:t>
      </w:r>
      <w:r w:rsidR="009B7E9C" w:rsidRPr="007A6B37">
        <w:t xml:space="preserve">complejas relaciones entre </w:t>
      </w:r>
      <w:r w:rsidR="00F122F5" w:rsidRPr="007A6B37">
        <w:t xml:space="preserve"> Educación y C</w:t>
      </w:r>
      <w:r w:rsidRPr="007A6B37">
        <w:t>onocimient</w:t>
      </w:r>
      <w:r w:rsidR="006354F8" w:rsidRPr="007A6B37">
        <w:t>o.</w:t>
      </w:r>
      <w:r w:rsidR="00FE5B0C" w:rsidRPr="007A6B37">
        <w:t xml:space="preserve"> La dimensión social, </w:t>
      </w:r>
      <w:r w:rsidR="00F122F5" w:rsidRPr="007A6B37">
        <w:t xml:space="preserve">económica, política </w:t>
      </w:r>
      <w:r w:rsidR="00FE5B0C" w:rsidRPr="007A6B37">
        <w:t xml:space="preserve">y antropológica del conocimiento humano. </w:t>
      </w:r>
    </w:p>
    <w:p w:rsidR="00F122F5" w:rsidRPr="007A6B37" w:rsidRDefault="00E54E12" w:rsidP="007A6B37">
      <w:pPr>
        <w:spacing w:line="360" w:lineRule="auto"/>
        <w:ind w:firstLine="708"/>
      </w:pPr>
      <w:r w:rsidRPr="007A6B37">
        <w:t>Educar mediante el conoc</w:t>
      </w:r>
      <w:r w:rsidR="00F122F5" w:rsidRPr="007A6B37">
        <w:t xml:space="preserve">imiento. </w:t>
      </w:r>
      <w:r w:rsidR="00FE5B0C" w:rsidRPr="007A6B37">
        <w:t>La distinción entre información y conocimiento.</w:t>
      </w:r>
      <w:r w:rsidR="00170E5C" w:rsidRPr="007A6B37">
        <w:t xml:space="preserve"> </w:t>
      </w:r>
    </w:p>
    <w:p w:rsidR="001E4D2B" w:rsidRPr="007A6B37" w:rsidRDefault="00B77C3A" w:rsidP="007A6B37">
      <w:pPr>
        <w:spacing w:line="360" w:lineRule="auto"/>
        <w:ind w:firstLine="708"/>
      </w:pPr>
      <w:r w:rsidRPr="007A6B37">
        <w:t xml:space="preserve">La escuela y la socialización mediante el conocimiento. El conocimiento como contenido educativo. El formato disciplinar, interdisciplinar y transversal del conocimiento y su relación con los procesos de enseñanza y de aprendizaje. </w:t>
      </w:r>
    </w:p>
    <w:p w:rsidR="00170E5C" w:rsidRPr="00C575F6" w:rsidRDefault="001E4D2B" w:rsidP="00C575F6">
      <w:pPr>
        <w:spacing w:line="360" w:lineRule="auto"/>
        <w:ind w:firstLine="708"/>
      </w:pPr>
      <w:r w:rsidRPr="007A6B37">
        <w:t>.</w:t>
      </w:r>
    </w:p>
    <w:p w:rsidR="00170E5C" w:rsidRPr="007A6B37" w:rsidRDefault="00170E5C" w:rsidP="007A6B37">
      <w:pPr>
        <w:spacing w:line="360" w:lineRule="auto"/>
        <w:outlineLvl w:val="0"/>
        <w:rPr>
          <w:color w:val="292526"/>
        </w:rPr>
      </w:pPr>
    </w:p>
    <w:p w:rsidR="00170E5C" w:rsidRPr="00C575F6" w:rsidRDefault="001E4D2B" w:rsidP="007A6B37">
      <w:pPr>
        <w:spacing w:line="360" w:lineRule="auto"/>
        <w:outlineLvl w:val="0"/>
        <w:rPr>
          <w:b/>
          <w:i/>
        </w:rPr>
      </w:pPr>
      <w:r w:rsidRPr="00C575F6">
        <w:rPr>
          <w:b/>
          <w:i/>
        </w:rPr>
        <w:t>Unidad II</w:t>
      </w:r>
      <w:r w:rsidR="00170E5C" w:rsidRPr="00C575F6">
        <w:rPr>
          <w:b/>
          <w:i/>
        </w:rPr>
        <w:t>:</w:t>
      </w:r>
      <w:r w:rsidR="001A177E" w:rsidRPr="00C575F6">
        <w:rPr>
          <w:b/>
          <w:i/>
        </w:rPr>
        <w:t xml:space="preserve"> La Construcción S</w:t>
      </w:r>
      <w:r w:rsidRPr="00C575F6">
        <w:rPr>
          <w:b/>
          <w:i/>
        </w:rPr>
        <w:t>ocial del C</w:t>
      </w:r>
      <w:r w:rsidR="00170E5C" w:rsidRPr="00C575F6">
        <w:rPr>
          <w:b/>
          <w:i/>
        </w:rPr>
        <w:t>onocimiento.</w:t>
      </w:r>
    </w:p>
    <w:p w:rsidR="001E4D2B" w:rsidRPr="007A6B37" w:rsidRDefault="001E4D2B" w:rsidP="007A6B37">
      <w:pPr>
        <w:spacing w:line="360" w:lineRule="auto"/>
        <w:outlineLvl w:val="0"/>
        <w:rPr>
          <w:b/>
          <w:i/>
        </w:rPr>
      </w:pPr>
    </w:p>
    <w:p w:rsidR="001A177E" w:rsidRPr="007A6B37" w:rsidRDefault="001E4D2B" w:rsidP="007A6B37">
      <w:pPr>
        <w:spacing w:line="360" w:lineRule="auto"/>
        <w:ind w:firstLine="708"/>
        <w:jc w:val="both"/>
        <w:outlineLvl w:val="0"/>
      </w:pPr>
      <w:r w:rsidRPr="007A6B37">
        <w:t>El curriculum y los proc</w:t>
      </w:r>
      <w:r w:rsidR="001A177E" w:rsidRPr="007A6B37">
        <w:t>esos de escolarización del conocimiento</w:t>
      </w:r>
      <w:r w:rsidRPr="007A6B37">
        <w:t xml:space="preserve">. La trasmisión del saber socialmente significativo: los ámbitos de referencia del contenido escolar. Ilusiones en la </w:t>
      </w:r>
      <w:r w:rsidR="001A177E" w:rsidRPr="007A6B37">
        <w:t>enseñanza</w:t>
      </w:r>
      <w:r w:rsidRPr="007A6B37">
        <w:t>: el supuesto de la fidelidad del curriculum al saber y de la escuela al curriculum.</w:t>
      </w:r>
      <w:r w:rsidR="0026072E" w:rsidRPr="007A6B37">
        <w:t xml:space="preserve"> </w:t>
      </w:r>
      <w:r w:rsidR="001A177E" w:rsidRPr="007A6B37">
        <w:t>La enseñanza y la distribución del capital cultural.</w:t>
      </w:r>
    </w:p>
    <w:p w:rsidR="001A177E" w:rsidRPr="007A6B37" w:rsidRDefault="001A177E" w:rsidP="007A6B37">
      <w:pPr>
        <w:spacing w:line="360" w:lineRule="auto"/>
        <w:ind w:firstLine="708"/>
        <w:jc w:val="both"/>
        <w:outlineLvl w:val="0"/>
      </w:pPr>
      <w:r w:rsidRPr="007A6B37">
        <w:t>La construcción social del conocimi</w:t>
      </w:r>
      <w:r w:rsidR="0026072E" w:rsidRPr="007A6B37">
        <w:t>ento. T</w:t>
      </w:r>
      <w:r w:rsidRPr="007A6B37">
        <w:t xml:space="preserve">extos y contextos: en la construcción de conocimiento escolar. </w:t>
      </w:r>
      <w:r w:rsidR="0026072E" w:rsidRPr="007A6B37">
        <w:t>El conocimiento en torno a las trayectorias escolares. La importancia del conocimiento institucional, pedagógico y didáctico en torno a las mismas. Principios de justicia Curricular.</w:t>
      </w:r>
    </w:p>
    <w:p w:rsidR="007A6B37" w:rsidRDefault="007A6B37" w:rsidP="007A6B37">
      <w:pPr>
        <w:spacing w:line="360" w:lineRule="auto"/>
        <w:jc w:val="both"/>
        <w:outlineLvl w:val="0"/>
        <w:rPr>
          <w:b/>
          <w:i/>
        </w:rPr>
      </w:pPr>
    </w:p>
    <w:p w:rsidR="00291A14" w:rsidRDefault="00FA109E" w:rsidP="007A6B37">
      <w:pPr>
        <w:spacing w:line="360" w:lineRule="auto"/>
        <w:jc w:val="both"/>
        <w:outlineLvl w:val="0"/>
        <w:rPr>
          <w:b/>
          <w:i/>
        </w:rPr>
      </w:pPr>
      <w:r w:rsidRPr="007A6B37">
        <w:rPr>
          <w:b/>
          <w:i/>
        </w:rPr>
        <w:t xml:space="preserve">Unidad </w:t>
      </w:r>
      <w:r w:rsidR="00C575F6" w:rsidRPr="007A6B37">
        <w:rPr>
          <w:b/>
          <w:i/>
        </w:rPr>
        <w:t>III</w:t>
      </w:r>
      <w:r w:rsidR="00C575F6">
        <w:rPr>
          <w:b/>
          <w:i/>
        </w:rPr>
        <w:t>:</w:t>
      </w:r>
      <w:r w:rsidR="007A6B37">
        <w:rPr>
          <w:b/>
          <w:i/>
        </w:rPr>
        <w:t xml:space="preserve"> </w:t>
      </w:r>
      <w:r w:rsidR="006736AE" w:rsidRPr="007A6B37">
        <w:rPr>
          <w:b/>
          <w:i/>
        </w:rPr>
        <w:t>El debate epistemológico.</w:t>
      </w:r>
    </w:p>
    <w:p w:rsidR="00C575F6" w:rsidRPr="00C575F6" w:rsidRDefault="00C575F6" w:rsidP="00C575F6">
      <w:pPr>
        <w:autoSpaceDE w:val="0"/>
        <w:autoSpaceDN w:val="0"/>
        <w:adjustRightInd w:val="0"/>
        <w:spacing w:line="360" w:lineRule="auto"/>
      </w:pPr>
      <w:r w:rsidRPr="00C575F6">
        <w:rPr>
          <w:bCs/>
        </w:rPr>
        <w:t>La ciencia moderna. Surgimiento y características</w:t>
      </w:r>
      <w:r w:rsidRPr="00C575F6">
        <w:t xml:space="preserve"> Las formas de conocimiento humano</w:t>
      </w:r>
    </w:p>
    <w:p w:rsidR="00C575F6" w:rsidRPr="00C575F6" w:rsidRDefault="00C575F6" w:rsidP="00C575F6">
      <w:pPr>
        <w:autoSpaceDE w:val="0"/>
        <w:autoSpaceDN w:val="0"/>
        <w:adjustRightInd w:val="0"/>
        <w:spacing w:line="360" w:lineRule="auto"/>
      </w:pPr>
      <w:r w:rsidRPr="00C575F6">
        <w:t xml:space="preserve"> Las áreas científicas.  Divisiones al interior del campo científico. Ciencias formales</w:t>
      </w:r>
    </w:p>
    <w:p w:rsidR="00C575F6" w:rsidRPr="00C575F6" w:rsidRDefault="00C575F6" w:rsidP="00C575F6">
      <w:pPr>
        <w:autoSpaceDE w:val="0"/>
        <w:autoSpaceDN w:val="0"/>
        <w:adjustRightInd w:val="0"/>
        <w:spacing w:line="360" w:lineRule="auto"/>
      </w:pPr>
      <w:proofErr w:type="gramStart"/>
      <w:r w:rsidRPr="00C575F6">
        <w:t>y</w:t>
      </w:r>
      <w:proofErr w:type="gramEnd"/>
      <w:r w:rsidRPr="00C575F6">
        <w:t xml:space="preserve"> ciencias fácticas.  Características de la ciencia.</w:t>
      </w:r>
    </w:p>
    <w:p w:rsidR="00C575F6" w:rsidRPr="00C575F6" w:rsidRDefault="00C575F6" w:rsidP="00C575F6">
      <w:pPr>
        <w:spacing w:line="360" w:lineRule="auto"/>
        <w:jc w:val="both"/>
        <w:outlineLvl w:val="0"/>
        <w:rPr>
          <w:b/>
          <w:i/>
        </w:rPr>
      </w:pPr>
    </w:p>
    <w:p w:rsidR="00DB0D35" w:rsidRPr="007A6B37" w:rsidRDefault="00291A14" w:rsidP="00C575F6">
      <w:pPr>
        <w:spacing w:line="360" w:lineRule="auto"/>
        <w:jc w:val="both"/>
        <w:outlineLvl w:val="0"/>
      </w:pPr>
      <w:r w:rsidRPr="007A6B37">
        <w:t>Disciplinas y teorías científicas. Lenguaje y verdad en el campo científico. Diferencias entre: filosofía de las ciencia, metodología y epistemología.</w:t>
      </w:r>
      <w:r w:rsidR="00630105" w:rsidRPr="007A6B37">
        <w:t xml:space="preserve"> Problemas epistemológicos y distinción de los contextos: descubrimiento, justificación y aplicación.</w:t>
      </w:r>
    </w:p>
    <w:p w:rsidR="00291A14" w:rsidRPr="007A6B37" w:rsidRDefault="00291A14" w:rsidP="007A6B37">
      <w:pPr>
        <w:spacing w:line="360" w:lineRule="auto"/>
        <w:ind w:firstLine="708"/>
        <w:jc w:val="both"/>
        <w:outlineLvl w:val="0"/>
      </w:pPr>
      <w:r w:rsidRPr="007A6B37">
        <w:lastRenderedPageBreak/>
        <w:t xml:space="preserve">La construcción de las teorías científicas: los enunciados científicos. La demarcación entre lo observable y lo no observable. El </w:t>
      </w:r>
      <w:r w:rsidR="009D5A81" w:rsidRPr="007A6B37">
        <w:t>“</w:t>
      </w:r>
      <w:r w:rsidRPr="007A6B37">
        <w:t>problema</w:t>
      </w:r>
      <w:r w:rsidR="009D5A81" w:rsidRPr="007A6B37">
        <w:t>”</w:t>
      </w:r>
      <w:r w:rsidRPr="007A6B37">
        <w:t xml:space="preserve"> de las hipótesis subyacentes.</w:t>
      </w:r>
    </w:p>
    <w:p w:rsidR="009B4899" w:rsidRPr="007A6B37" w:rsidRDefault="009B4899" w:rsidP="00C575F6">
      <w:pPr>
        <w:spacing w:line="360" w:lineRule="auto"/>
        <w:jc w:val="both"/>
        <w:outlineLvl w:val="0"/>
      </w:pPr>
      <w:r w:rsidRPr="007A6B37">
        <w:t>La concepción hipotética de la ciencia: fundamentos y críticas.</w:t>
      </w:r>
      <w:r w:rsidR="000B05AA" w:rsidRPr="007A6B37">
        <w:t xml:space="preserve"> </w:t>
      </w:r>
      <w:r w:rsidR="00DB0D35" w:rsidRPr="007A6B37">
        <w:t>El abandono “del método”: F</w:t>
      </w:r>
      <w:r w:rsidRPr="007A6B37">
        <w:t xml:space="preserve">alsacionismo de K. Popper: fundamentos y críticas. T. </w:t>
      </w:r>
      <w:r w:rsidR="00DB0D35" w:rsidRPr="007A6B37">
        <w:t>Khun:</w:t>
      </w:r>
      <w:r w:rsidRPr="007A6B37">
        <w:t xml:space="preserve"> el lugar de la historia. Paradigmas y revoluciones científicas.</w:t>
      </w:r>
    </w:p>
    <w:p w:rsidR="00E8710B" w:rsidRPr="007A6B37" w:rsidRDefault="00E8710B" w:rsidP="007A6B37">
      <w:pPr>
        <w:spacing w:line="360" w:lineRule="auto"/>
        <w:ind w:firstLine="708"/>
        <w:jc w:val="both"/>
        <w:outlineLvl w:val="0"/>
      </w:pPr>
    </w:p>
    <w:p w:rsidR="007A6B37" w:rsidRPr="007A6B37" w:rsidRDefault="007A6B37" w:rsidP="00C575F6">
      <w:pPr>
        <w:spacing w:line="360" w:lineRule="auto"/>
        <w:jc w:val="both"/>
        <w:outlineLvl w:val="0"/>
      </w:pPr>
    </w:p>
    <w:p w:rsidR="007A6B37" w:rsidRDefault="007A6B37" w:rsidP="007A6B37">
      <w:pPr>
        <w:spacing w:line="360" w:lineRule="auto"/>
        <w:ind w:firstLine="708"/>
        <w:jc w:val="both"/>
        <w:outlineLvl w:val="0"/>
      </w:pPr>
      <w:r w:rsidRPr="007A6B37">
        <w:t>Bibliografía para el estudiante.</w:t>
      </w:r>
    </w:p>
    <w:p w:rsidR="00C575F6" w:rsidRPr="007A6B37" w:rsidRDefault="00C575F6" w:rsidP="007A6B37">
      <w:pPr>
        <w:spacing w:line="360" w:lineRule="auto"/>
        <w:ind w:firstLine="708"/>
        <w:jc w:val="both"/>
        <w:outlineLvl w:val="0"/>
      </w:pPr>
    </w:p>
    <w:p w:rsidR="007A6B37" w:rsidRPr="007A6B37" w:rsidRDefault="00C575F6" w:rsidP="00C575F6">
      <w:pPr>
        <w:numPr>
          <w:ilvl w:val="0"/>
          <w:numId w:val="10"/>
        </w:numPr>
        <w:spacing w:line="360" w:lineRule="auto"/>
      </w:pPr>
      <w:r>
        <w:t xml:space="preserve">CARBONELLI, M y otros Introducción al conocimiento  científico y a la metodología e la investigación. Editorial Universidad nacional Arturo </w:t>
      </w:r>
      <w:proofErr w:type="spellStart"/>
      <w:r>
        <w:t>Jauretche</w:t>
      </w:r>
      <w:proofErr w:type="spellEnd"/>
    </w:p>
    <w:p w:rsidR="007A6B37" w:rsidRDefault="007A6B37" w:rsidP="007A6B37">
      <w:pPr>
        <w:numPr>
          <w:ilvl w:val="0"/>
          <w:numId w:val="10"/>
        </w:numPr>
        <w:spacing w:line="360" w:lineRule="auto"/>
        <w:jc w:val="both"/>
        <w:outlineLvl w:val="0"/>
      </w:pPr>
      <w:r w:rsidRPr="007A6B37">
        <w:t>CONNEL</w:t>
      </w:r>
      <w:proofErr w:type="gramStart"/>
      <w:r w:rsidRPr="007A6B37">
        <w:t>,R</w:t>
      </w:r>
      <w:proofErr w:type="gramEnd"/>
      <w:r w:rsidRPr="007A6B37">
        <w:t xml:space="preserve"> Escuelas y Justicia Social.</w:t>
      </w:r>
      <w:r w:rsidR="00C575F6">
        <w:t xml:space="preserve"> </w:t>
      </w:r>
      <w:proofErr w:type="spellStart"/>
      <w:r w:rsidRPr="007A6B37">
        <w:t>Ed</w:t>
      </w:r>
      <w:proofErr w:type="spellEnd"/>
      <w:r w:rsidRPr="007A6B37">
        <w:t>: Morata. Madrid.</w:t>
      </w:r>
    </w:p>
    <w:p w:rsidR="00C575F6" w:rsidRPr="007A6B37" w:rsidRDefault="00C575F6" w:rsidP="00C575F6">
      <w:pPr>
        <w:numPr>
          <w:ilvl w:val="0"/>
          <w:numId w:val="10"/>
        </w:numPr>
        <w:spacing w:line="360" w:lineRule="auto"/>
      </w:pPr>
      <w:r w:rsidRPr="007A6B37">
        <w:t xml:space="preserve">CULLEN, C: Crítica a las razones de educar. Ed. </w:t>
      </w:r>
      <w:proofErr w:type="spellStart"/>
      <w:r w:rsidRPr="007A6B37">
        <w:t>Paidós</w:t>
      </w:r>
      <w:proofErr w:type="spellEnd"/>
      <w:r w:rsidRPr="007A6B37">
        <w:t>.</w:t>
      </w:r>
    </w:p>
    <w:p w:rsidR="007A6B37" w:rsidRPr="007A6B37" w:rsidRDefault="007A6B37" w:rsidP="007A6B37">
      <w:pPr>
        <w:numPr>
          <w:ilvl w:val="0"/>
          <w:numId w:val="10"/>
        </w:numPr>
        <w:spacing w:line="360" w:lineRule="auto"/>
        <w:jc w:val="both"/>
        <w:outlineLvl w:val="0"/>
      </w:pPr>
      <w:r w:rsidRPr="007A6B37">
        <w:rPr>
          <w:lang w:val="es-AR"/>
        </w:rPr>
        <w:t xml:space="preserve">TERIGI, </w:t>
      </w:r>
      <w:proofErr w:type="gramStart"/>
      <w:r w:rsidRPr="007A6B37">
        <w:rPr>
          <w:lang w:val="es-AR"/>
        </w:rPr>
        <w:t>F(</w:t>
      </w:r>
      <w:proofErr w:type="gramEnd"/>
      <w:r w:rsidRPr="007A6B37">
        <w:rPr>
          <w:lang w:val="es-AR"/>
        </w:rPr>
        <w:t>2007</w:t>
      </w:r>
      <w:r w:rsidRPr="007A6B37">
        <w:rPr>
          <w:i/>
          <w:iCs/>
          <w:lang w:val="es-AR"/>
        </w:rPr>
        <w:t>). </w:t>
      </w:r>
      <w:r w:rsidRPr="007A6B37">
        <w:rPr>
          <w:lang w:val="es-AR"/>
        </w:rPr>
        <w:t>“Los desafíos que plantean las trayectorias escolares”, III Foro Latinoamericano de Educación. Jóvenes y docentes.</w:t>
      </w:r>
      <w:r w:rsidR="00C575F6">
        <w:rPr>
          <w:lang w:val="es-AR"/>
        </w:rPr>
        <w:t xml:space="preserve"> Ed.</w:t>
      </w:r>
      <w:r w:rsidRPr="007A6B37">
        <w:rPr>
          <w:lang w:val="es-AR"/>
        </w:rPr>
        <w:t xml:space="preserve"> Fundación Santillana. Buenos Aires.</w:t>
      </w:r>
    </w:p>
    <w:p w:rsidR="007A6B37" w:rsidRPr="007A6B37" w:rsidRDefault="007A6B37" w:rsidP="007A6B37">
      <w:pPr>
        <w:numPr>
          <w:ilvl w:val="0"/>
          <w:numId w:val="10"/>
        </w:numPr>
        <w:spacing w:line="360" w:lineRule="auto"/>
        <w:jc w:val="both"/>
        <w:outlineLvl w:val="0"/>
      </w:pPr>
      <w:r w:rsidRPr="007A6B37">
        <w:t>TERIGI</w:t>
      </w:r>
      <w:proofErr w:type="gramStart"/>
      <w:r w:rsidRPr="007A6B37">
        <w:t>,F</w:t>
      </w:r>
      <w:proofErr w:type="gramEnd"/>
      <w:r w:rsidRPr="007A6B37">
        <w:t>(1999)</w:t>
      </w:r>
      <w:r w:rsidRPr="007A6B37">
        <w:rPr>
          <w:b/>
          <w:bCs/>
          <w:i/>
          <w:iCs/>
          <w:shd w:val="clear" w:color="auto" w:fill="FFFFFF"/>
        </w:rPr>
        <w:t xml:space="preserve"> </w:t>
      </w:r>
      <w:r w:rsidRPr="007A6B37">
        <w:rPr>
          <w:rStyle w:val="nfasis"/>
          <w:bCs/>
          <w:i w:val="0"/>
          <w:iCs w:val="0"/>
          <w:shd w:val="clear" w:color="auto" w:fill="FFFFFF"/>
        </w:rPr>
        <w:t>Curriculum</w:t>
      </w:r>
      <w:r w:rsidRPr="007A6B37">
        <w:rPr>
          <w:shd w:val="clear" w:color="auto" w:fill="FFFFFF"/>
        </w:rPr>
        <w:t>. </w:t>
      </w:r>
      <w:r w:rsidRPr="007A6B37">
        <w:rPr>
          <w:rStyle w:val="nfasis"/>
          <w:bCs/>
          <w:i w:val="0"/>
          <w:iCs w:val="0"/>
          <w:shd w:val="clear" w:color="auto" w:fill="FFFFFF"/>
        </w:rPr>
        <w:t>Itinerarios para aprehender un territorio</w:t>
      </w:r>
      <w:r w:rsidRPr="007A6B37">
        <w:rPr>
          <w:shd w:val="clear" w:color="auto" w:fill="FFFFFF"/>
        </w:rPr>
        <w:t>.</w:t>
      </w:r>
      <w:r w:rsidR="00C575F6">
        <w:rPr>
          <w:shd w:val="clear" w:color="auto" w:fill="FFFFFF"/>
        </w:rPr>
        <w:t xml:space="preserve"> </w:t>
      </w:r>
      <w:proofErr w:type="spellStart"/>
      <w:r w:rsidRPr="007A6B37">
        <w:rPr>
          <w:shd w:val="clear" w:color="auto" w:fill="FFFFFF"/>
        </w:rPr>
        <w:t>Ed</w:t>
      </w:r>
      <w:proofErr w:type="spellEnd"/>
      <w:r w:rsidRPr="007A6B37">
        <w:rPr>
          <w:shd w:val="clear" w:color="auto" w:fill="FFFFFF"/>
        </w:rPr>
        <w:t xml:space="preserve"> Santillana. Buenos Aires</w:t>
      </w:r>
      <w:r w:rsidRPr="007A6B37">
        <w:rPr>
          <w:color w:val="545454"/>
          <w:shd w:val="clear" w:color="auto" w:fill="FFFFFF"/>
        </w:rPr>
        <w:t>.</w:t>
      </w:r>
    </w:p>
    <w:p w:rsidR="007A6B37" w:rsidRPr="007A6B37" w:rsidRDefault="007A6B37" w:rsidP="007A6B37">
      <w:pPr>
        <w:spacing w:line="360" w:lineRule="auto"/>
        <w:ind w:left="360"/>
        <w:outlineLvl w:val="0"/>
      </w:pPr>
    </w:p>
    <w:p w:rsidR="006736AE" w:rsidRPr="007A6B37" w:rsidRDefault="007A6B37" w:rsidP="00C575F6">
      <w:pPr>
        <w:numPr>
          <w:ilvl w:val="0"/>
          <w:numId w:val="10"/>
        </w:numPr>
        <w:spacing w:line="360" w:lineRule="auto"/>
      </w:pPr>
      <w:r w:rsidRPr="007A6B37">
        <w:t xml:space="preserve">GIROUX, H. (1997) Los profesores como intelectuales: hacia una pedagogía crítica del aprendizaje. </w:t>
      </w:r>
      <w:proofErr w:type="spellStart"/>
      <w:r w:rsidRPr="007A6B37">
        <w:t>Ed.Paidós</w:t>
      </w:r>
      <w:proofErr w:type="spellEnd"/>
      <w:r w:rsidRPr="007A6B37">
        <w:t>.</w:t>
      </w:r>
      <w:r w:rsidRPr="007A6B37">
        <w:rPr>
          <w:color w:val="292526"/>
        </w:rPr>
        <w:t xml:space="preserve"> </w:t>
      </w:r>
    </w:p>
    <w:p w:rsidR="004F2609" w:rsidRPr="007A6B37" w:rsidRDefault="004F2609" w:rsidP="007A6B37">
      <w:pPr>
        <w:autoSpaceDE w:val="0"/>
        <w:autoSpaceDN w:val="0"/>
        <w:adjustRightInd w:val="0"/>
        <w:spacing w:line="360" w:lineRule="auto"/>
        <w:rPr>
          <w:color w:val="000000"/>
        </w:rPr>
      </w:pPr>
    </w:p>
    <w:p w:rsidR="00A603E8" w:rsidRPr="007A6B37" w:rsidRDefault="00A603E8" w:rsidP="007A6B37">
      <w:pPr>
        <w:spacing w:line="360" w:lineRule="auto"/>
        <w:outlineLvl w:val="0"/>
        <w:rPr>
          <w:b/>
        </w:rPr>
      </w:pPr>
    </w:p>
    <w:p w:rsidR="00A603E8" w:rsidRPr="00D66175" w:rsidRDefault="00A603E8" w:rsidP="007A6B37">
      <w:pPr>
        <w:spacing w:line="360" w:lineRule="auto"/>
        <w:outlineLvl w:val="0"/>
        <w:rPr>
          <w:b/>
        </w:rPr>
      </w:pPr>
      <w:r w:rsidRPr="007A6B37">
        <w:rPr>
          <w:b/>
        </w:rPr>
        <w:t>Criterios de evaluación:</w:t>
      </w:r>
    </w:p>
    <w:p w:rsidR="00A603E8" w:rsidRPr="007A6B37" w:rsidRDefault="00A603E8" w:rsidP="007A6B37">
      <w:pPr>
        <w:numPr>
          <w:ilvl w:val="0"/>
          <w:numId w:val="7"/>
        </w:numPr>
        <w:spacing w:before="100" w:beforeAutospacing="1" w:after="100" w:afterAutospacing="1" w:line="360" w:lineRule="auto"/>
        <w:jc w:val="both"/>
      </w:pPr>
      <w:r w:rsidRPr="007A6B37">
        <w:t>Problematización de las prácticas educativas y establecimiento de relaciones significativas entre los distintos contenidos abordados.</w:t>
      </w:r>
    </w:p>
    <w:p w:rsidR="00A603E8" w:rsidRPr="007A6B37" w:rsidRDefault="00A603E8" w:rsidP="007A6B37">
      <w:pPr>
        <w:numPr>
          <w:ilvl w:val="0"/>
          <w:numId w:val="7"/>
        </w:numPr>
        <w:spacing w:before="100" w:beforeAutospacing="1" w:after="100" w:afterAutospacing="1" w:line="360" w:lineRule="auto"/>
        <w:jc w:val="both"/>
      </w:pPr>
      <w:r w:rsidRPr="007A6B37">
        <w:rPr>
          <w:color w:val="000000"/>
        </w:rPr>
        <w:t>Claridad conceptual.</w:t>
      </w:r>
    </w:p>
    <w:p w:rsidR="00A603E8" w:rsidRPr="007A6B37" w:rsidRDefault="00A603E8" w:rsidP="007A6B37">
      <w:pPr>
        <w:numPr>
          <w:ilvl w:val="0"/>
          <w:numId w:val="7"/>
        </w:numPr>
        <w:spacing w:before="100" w:beforeAutospacing="1" w:after="100" w:afterAutospacing="1" w:line="360" w:lineRule="auto"/>
        <w:jc w:val="both"/>
      </w:pPr>
      <w:r w:rsidRPr="007A6B37">
        <w:t>Producción escrita reflexiva  y autonomía en los planteos.</w:t>
      </w:r>
    </w:p>
    <w:p w:rsidR="00A603E8" w:rsidRPr="007A6B37" w:rsidRDefault="00A603E8" w:rsidP="007A6B37">
      <w:pPr>
        <w:numPr>
          <w:ilvl w:val="0"/>
          <w:numId w:val="7"/>
        </w:numPr>
        <w:spacing w:before="100" w:beforeAutospacing="1" w:after="100" w:afterAutospacing="1" w:line="360" w:lineRule="auto"/>
        <w:jc w:val="both"/>
      </w:pPr>
      <w:r w:rsidRPr="007A6B37">
        <w:rPr>
          <w:color w:val="000000"/>
        </w:rPr>
        <w:t>Responsabilidad en la presentación y entrega de los trabajos prácticos</w:t>
      </w:r>
      <w:r w:rsidR="00F512FF" w:rsidRPr="007A6B37">
        <w:rPr>
          <w:color w:val="000000"/>
        </w:rPr>
        <w:t xml:space="preserve">, </w:t>
      </w:r>
      <w:r w:rsidRPr="007A6B37">
        <w:rPr>
          <w:color w:val="000000"/>
        </w:rPr>
        <w:t xml:space="preserve"> en tiempo y forma.</w:t>
      </w:r>
    </w:p>
    <w:p w:rsidR="00291A14" w:rsidRPr="007A6B37" w:rsidRDefault="00291A14" w:rsidP="006354F8">
      <w:pPr>
        <w:outlineLvl w:val="0"/>
      </w:pPr>
    </w:p>
    <w:p w:rsidR="00291A14" w:rsidRPr="007A6B37" w:rsidRDefault="00291A14" w:rsidP="006354F8">
      <w:pPr>
        <w:outlineLvl w:val="0"/>
      </w:pPr>
    </w:p>
    <w:p w:rsidR="00291A14" w:rsidRPr="007A6B37" w:rsidRDefault="00291A14" w:rsidP="006354F8">
      <w:pPr>
        <w:outlineLvl w:val="0"/>
      </w:pPr>
    </w:p>
    <w:p w:rsidR="00291A14" w:rsidRPr="007A6B37" w:rsidRDefault="00291A14" w:rsidP="006354F8">
      <w:pPr>
        <w:outlineLvl w:val="0"/>
      </w:pPr>
    </w:p>
    <w:p w:rsidR="00291A14" w:rsidRPr="007A6B37" w:rsidRDefault="00291A14" w:rsidP="006354F8">
      <w:pPr>
        <w:outlineLvl w:val="0"/>
      </w:pPr>
    </w:p>
    <w:p w:rsidR="009E4C6D" w:rsidRPr="007A6B37" w:rsidRDefault="009E4C6D"/>
    <w:p w:rsidR="000C023B" w:rsidRPr="007A6B37" w:rsidRDefault="000C023B"/>
    <w:p w:rsidR="009E4C6D" w:rsidRPr="007A6B37" w:rsidRDefault="009E4C6D"/>
    <w:p w:rsidR="009E4C6D" w:rsidRPr="007A6B37" w:rsidRDefault="009E4C6D"/>
    <w:p w:rsidR="009E4C6D" w:rsidRPr="007A6B37" w:rsidRDefault="009E4C6D"/>
    <w:p w:rsidR="009E4C6D" w:rsidRPr="007A6B37" w:rsidRDefault="009E4C6D"/>
    <w:p w:rsidR="000C023B" w:rsidRPr="007A6B37" w:rsidRDefault="000C023B"/>
    <w:p w:rsidR="000C023B" w:rsidRPr="007A6B37" w:rsidRDefault="000C023B"/>
    <w:p w:rsidR="000C023B" w:rsidRPr="007A6B37" w:rsidRDefault="000C023B"/>
    <w:p w:rsidR="000C023B" w:rsidRPr="007A6B37" w:rsidRDefault="000C023B"/>
    <w:p w:rsidR="008E3667" w:rsidRPr="007A6B37" w:rsidRDefault="008E3667"/>
    <w:sectPr w:rsidR="008E3667" w:rsidRPr="007A6B37" w:rsidSect="00B0578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13B"/>
    <w:multiLevelType w:val="hybridMultilevel"/>
    <w:tmpl w:val="54EAEA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B706F1"/>
    <w:multiLevelType w:val="multilevel"/>
    <w:tmpl w:val="098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C7AD6"/>
    <w:multiLevelType w:val="hybridMultilevel"/>
    <w:tmpl w:val="92A2BF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C604B5E"/>
    <w:multiLevelType w:val="hybridMultilevel"/>
    <w:tmpl w:val="564CF8A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nsid w:val="31BB11EF"/>
    <w:multiLevelType w:val="hybridMultilevel"/>
    <w:tmpl w:val="7D28CDF4"/>
    <w:lvl w:ilvl="0" w:tplc="18642158">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43B0AF8"/>
    <w:multiLevelType w:val="hybridMultilevel"/>
    <w:tmpl w:val="09BCEE8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43F6712E"/>
    <w:multiLevelType w:val="hybridMultilevel"/>
    <w:tmpl w:val="1CBA5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14877AE"/>
    <w:multiLevelType w:val="hybridMultilevel"/>
    <w:tmpl w:val="49B62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6A4170A"/>
    <w:multiLevelType w:val="hybridMultilevel"/>
    <w:tmpl w:val="33103F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2593692"/>
    <w:multiLevelType w:val="hybridMultilevel"/>
    <w:tmpl w:val="E346A42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8"/>
  </w:num>
  <w:num w:numId="3">
    <w:abstractNumId w:val="0"/>
  </w:num>
  <w:num w:numId="4">
    <w:abstractNumId w:val="7"/>
  </w:num>
  <w:num w:numId="5">
    <w:abstractNumId w:val="5"/>
  </w:num>
  <w:num w:numId="6">
    <w:abstractNumId w:val="9"/>
  </w:num>
  <w:num w:numId="7">
    <w:abstractNumId w:val="4"/>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E3667"/>
    <w:rsid w:val="00010838"/>
    <w:rsid w:val="000158AF"/>
    <w:rsid w:val="00027B64"/>
    <w:rsid w:val="0003797C"/>
    <w:rsid w:val="00052D73"/>
    <w:rsid w:val="0006708B"/>
    <w:rsid w:val="000A0FCB"/>
    <w:rsid w:val="000B05AA"/>
    <w:rsid w:val="000C023B"/>
    <w:rsid w:val="000E0648"/>
    <w:rsid w:val="000E1341"/>
    <w:rsid w:val="000F5A07"/>
    <w:rsid w:val="00115782"/>
    <w:rsid w:val="00136977"/>
    <w:rsid w:val="001703AA"/>
    <w:rsid w:val="00170E5C"/>
    <w:rsid w:val="001A177E"/>
    <w:rsid w:val="001E4D2B"/>
    <w:rsid w:val="002006E4"/>
    <w:rsid w:val="00246171"/>
    <w:rsid w:val="0026072E"/>
    <w:rsid w:val="0027112B"/>
    <w:rsid w:val="00285A3A"/>
    <w:rsid w:val="00291A14"/>
    <w:rsid w:val="00292F13"/>
    <w:rsid w:val="003874CC"/>
    <w:rsid w:val="0039023F"/>
    <w:rsid w:val="00394445"/>
    <w:rsid w:val="003B6D9B"/>
    <w:rsid w:val="003B7D19"/>
    <w:rsid w:val="003C7966"/>
    <w:rsid w:val="004274E7"/>
    <w:rsid w:val="00434D48"/>
    <w:rsid w:val="00495CA5"/>
    <w:rsid w:val="004B571D"/>
    <w:rsid w:val="004F2609"/>
    <w:rsid w:val="0058090D"/>
    <w:rsid w:val="005D2F45"/>
    <w:rsid w:val="00630105"/>
    <w:rsid w:val="006354F8"/>
    <w:rsid w:val="006736AE"/>
    <w:rsid w:val="00675A57"/>
    <w:rsid w:val="00684D6D"/>
    <w:rsid w:val="006B0E7C"/>
    <w:rsid w:val="00727355"/>
    <w:rsid w:val="00733AAC"/>
    <w:rsid w:val="00733D15"/>
    <w:rsid w:val="00754B0B"/>
    <w:rsid w:val="00771DBB"/>
    <w:rsid w:val="00783FA6"/>
    <w:rsid w:val="007A6B37"/>
    <w:rsid w:val="00831881"/>
    <w:rsid w:val="00881429"/>
    <w:rsid w:val="008B007E"/>
    <w:rsid w:val="008D2F61"/>
    <w:rsid w:val="008E3667"/>
    <w:rsid w:val="00986AB8"/>
    <w:rsid w:val="00994916"/>
    <w:rsid w:val="009A2791"/>
    <w:rsid w:val="009A3D9E"/>
    <w:rsid w:val="009B4899"/>
    <w:rsid w:val="009B7E9C"/>
    <w:rsid w:val="009C3D96"/>
    <w:rsid w:val="009D5A81"/>
    <w:rsid w:val="009E0803"/>
    <w:rsid w:val="009E4249"/>
    <w:rsid w:val="009E4C6D"/>
    <w:rsid w:val="00A21C9B"/>
    <w:rsid w:val="00A603E8"/>
    <w:rsid w:val="00A6337A"/>
    <w:rsid w:val="00B0578A"/>
    <w:rsid w:val="00B77C3A"/>
    <w:rsid w:val="00BC7FB7"/>
    <w:rsid w:val="00C31050"/>
    <w:rsid w:val="00C575F6"/>
    <w:rsid w:val="00CD6AEE"/>
    <w:rsid w:val="00D052B3"/>
    <w:rsid w:val="00D06F5E"/>
    <w:rsid w:val="00D60387"/>
    <w:rsid w:val="00D66175"/>
    <w:rsid w:val="00D93C1E"/>
    <w:rsid w:val="00DA7763"/>
    <w:rsid w:val="00DB0D35"/>
    <w:rsid w:val="00E12F68"/>
    <w:rsid w:val="00E54E12"/>
    <w:rsid w:val="00E8710B"/>
    <w:rsid w:val="00EA1DEB"/>
    <w:rsid w:val="00ED7EFF"/>
    <w:rsid w:val="00F122F5"/>
    <w:rsid w:val="00F4281C"/>
    <w:rsid w:val="00F512FF"/>
    <w:rsid w:val="00F761D7"/>
    <w:rsid w:val="00F975CF"/>
    <w:rsid w:val="00FA109E"/>
    <w:rsid w:val="00FA3CBE"/>
    <w:rsid w:val="00FD3E22"/>
    <w:rsid w:val="00FE4955"/>
    <w:rsid w:val="00FE5B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7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6354F8"/>
    <w:pPr>
      <w:shd w:val="clear" w:color="auto" w:fill="000080"/>
    </w:pPr>
    <w:rPr>
      <w:rFonts w:ascii="Tahoma" w:hAnsi="Tahoma" w:cs="Tahoma"/>
      <w:sz w:val="20"/>
      <w:szCs w:val="20"/>
    </w:rPr>
  </w:style>
  <w:style w:type="paragraph" w:styleId="Textoindependiente">
    <w:name w:val="Body Text"/>
    <w:basedOn w:val="Normal"/>
    <w:link w:val="TextoindependienteCar"/>
    <w:semiHidden/>
    <w:unhideWhenUsed/>
    <w:rsid w:val="006736AE"/>
    <w:pPr>
      <w:spacing w:after="120"/>
      <w:ind w:right="-703"/>
      <w:jc w:val="both"/>
    </w:pPr>
  </w:style>
  <w:style w:type="character" w:customStyle="1" w:styleId="TextoindependienteCar">
    <w:name w:val="Texto independiente Car"/>
    <w:link w:val="Textoindependiente"/>
    <w:semiHidden/>
    <w:rsid w:val="006736AE"/>
    <w:rPr>
      <w:sz w:val="24"/>
      <w:szCs w:val="24"/>
      <w:lang w:val="es-ES" w:eastAsia="es-ES" w:bidi="ar-SA"/>
    </w:rPr>
  </w:style>
  <w:style w:type="character" w:styleId="Hipervnculo">
    <w:name w:val="Hyperlink"/>
    <w:uiPriority w:val="99"/>
    <w:unhideWhenUsed/>
    <w:rsid w:val="001E4D2B"/>
    <w:rPr>
      <w:color w:val="0000FF"/>
      <w:u w:val="single"/>
    </w:rPr>
  </w:style>
  <w:style w:type="character" w:styleId="nfasis">
    <w:name w:val="Emphasis"/>
    <w:uiPriority w:val="20"/>
    <w:qFormat/>
    <w:rsid w:val="001E4D2B"/>
    <w:rPr>
      <w:i/>
      <w:iCs/>
    </w:rPr>
  </w:style>
  <w:style w:type="paragraph" w:styleId="Prrafodelista">
    <w:name w:val="List Paragraph"/>
    <w:basedOn w:val="Normal"/>
    <w:uiPriority w:val="34"/>
    <w:qFormat/>
    <w:rsid w:val="007A6B37"/>
    <w:pPr>
      <w:ind w:left="720"/>
      <w:contextualSpacing/>
    </w:pPr>
  </w:style>
</w:styles>
</file>

<file path=word/webSettings.xml><?xml version="1.0" encoding="utf-8"?>
<w:webSettings xmlns:r="http://schemas.openxmlformats.org/officeDocument/2006/relationships" xmlns:w="http://schemas.openxmlformats.org/wordprocessingml/2006/main">
  <w:divs>
    <w:div w:id="1612853921">
      <w:bodyDiv w:val="1"/>
      <w:marLeft w:val="0"/>
      <w:marRight w:val="0"/>
      <w:marTop w:val="0"/>
      <w:marBottom w:val="0"/>
      <w:divBdr>
        <w:top w:val="none" w:sz="0" w:space="0" w:color="auto"/>
        <w:left w:val="none" w:sz="0" w:space="0" w:color="auto"/>
        <w:bottom w:val="none" w:sz="0" w:space="0" w:color="auto"/>
        <w:right w:val="none" w:sz="0" w:space="0" w:color="auto"/>
      </w:divBdr>
      <w:divsChild>
        <w:div w:id="1020350709">
          <w:marLeft w:val="0"/>
          <w:marRight w:val="0"/>
          <w:marTop w:val="0"/>
          <w:marBottom w:val="0"/>
          <w:divBdr>
            <w:top w:val="none" w:sz="0" w:space="0" w:color="auto"/>
            <w:left w:val="none" w:sz="0" w:space="0" w:color="auto"/>
            <w:bottom w:val="none" w:sz="0" w:space="0" w:color="auto"/>
            <w:right w:val="none" w:sz="0" w:space="0" w:color="auto"/>
          </w:divBdr>
          <w:divsChild>
            <w:div w:id="519323524">
              <w:marLeft w:val="0"/>
              <w:marRight w:val="0"/>
              <w:marTop w:val="0"/>
              <w:marBottom w:val="0"/>
              <w:divBdr>
                <w:top w:val="none" w:sz="0" w:space="0" w:color="auto"/>
                <w:left w:val="none" w:sz="0" w:space="0" w:color="auto"/>
                <w:bottom w:val="none" w:sz="0" w:space="0" w:color="auto"/>
                <w:right w:val="none" w:sz="0" w:space="0" w:color="auto"/>
              </w:divBdr>
              <w:divsChild>
                <w:div w:id="6711167">
                  <w:marLeft w:val="0"/>
                  <w:marRight w:val="0"/>
                  <w:marTop w:val="0"/>
                  <w:marBottom w:val="0"/>
                  <w:divBdr>
                    <w:top w:val="none" w:sz="0" w:space="0" w:color="auto"/>
                    <w:left w:val="none" w:sz="0" w:space="0" w:color="auto"/>
                    <w:bottom w:val="none" w:sz="0" w:space="0" w:color="auto"/>
                    <w:right w:val="none" w:sz="0" w:space="0" w:color="auto"/>
                  </w:divBdr>
                  <w:divsChild>
                    <w:div w:id="525215169">
                      <w:marLeft w:val="0"/>
                      <w:marRight w:val="0"/>
                      <w:marTop w:val="0"/>
                      <w:marBottom w:val="0"/>
                      <w:divBdr>
                        <w:top w:val="none" w:sz="0" w:space="0" w:color="auto"/>
                        <w:left w:val="none" w:sz="0" w:space="0" w:color="auto"/>
                        <w:bottom w:val="none" w:sz="0" w:space="0" w:color="auto"/>
                        <w:right w:val="none" w:sz="0" w:space="0" w:color="auto"/>
                      </w:divBdr>
                      <w:divsChild>
                        <w:div w:id="595135349">
                          <w:marLeft w:val="0"/>
                          <w:marRight w:val="0"/>
                          <w:marTop w:val="0"/>
                          <w:marBottom w:val="0"/>
                          <w:divBdr>
                            <w:top w:val="none" w:sz="0" w:space="0" w:color="auto"/>
                            <w:left w:val="none" w:sz="0" w:space="0" w:color="auto"/>
                            <w:bottom w:val="none" w:sz="0" w:space="0" w:color="auto"/>
                            <w:right w:val="none" w:sz="0" w:space="0" w:color="auto"/>
                          </w:divBdr>
                          <w:divsChild>
                            <w:div w:id="1065909461">
                              <w:marLeft w:val="0"/>
                              <w:marRight w:val="0"/>
                              <w:marTop w:val="0"/>
                              <w:marBottom w:val="0"/>
                              <w:divBdr>
                                <w:top w:val="none" w:sz="0" w:space="0" w:color="auto"/>
                                <w:left w:val="none" w:sz="0" w:space="0" w:color="auto"/>
                                <w:bottom w:val="none" w:sz="0" w:space="0" w:color="auto"/>
                                <w:right w:val="none" w:sz="0" w:space="0" w:color="auto"/>
                              </w:divBdr>
                              <w:divsChild>
                                <w:div w:id="1571842517">
                                  <w:marLeft w:val="0"/>
                                  <w:marRight w:val="0"/>
                                  <w:marTop w:val="0"/>
                                  <w:marBottom w:val="0"/>
                                  <w:divBdr>
                                    <w:top w:val="none" w:sz="0" w:space="0" w:color="auto"/>
                                    <w:left w:val="none" w:sz="0" w:space="0" w:color="auto"/>
                                    <w:bottom w:val="none" w:sz="0" w:space="0" w:color="auto"/>
                                    <w:right w:val="none" w:sz="0" w:space="0" w:color="auto"/>
                                  </w:divBdr>
                                  <w:divsChild>
                                    <w:div w:id="1615941607">
                                      <w:marLeft w:val="0"/>
                                      <w:marRight w:val="0"/>
                                      <w:marTop w:val="0"/>
                                      <w:marBottom w:val="0"/>
                                      <w:divBdr>
                                        <w:top w:val="none" w:sz="0" w:space="0" w:color="auto"/>
                                        <w:left w:val="none" w:sz="0" w:space="0" w:color="auto"/>
                                        <w:bottom w:val="none" w:sz="0" w:space="0" w:color="auto"/>
                                        <w:right w:val="none" w:sz="0" w:space="0" w:color="auto"/>
                                      </w:divBdr>
                                      <w:divsChild>
                                        <w:div w:id="1142114725">
                                          <w:marLeft w:val="0"/>
                                          <w:marRight w:val="0"/>
                                          <w:marTop w:val="0"/>
                                          <w:marBottom w:val="0"/>
                                          <w:divBdr>
                                            <w:top w:val="none" w:sz="0" w:space="0" w:color="auto"/>
                                            <w:left w:val="none" w:sz="0" w:space="0" w:color="auto"/>
                                            <w:bottom w:val="none" w:sz="0" w:space="0" w:color="auto"/>
                                            <w:right w:val="none" w:sz="0" w:space="0" w:color="auto"/>
                                          </w:divBdr>
                                          <w:divsChild>
                                            <w:div w:id="2053112023">
                                              <w:marLeft w:val="0"/>
                                              <w:marRight w:val="0"/>
                                              <w:marTop w:val="0"/>
                                              <w:marBottom w:val="0"/>
                                              <w:divBdr>
                                                <w:top w:val="none" w:sz="0" w:space="0" w:color="auto"/>
                                                <w:left w:val="none" w:sz="0" w:space="0" w:color="auto"/>
                                                <w:bottom w:val="none" w:sz="0" w:space="0" w:color="auto"/>
                                                <w:right w:val="none" w:sz="0" w:space="0" w:color="auto"/>
                                              </w:divBdr>
                                              <w:divsChild>
                                                <w:div w:id="91976915">
                                                  <w:marLeft w:val="0"/>
                                                  <w:marRight w:val="0"/>
                                                  <w:marTop w:val="0"/>
                                                  <w:marBottom w:val="0"/>
                                                  <w:divBdr>
                                                    <w:top w:val="none" w:sz="0" w:space="0" w:color="auto"/>
                                                    <w:left w:val="none" w:sz="0" w:space="0" w:color="auto"/>
                                                    <w:bottom w:val="none" w:sz="0" w:space="0" w:color="auto"/>
                                                    <w:right w:val="none" w:sz="0" w:space="0" w:color="auto"/>
                                                  </w:divBdr>
                                                  <w:divsChild>
                                                    <w:div w:id="1133985513">
                                                      <w:marLeft w:val="0"/>
                                                      <w:marRight w:val="0"/>
                                                      <w:marTop w:val="0"/>
                                                      <w:marBottom w:val="0"/>
                                                      <w:divBdr>
                                                        <w:top w:val="none" w:sz="0" w:space="0" w:color="auto"/>
                                                        <w:left w:val="none" w:sz="0" w:space="0" w:color="auto"/>
                                                        <w:bottom w:val="none" w:sz="0" w:space="0" w:color="auto"/>
                                                        <w:right w:val="none" w:sz="0" w:space="0" w:color="auto"/>
                                                      </w:divBdr>
                                                      <w:divsChild>
                                                        <w:div w:id="1436561556">
                                                          <w:marLeft w:val="0"/>
                                                          <w:marRight w:val="0"/>
                                                          <w:marTop w:val="0"/>
                                                          <w:marBottom w:val="0"/>
                                                          <w:divBdr>
                                                            <w:top w:val="none" w:sz="0" w:space="0" w:color="auto"/>
                                                            <w:left w:val="none" w:sz="0" w:space="0" w:color="auto"/>
                                                            <w:bottom w:val="none" w:sz="0" w:space="0" w:color="auto"/>
                                                            <w:right w:val="none" w:sz="0" w:space="0" w:color="auto"/>
                                                          </w:divBdr>
                                                          <w:divsChild>
                                                            <w:div w:id="1772966540">
                                                              <w:marLeft w:val="0"/>
                                                              <w:marRight w:val="0"/>
                                                              <w:marTop w:val="0"/>
                                                              <w:marBottom w:val="0"/>
                                                              <w:divBdr>
                                                                <w:top w:val="none" w:sz="0" w:space="0" w:color="auto"/>
                                                                <w:left w:val="none" w:sz="0" w:space="0" w:color="auto"/>
                                                                <w:bottom w:val="none" w:sz="0" w:space="0" w:color="auto"/>
                                                                <w:right w:val="none" w:sz="0" w:space="0" w:color="auto"/>
                                                              </w:divBdr>
                                                              <w:divsChild>
                                                                <w:div w:id="716243757">
                                                                  <w:marLeft w:val="0"/>
                                                                  <w:marRight w:val="0"/>
                                                                  <w:marTop w:val="0"/>
                                                                  <w:marBottom w:val="0"/>
                                                                  <w:divBdr>
                                                                    <w:top w:val="none" w:sz="0" w:space="0" w:color="auto"/>
                                                                    <w:left w:val="none" w:sz="0" w:space="0" w:color="auto"/>
                                                                    <w:bottom w:val="none" w:sz="0" w:space="0" w:color="auto"/>
                                                                    <w:right w:val="none" w:sz="0" w:space="0" w:color="auto"/>
                                                                  </w:divBdr>
                                                                </w:div>
                                                                <w:div w:id="14971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4215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Educación y conocimiento</vt:lpstr>
    </vt:vector>
  </TitlesOfParts>
  <Company/>
  <LinksUpToDate>false</LinksUpToDate>
  <CharactersWithSpaces>4972</CharactersWithSpaces>
  <SharedDoc>false</SharedDoc>
  <HLinks>
    <vt:vector size="12" baseType="variant">
      <vt:variant>
        <vt:i4>4194394</vt:i4>
      </vt:variant>
      <vt:variant>
        <vt:i4>3</vt:i4>
      </vt:variant>
      <vt:variant>
        <vt:i4>0</vt:i4>
      </vt:variant>
      <vt:variant>
        <vt:i4>5</vt:i4>
      </vt:variant>
      <vt:variant>
        <vt:lpwstr>http://atlas.siteal.org/</vt:lpwstr>
      </vt:variant>
      <vt:variant>
        <vt:lpwstr/>
      </vt:variant>
      <vt:variant>
        <vt:i4>4194394</vt:i4>
      </vt:variant>
      <vt:variant>
        <vt:i4>0</vt:i4>
      </vt:variant>
      <vt:variant>
        <vt:i4>0</vt:i4>
      </vt:variant>
      <vt:variant>
        <vt:i4>5</vt:i4>
      </vt:variant>
      <vt:variant>
        <vt:lpwstr>http://atlas.siteal.org/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y conocimiento</dc:title>
  <dc:creator>Usuario</dc:creator>
  <cp:lastModifiedBy>Vero</cp:lastModifiedBy>
  <cp:revision>3</cp:revision>
  <dcterms:created xsi:type="dcterms:W3CDTF">2020-11-10T15:38:00Z</dcterms:created>
  <dcterms:modified xsi:type="dcterms:W3CDTF">2020-11-10T15:40:00Z</dcterms:modified>
</cp:coreProperties>
</file>