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A" w:rsidRP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Instituto de Educación Superior N° 7- Brigadier Estanislao López.</w:t>
      </w:r>
    </w:p>
    <w:p w:rsidR="0061457A" w:rsidRP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Unidad Curricular</w:t>
      </w:r>
      <w:r w:rsidRPr="0061457A">
        <w:rPr>
          <w:rFonts w:ascii="Arial" w:eastAsia="Times New Roman" w:hAnsi="Arial" w:cs="Arial"/>
          <w:b/>
          <w:sz w:val="24"/>
          <w:szCs w:val="24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SOCIOLOGÍA DE LA EDUCACIÓN. </w:t>
      </w:r>
    </w:p>
    <w:p w:rsidR="00ED7456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Ubicación en el Diseño Curricular</w:t>
      </w:r>
      <w:r w:rsidRPr="0061457A">
        <w:rPr>
          <w:rFonts w:ascii="Arial" w:eastAsia="Times New Roman" w:hAnsi="Arial" w:cs="Arial"/>
          <w:sz w:val="24"/>
          <w:szCs w:val="24"/>
          <w:u w:val="single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Primer Año / División B.</w:t>
      </w:r>
      <w:r w:rsidR="00ED7456">
        <w:rPr>
          <w:rFonts w:ascii="Arial" w:eastAsia="Times New Roman" w:hAnsi="Arial" w:cs="Arial"/>
          <w:sz w:val="24"/>
          <w:szCs w:val="24"/>
          <w:lang w:val="es-AR"/>
        </w:rPr>
        <w:t xml:space="preserve"> </w:t>
      </w:r>
    </w:p>
    <w:p w:rsidR="0061457A" w:rsidRPr="0061457A" w:rsidRDefault="00ED7456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ED7456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Ciclo lectivo</w:t>
      </w:r>
      <w:r>
        <w:rPr>
          <w:rFonts w:ascii="Arial" w:eastAsia="Times New Roman" w:hAnsi="Arial" w:cs="Arial"/>
          <w:sz w:val="24"/>
          <w:szCs w:val="24"/>
          <w:lang w:val="es-AR"/>
        </w:rPr>
        <w:t>: 2019</w:t>
      </w:r>
    </w:p>
    <w:p w:rsidR="0061457A" w:rsidRP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Carga horaria semanal</w:t>
      </w:r>
      <w:r w:rsidRPr="0061457A">
        <w:rPr>
          <w:rFonts w:ascii="Arial" w:eastAsia="Times New Roman" w:hAnsi="Arial" w:cs="Arial"/>
          <w:b/>
          <w:sz w:val="24"/>
          <w:szCs w:val="24"/>
          <w:lang w:val="es-AR"/>
        </w:rPr>
        <w:t>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2 </w:t>
      </w:r>
      <w:proofErr w:type="spellStart"/>
      <w:r w:rsidRPr="0061457A">
        <w:rPr>
          <w:rFonts w:ascii="Arial" w:eastAsia="Times New Roman" w:hAnsi="Arial" w:cs="Arial"/>
          <w:sz w:val="24"/>
          <w:szCs w:val="24"/>
          <w:lang w:val="es-AR"/>
        </w:rPr>
        <w:t>hs</w:t>
      </w:r>
      <w:proofErr w:type="spellEnd"/>
      <w:r w:rsidRPr="0061457A">
        <w:rPr>
          <w:rFonts w:ascii="Arial" w:eastAsia="Times New Roman" w:hAnsi="Arial" w:cs="Arial"/>
          <w:sz w:val="24"/>
          <w:szCs w:val="24"/>
          <w:lang w:val="es-AR"/>
        </w:rPr>
        <w:t>. cátedras.</w:t>
      </w:r>
    </w:p>
    <w:p w:rsidR="0061457A" w:rsidRP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Régimen de cursado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: Anual. </w:t>
      </w:r>
    </w:p>
    <w:p w:rsidR="0061457A" w:rsidRP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Modalidad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: Presencial, </w:t>
      </w:r>
      <w:proofErr w:type="spellStart"/>
      <w:r w:rsidRPr="0061457A">
        <w:rPr>
          <w:rFonts w:ascii="Arial" w:eastAsia="Times New Roman" w:hAnsi="Arial" w:cs="Arial"/>
          <w:sz w:val="24"/>
          <w:szCs w:val="24"/>
          <w:lang w:val="es-AR"/>
        </w:rPr>
        <w:t>Semi</w:t>
      </w:r>
      <w:proofErr w:type="spellEnd"/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Presencial o Libre.</w:t>
      </w:r>
    </w:p>
    <w:p w:rsidR="0061457A" w:rsidRP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Correlativa: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para cursar segundo año, no presenta.</w:t>
      </w:r>
    </w:p>
    <w:p w:rsidR="0061457A" w:rsidRP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Regularizada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>: solo para acceder a llamados en mesas de examen, no es imprescindible para el cursado de otras materias de 2do año.</w:t>
      </w:r>
    </w:p>
    <w:p w:rsid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Formato Curricular:</w:t>
      </w:r>
      <w:r w:rsidRPr="0061457A">
        <w:rPr>
          <w:rFonts w:ascii="Arial" w:eastAsia="Times New Roman" w:hAnsi="Arial" w:cs="Arial"/>
          <w:sz w:val="24"/>
          <w:szCs w:val="24"/>
          <w:lang w:val="es-AR"/>
        </w:rPr>
        <w:t xml:space="preserve"> Materia.</w:t>
      </w:r>
    </w:p>
    <w:p w:rsidR="0061457A" w:rsidRDefault="0061457A" w:rsidP="0061457A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</w:pP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 xml:space="preserve">Programa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de exa</w:t>
      </w:r>
      <w:r w:rsidRPr="0061457A">
        <w:rPr>
          <w:rFonts w:ascii="Arial" w:eastAsia="Times New Roman" w:hAnsi="Arial" w:cs="Arial"/>
          <w:b/>
          <w:sz w:val="24"/>
          <w:szCs w:val="24"/>
          <w:u w:val="single"/>
          <w:lang w:val="es-AR"/>
        </w:rPr>
        <w:t>men.</w:t>
      </w:r>
    </w:p>
    <w:p w:rsidR="00E50EF5" w:rsidRP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Sociología y educación en los clásicos: las categorías fundantes del campo.</w:t>
      </w:r>
    </w:p>
    <w:p w:rsidR="00E50EF5" w:rsidRP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El nacimiento y objeto de estudio de la sociología: El hecho social.</w:t>
      </w:r>
    </w:p>
    <w:p w:rsidR="00E50EF5" w:rsidRP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 xml:space="preserve">Sociología de la Educación: II parte. </w:t>
      </w:r>
    </w:p>
    <w:p w:rsidR="00E50EF5" w:rsidRP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Aportes de Durkheim para la Sociología de la Educación.</w:t>
      </w:r>
    </w:p>
    <w:p w:rsidR="00E50EF5" w:rsidRP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La escuela como microcosmos social y el maestro como autoridad moral.</w:t>
      </w:r>
    </w:p>
    <w:p w:rsidR="00E50EF5" w:rsidRP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La escuela en procesos revolucionarios.</w:t>
      </w:r>
    </w:p>
    <w:p w:rsidR="00E50EF5" w:rsidRP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Reflexione sobre sociología de la educación.</w:t>
      </w:r>
    </w:p>
    <w:p w:rsid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 w:rsidRPr="00E50EF5">
        <w:rPr>
          <w:rFonts w:ascii="Arial" w:eastAsia="Times New Roman" w:hAnsi="Arial" w:cs="Arial"/>
          <w:sz w:val="24"/>
          <w:szCs w:val="24"/>
          <w:lang w:val="es-AR"/>
        </w:rPr>
        <w:t>La formación del Estado argentino.</w:t>
      </w:r>
    </w:p>
    <w:p w:rsidR="00E50EF5" w:rsidRDefault="00E50EF5" w:rsidP="00E50EF5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Aplicación de la teoría de la Pierre Bourdieu al estudio de las transformaciones culturales al campo educativo.</w:t>
      </w:r>
    </w:p>
    <w:p w:rsidR="00ED7456" w:rsidRDefault="00E50EF5" w:rsidP="00ED7456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/>
        </w:rPr>
        <w:t>Competencias docentes para el siglo XXI.</w:t>
      </w:r>
    </w:p>
    <w:p w:rsidR="00ED7456" w:rsidRDefault="00ED7456" w:rsidP="00ED7456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ED7456" w:rsidRDefault="00ED7456" w:rsidP="00ED7456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ED7456" w:rsidRDefault="00ED7456" w:rsidP="00ED7456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ED7456" w:rsidRDefault="00ED7456" w:rsidP="00ED7456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</w:p>
    <w:p w:rsidR="00ED7456" w:rsidRPr="00ED7456" w:rsidRDefault="00ED7456" w:rsidP="00ED7456">
      <w:pPr>
        <w:spacing w:after="200" w:line="276" w:lineRule="auto"/>
        <w:rPr>
          <w:rFonts w:ascii="Arial" w:eastAsia="Times New Roman" w:hAnsi="Arial" w:cs="Arial"/>
          <w:sz w:val="24"/>
          <w:szCs w:val="24"/>
          <w:lang w:val="es-A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s-AR"/>
        </w:rPr>
        <w:t>Prof. Andrea Irusta.</w:t>
      </w:r>
    </w:p>
    <w:p w:rsidR="00E50EF5" w:rsidRPr="0061457A" w:rsidRDefault="00E50EF5" w:rsidP="0061457A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val="es-AR"/>
        </w:rPr>
      </w:pPr>
    </w:p>
    <w:p w:rsidR="0061457A" w:rsidRPr="0061457A" w:rsidRDefault="0061457A">
      <w:pPr>
        <w:rPr>
          <w:lang w:val="es-ES"/>
        </w:rPr>
      </w:pPr>
    </w:p>
    <w:sectPr w:rsidR="0061457A" w:rsidRPr="00614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F79C8"/>
    <w:multiLevelType w:val="hybridMultilevel"/>
    <w:tmpl w:val="BF48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7A"/>
    <w:rsid w:val="002606B0"/>
    <w:rsid w:val="0061457A"/>
    <w:rsid w:val="00E50EF5"/>
    <w:rsid w:val="00E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D844"/>
  <w15:chartTrackingRefBased/>
  <w15:docId w15:val="{3ED32103-9188-405A-B7EB-8F24CD09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Irusta</dc:creator>
  <cp:keywords/>
  <dc:description/>
  <cp:lastModifiedBy>Andrea Irusta</cp:lastModifiedBy>
  <cp:revision>1</cp:revision>
  <dcterms:created xsi:type="dcterms:W3CDTF">2019-11-07T18:42:00Z</dcterms:created>
  <dcterms:modified xsi:type="dcterms:W3CDTF">2019-11-07T19:04:00Z</dcterms:modified>
</cp:coreProperties>
</file>