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EC" w:rsidRDefault="00E948EC" w:rsidP="00E948EC">
      <w:pPr>
        <w:spacing w:after="0" w:line="240" w:lineRule="auto"/>
        <w:contextualSpacing/>
        <w:rPr>
          <w:b/>
          <w:u w:val="single"/>
        </w:rPr>
      </w:pPr>
      <w:bookmarkStart w:id="0" w:name="_GoBack"/>
      <w:bookmarkEnd w:id="0"/>
    </w:p>
    <w:p w:rsidR="00E948EC" w:rsidRDefault="00E948EC" w:rsidP="00E948EC">
      <w:pPr>
        <w:spacing w:after="0" w:line="240" w:lineRule="auto"/>
        <w:contextualSpacing/>
        <w:rPr>
          <w:b/>
          <w:u w:val="single"/>
        </w:rPr>
      </w:pPr>
    </w:p>
    <w:p w:rsidR="00E948EC" w:rsidRDefault="00E948EC" w:rsidP="00E948EC">
      <w:pPr>
        <w:spacing w:after="0" w:line="240" w:lineRule="auto"/>
        <w:contextualSpacing/>
        <w:rPr>
          <w:b/>
          <w:u w:val="single"/>
        </w:rPr>
      </w:pPr>
    </w:p>
    <w:p w:rsidR="00E948EC" w:rsidRDefault="00E948EC" w:rsidP="00E948EC">
      <w:pPr>
        <w:spacing w:after="0" w:line="240" w:lineRule="auto"/>
        <w:contextualSpacing/>
        <w:rPr>
          <w:b/>
          <w:u w:val="single"/>
        </w:rPr>
      </w:pPr>
      <w:r>
        <w:rPr>
          <w:b/>
          <w:u w:val="single"/>
        </w:rPr>
        <w:t>Profesorado: Primaria</w:t>
      </w:r>
    </w:p>
    <w:p w:rsidR="00E948EC" w:rsidRDefault="00E948EC" w:rsidP="00E948EC">
      <w:pPr>
        <w:spacing w:after="0" w:line="240" w:lineRule="auto"/>
        <w:contextualSpacing/>
      </w:pPr>
      <w:r w:rsidRPr="00214ACC">
        <w:rPr>
          <w:b/>
          <w:u w:val="single"/>
        </w:rPr>
        <w:t>Unidad Curricular</w:t>
      </w:r>
      <w:r>
        <w:t>: CIENCIAS NATURALES Y SU DIDÁCTICA II</w:t>
      </w:r>
    </w:p>
    <w:p w:rsidR="00E948EC" w:rsidRDefault="00E948EC" w:rsidP="00E948EC">
      <w:pPr>
        <w:spacing w:after="0" w:line="240" w:lineRule="auto"/>
        <w:contextualSpacing/>
      </w:pPr>
      <w:r w:rsidRPr="00214ACC">
        <w:rPr>
          <w:b/>
          <w:u w:val="single"/>
        </w:rPr>
        <w:t>Ubicación en el Diseño Curricular</w:t>
      </w:r>
      <w:r>
        <w:t>: Tercer Año</w:t>
      </w:r>
      <w:r w:rsidR="00D862A1">
        <w:t xml:space="preserve"> B</w:t>
      </w:r>
    </w:p>
    <w:p w:rsidR="00E948EC" w:rsidRDefault="00E948EC" w:rsidP="00E948EC">
      <w:pPr>
        <w:spacing w:after="0" w:line="240" w:lineRule="auto"/>
        <w:contextualSpacing/>
      </w:pPr>
      <w:r w:rsidRPr="00214ACC">
        <w:rPr>
          <w:b/>
          <w:u w:val="single"/>
        </w:rPr>
        <w:t>Carga horaria semanal</w:t>
      </w:r>
      <w:r>
        <w:t xml:space="preserve">: 4 </w:t>
      </w:r>
      <w:proofErr w:type="spellStart"/>
      <w:r>
        <w:t>hs</w:t>
      </w:r>
      <w:proofErr w:type="spellEnd"/>
      <w:r>
        <w:t>. cátedra</w:t>
      </w:r>
    </w:p>
    <w:p w:rsidR="00E948EC" w:rsidRDefault="00E948EC" w:rsidP="00E948EC">
      <w:pPr>
        <w:spacing w:after="0" w:line="240" w:lineRule="auto"/>
        <w:contextualSpacing/>
      </w:pPr>
      <w:r w:rsidRPr="00214ACC">
        <w:rPr>
          <w:b/>
          <w:u w:val="single"/>
        </w:rPr>
        <w:t>Régimen de cursado:</w:t>
      </w:r>
      <w:r>
        <w:t xml:space="preserve"> anual</w:t>
      </w:r>
    </w:p>
    <w:p w:rsidR="00E948EC" w:rsidRDefault="00E948EC" w:rsidP="00E948EC">
      <w:pPr>
        <w:spacing w:after="0" w:line="240" w:lineRule="auto"/>
        <w:contextualSpacing/>
      </w:pPr>
      <w:r w:rsidRPr="00214ACC">
        <w:rPr>
          <w:b/>
          <w:u w:val="single"/>
        </w:rPr>
        <w:t>Formato curricular:</w:t>
      </w:r>
      <w:r>
        <w:t xml:space="preserve"> Materia</w:t>
      </w:r>
    </w:p>
    <w:p w:rsidR="00122EBF" w:rsidRDefault="00122EBF" w:rsidP="00122EBF">
      <w:pPr>
        <w:spacing w:after="0" w:line="240" w:lineRule="auto"/>
        <w:contextualSpacing/>
      </w:pPr>
    </w:p>
    <w:p w:rsidR="00122EBF" w:rsidRDefault="00E948EC" w:rsidP="00E948EC">
      <w:pPr>
        <w:spacing w:after="0" w:line="240" w:lineRule="auto"/>
        <w:contextualSpacing/>
        <w:jc w:val="center"/>
      </w:pPr>
      <w:r>
        <w:t>Fundamentos.</w:t>
      </w:r>
    </w:p>
    <w:p w:rsidR="00E948EC" w:rsidRDefault="00E948EC" w:rsidP="00122EBF">
      <w:pPr>
        <w:spacing w:after="0" w:line="240" w:lineRule="auto"/>
        <w:contextualSpacing/>
      </w:pPr>
    </w:p>
    <w:p w:rsidR="00122EBF" w:rsidRDefault="0088625F" w:rsidP="00E948EC">
      <w:pPr>
        <w:spacing w:after="0" w:line="240" w:lineRule="auto"/>
        <w:ind w:firstLine="708"/>
        <w:contextualSpacing/>
        <w:jc w:val="both"/>
      </w:pPr>
      <w:r>
        <w:t xml:space="preserve">Este espacio tiene  como objetivo favorecer la construcción de </w:t>
      </w:r>
      <w:r w:rsidR="00122EBF">
        <w:t xml:space="preserve">herramientas conceptuales y metodológicas que les permitan tomar decisiones en cuanto a qué y cómo enseñar Ciencias Naturales en la escuela primaria. </w:t>
      </w:r>
      <w:r>
        <w:t>De este modo, el eje de la formación son las prácticas de enseñanza</w:t>
      </w:r>
      <w:r w:rsidR="00122EBF">
        <w:t>.</w:t>
      </w:r>
    </w:p>
    <w:p w:rsidR="00122EBF" w:rsidRDefault="0088625F" w:rsidP="00E948EC">
      <w:pPr>
        <w:spacing w:after="0" w:line="240" w:lineRule="auto"/>
        <w:ind w:firstLine="708"/>
        <w:contextualSpacing/>
        <w:jc w:val="both"/>
      </w:pPr>
      <w:r>
        <w:t xml:space="preserve">Se pretende lograr  por un lado, una </w:t>
      </w:r>
      <w:r w:rsidR="00122EBF">
        <w:t xml:space="preserve">articulación entre </w:t>
      </w:r>
      <w:r>
        <w:t xml:space="preserve">conocimientos disciplinares y </w:t>
      </w:r>
      <w:r w:rsidR="00122EBF">
        <w:t>conocimientos epistemológicos-didácticos y, por el otro, en la utilización de conocimientos construidos en la reflexión de la práctica docente.</w:t>
      </w:r>
    </w:p>
    <w:p w:rsidR="00122EBF" w:rsidRDefault="0088625F" w:rsidP="00E948EC">
      <w:pPr>
        <w:spacing w:after="0" w:line="240" w:lineRule="auto"/>
        <w:ind w:firstLine="708"/>
        <w:contextualSpacing/>
        <w:jc w:val="both"/>
      </w:pPr>
      <w:r>
        <w:t xml:space="preserve">Desde un punto de vista epistemológico, se aborda a la ciencia en sí reconociendo </w:t>
      </w:r>
      <w:r w:rsidR="00122EBF">
        <w:t xml:space="preserve"> su carácter provisorio, sujeto siempre a revisión y</w:t>
      </w:r>
      <w:r>
        <w:t xml:space="preserve"> </w:t>
      </w:r>
      <w:r w:rsidR="00122EBF">
        <w:t>cambio de los modelos y teorías que lo sustentan</w:t>
      </w:r>
      <w:r w:rsidR="00E948EC">
        <w:t xml:space="preserve">. </w:t>
      </w:r>
    </w:p>
    <w:p w:rsidR="00E948EC" w:rsidRDefault="00122EBF" w:rsidP="00E948EC">
      <w:pPr>
        <w:spacing w:after="0" w:line="240" w:lineRule="auto"/>
        <w:ind w:firstLine="708"/>
        <w:contextualSpacing/>
        <w:jc w:val="both"/>
      </w:pPr>
      <w:r>
        <w:t>La implementación de cambios educativos coloca a las Ciencias Naturales en el espacio de la</w:t>
      </w:r>
      <w:r w:rsidR="00E948EC">
        <w:t xml:space="preserve"> </w:t>
      </w:r>
      <w:r>
        <w:t>alfabetización científica, lo que permite ir perfilando futuros docentes, reflexivos y racionales con</w:t>
      </w:r>
      <w:r w:rsidR="0088625F">
        <w:t xml:space="preserve"> </w:t>
      </w:r>
      <w:r w:rsidR="00E948EC">
        <w:t>una mirada más autónoma que establezca una</w:t>
      </w:r>
      <w:r>
        <w:t xml:space="preserve"> rela</w:t>
      </w:r>
      <w:r w:rsidR="00E948EC">
        <w:t xml:space="preserve">ción con </w:t>
      </w:r>
      <w:proofErr w:type="gramStart"/>
      <w:r w:rsidR="00E948EC">
        <w:t>los demás tendiente</w:t>
      </w:r>
      <w:proofErr w:type="gramEnd"/>
      <w:r w:rsidR="00E948EC">
        <w:t xml:space="preserve"> a generar participación ciudadana comprometida,  en el marco de una educación ambiental inspirada en la sustentabilidad. Es por ello que para  abordar el estudio de los contenidos de los ejes del área se propondrá hacerlo teniendo en cuenta una mirada CTS ambiental. </w:t>
      </w:r>
    </w:p>
    <w:p w:rsidR="00E948EC" w:rsidRDefault="00E948EC" w:rsidP="00E948EC">
      <w:pPr>
        <w:spacing w:after="0" w:line="240" w:lineRule="auto"/>
        <w:ind w:firstLine="708"/>
        <w:contextualSpacing/>
        <w:jc w:val="both"/>
      </w:pPr>
      <w:r>
        <w:t xml:space="preserve">Por otro lado </w:t>
      </w:r>
      <w:r w:rsidR="00122EBF">
        <w:t>se</w:t>
      </w:r>
      <w:r>
        <w:t xml:space="preserve"> tratará de favorecer la adquisición de </w:t>
      </w:r>
      <w:r w:rsidR="00122EBF">
        <w:t>competencias demandadas por</w:t>
      </w:r>
      <w:r>
        <w:t xml:space="preserve"> </w:t>
      </w:r>
      <w:r w:rsidR="00122EBF">
        <w:t>la actividad experimental en el aula, aprendiendo a dar lectura e interpretación de los resultados,</w:t>
      </w:r>
      <w:r>
        <w:t xml:space="preserve"> </w:t>
      </w:r>
      <w:r w:rsidR="00122EBF">
        <w:t>abandonando el temor al experimento que no se resuelven según lo previstos, por una actitud</w:t>
      </w:r>
      <w:r>
        <w:t xml:space="preserve"> </w:t>
      </w:r>
      <w:r w:rsidR="00122EBF">
        <w:t>positiva de generación de nuevos interrogantes y posibles respuestas</w:t>
      </w:r>
      <w:r>
        <w:t>.</w:t>
      </w:r>
    </w:p>
    <w:p w:rsidR="00122EBF" w:rsidRDefault="00122EBF" w:rsidP="00E948EC">
      <w:pPr>
        <w:spacing w:after="0" w:line="240" w:lineRule="auto"/>
        <w:contextualSpacing/>
        <w:jc w:val="both"/>
      </w:pPr>
      <w:r>
        <w:t>La propuesta de contenidos que se presenta se organiza alrededor de dos ejes: uno disciplinar</w:t>
      </w:r>
      <w:r w:rsidR="00E948EC">
        <w:t xml:space="preserve"> </w:t>
      </w:r>
      <w:r>
        <w:t xml:space="preserve">formado por los núcleos conceptuales definidos desde las disciplinas de referencia que </w:t>
      </w:r>
      <w:r w:rsidR="00E948EC">
        <w:t>c</w:t>
      </w:r>
      <w:r>
        <w:t>onforman</w:t>
      </w:r>
      <w:r w:rsidR="00E948EC">
        <w:t xml:space="preserve"> </w:t>
      </w:r>
      <w:r>
        <w:t>el área y un eje didáctico formado por conocimientos que provienen de la investigación didáctica y</w:t>
      </w:r>
      <w:r w:rsidR="00E948EC">
        <w:t xml:space="preserve"> </w:t>
      </w:r>
      <w:r>
        <w:t>del análisis y la reflexión sobre la enseñanza de las ciencias.</w:t>
      </w:r>
    </w:p>
    <w:p w:rsidR="00122EBF" w:rsidRDefault="00122EBF" w:rsidP="00122EBF">
      <w:pPr>
        <w:spacing w:after="0" w:line="240" w:lineRule="auto"/>
        <w:contextualSpacing/>
      </w:pPr>
    </w:p>
    <w:p w:rsidR="00214ACC" w:rsidRDefault="00214ACC" w:rsidP="00214ACC">
      <w:pPr>
        <w:autoSpaceDE w:val="0"/>
        <w:autoSpaceDN w:val="0"/>
        <w:adjustRightInd w:val="0"/>
        <w:spacing w:after="0" w:line="240" w:lineRule="auto"/>
        <w:jc w:val="both"/>
        <w:rPr>
          <w:rFonts w:ascii="Arial" w:hAnsi="Arial" w:cs="Arial"/>
          <w:b/>
          <w:bCs/>
          <w:color w:val="000000"/>
          <w:sz w:val="19"/>
          <w:szCs w:val="19"/>
        </w:rPr>
      </w:pPr>
    </w:p>
    <w:p w:rsidR="00E948EC" w:rsidRPr="000F65A4" w:rsidRDefault="00E948EC" w:rsidP="00E948EC">
      <w:pPr>
        <w:jc w:val="both"/>
        <w:rPr>
          <w:b/>
          <w:u w:val="single"/>
        </w:rPr>
      </w:pPr>
      <w:r w:rsidRPr="000F65A4">
        <w:rPr>
          <w:b/>
          <w:u w:val="single"/>
        </w:rPr>
        <w:t xml:space="preserve">Propósitos: </w:t>
      </w:r>
    </w:p>
    <w:p w:rsidR="00E948EC" w:rsidRPr="00E71602" w:rsidRDefault="00E948EC" w:rsidP="00E948EC">
      <w:pPr>
        <w:spacing w:after="120" w:line="240" w:lineRule="auto"/>
        <w:jc w:val="both"/>
        <w:rPr>
          <w:rFonts w:cs="Arial"/>
        </w:rPr>
      </w:pPr>
      <w:r w:rsidRPr="008923BC">
        <w:rPr>
          <w:rFonts w:cs="Arial"/>
        </w:rPr>
        <w:t xml:space="preserve">Favorecer </w:t>
      </w:r>
      <w:r w:rsidRPr="00E71602">
        <w:rPr>
          <w:rFonts w:cs="Arial"/>
        </w:rPr>
        <w:t xml:space="preserve">la apropiación de un concepto de ciencia como construcción humana histórica según los aportes de la epistemología en el contexto de los modelos de enseñanza de las ciencias. </w:t>
      </w:r>
    </w:p>
    <w:p w:rsidR="00E948EC" w:rsidRPr="00E71602" w:rsidRDefault="00E948EC" w:rsidP="00E948EC">
      <w:pPr>
        <w:spacing w:after="120" w:line="240" w:lineRule="auto"/>
        <w:jc w:val="both"/>
        <w:rPr>
          <w:rFonts w:cs="Arial"/>
        </w:rPr>
      </w:pPr>
      <w:r w:rsidRPr="00E71602">
        <w:rPr>
          <w:rFonts w:cs="Arial"/>
        </w:rPr>
        <w:lastRenderedPageBreak/>
        <w:t xml:space="preserve">Promover el desarrollo de competencias en relación a las estrategias específicas del área de las ciencias naturales atendiendo la especificidad del nivel. </w:t>
      </w:r>
    </w:p>
    <w:p w:rsidR="00E948EC" w:rsidRPr="008923BC" w:rsidRDefault="00E948EC" w:rsidP="00E948EC">
      <w:pPr>
        <w:spacing w:after="120" w:line="240" w:lineRule="auto"/>
        <w:jc w:val="both"/>
        <w:rPr>
          <w:rFonts w:cs="Arial"/>
        </w:rPr>
      </w:pPr>
      <w:r w:rsidRPr="008923BC">
        <w:rPr>
          <w:rFonts w:cs="Arial"/>
        </w:rPr>
        <w:t>Proponer trabajos prácticos que focalicen el análisis de los aportes de la</w:t>
      </w:r>
      <w:r w:rsidRPr="00E71602">
        <w:rPr>
          <w:rFonts w:cs="Arial"/>
        </w:rPr>
        <w:t>s últimas tendencias de la Didáctica de las Ciencias Naturales en función de la elaboración de secuencias d</w:t>
      </w:r>
      <w:r>
        <w:rPr>
          <w:rFonts w:cs="Arial"/>
        </w:rPr>
        <w:t xml:space="preserve">e enseñanza adecuadas al nivel. </w:t>
      </w:r>
    </w:p>
    <w:p w:rsidR="00E948EC" w:rsidRDefault="00E948EC" w:rsidP="00E948EC">
      <w:pPr>
        <w:jc w:val="both"/>
        <w:rPr>
          <w:u w:val="single"/>
        </w:rPr>
      </w:pPr>
    </w:p>
    <w:p w:rsidR="00E948EC" w:rsidRPr="000F65A4" w:rsidRDefault="00E948EC" w:rsidP="00E948EC">
      <w:pPr>
        <w:jc w:val="both"/>
        <w:rPr>
          <w:b/>
          <w:u w:val="single"/>
        </w:rPr>
      </w:pPr>
      <w:r w:rsidRPr="000F65A4">
        <w:rPr>
          <w:b/>
          <w:u w:val="single"/>
        </w:rPr>
        <w:t xml:space="preserve">Objetivos </w:t>
      </w:r>
    </w:p>
    <w:p w:rsidR="00E948EC" w:rsidRPr="00945E59" w:rsidRDefault="00E948EC" w:rsidP="00E948EC">
      <w:pPr>
        <w:numPr>
          <w:ilvl w:val="0"/>
          <w:numId w:val="1"/>
        </w:numPr>
        <w:spacing w:after="0" w:line="240" w:lineRule="auto"/>
        <w:jc w:val="both"/>
      </w:pPr>
      <w:r w:rsidRPr="00945E59">
        <w:t xml:space="preserve">Planificar estrategias de enseñanza de contenidos acordes al nivel desde la especificidad del área. </w:t>
      </w:r>
    </w:p>
    <w:p w:rsidR="00E948EC" w:rsidRPr="00945E59" w:rsidRDefault="00E948EC" w:rsidP="00E948EC">
      <w:pPr>
        <w:numPr>
          <w:ilvl w:val="0"/>
          <w:numId w:val="1"/>
        </w:numPr>
        <w:spacing w:after="0" w:line="240" w:lineRule="auto"/>
        <w:jc w:val="both"/>
      </w:pPr>
      <w:r w:rsidRPr="00945E59">
        <w:t>Diseñar situaciones de enseñanza de contenidos del área teniendo en cuenta las  distintas dimensiones que se ponen en juego.</w:t>
      </w:r>
    </w:p>
    <w:p w:rsidR="00E948EC" w:rsidRPr="00945E59" w:rsidRDefault="00E948EC" w:rsidP="00E948EC">
      <w:pPr>
        <w:numPr>
          <w:ilvl w:val="0"/>
          <w:numId w:val="1"/>
        </w:numPr>
        <w:spacing w:after="0" w:line="240" w:lineRule="auto"/>
        <w:jc w:val="both"/>
      </w:pPr>
      <w:r w:rsidRPr="00945E59">
        <w:t>Conocer distintos modelos de enseñanza de las ciencias naturales interpretando las concepciones sobre ciencia que subyacen a los mismos.</w:t>
      </w:r>
    </w:p>
    <w:p w:rsidR="00E948EC" w:rsidRPr="00945E59" w:rsidRDefault="00E948EC" w:rsidP="00E948EC">
      <w:pPr>
        <w:numPr>
          <w:ilvl w:val="0"/>
          <w:numId w:val="1"/>
        </w:numPr>
        <w:spacing w:after="0" w:line="240" w:lineRule="auto"/>
        <w:jc w:val="both"/>
      </w:pPr>
      <w:r w:rsidRPr="00945E59">
        <w:t>Analizar críticamente los procedimientos implicados en la investigación del mundo natural.</w:t>
      </w:r>
    </w:p>
    <w:p w:rsidR="00E948EC" w:rsidRPr="00945E59" w:rsidRDefault="00E948EC" w:rsidP="00E948EC">
      <w:pPr>
        <w:numPr>
          <w:ilvl w:val="0"/>
          <w:numId w:val="1"/>
        </w:numPr>
        <w:spacing w:after="0" w:line="240" w:lineRule="auto"/>
        <w:jc w:val="both"/>
      </w:pPr>
      <w:r w:rsidRPr="00945E59">
        <w:t>Construir una estructura conceptual coherente a partir de las relaciones establecidas entre los distintos saberes disciplinares, ampliando su formación general.</w:t>
      </w:r>
    </w:p>
    <w:p w:rsidR="00214ACC" w:rsidRDefault="00214ACC" w:rsidP="00214ACC">
      <w:pPr>
        <w:autoSpaceDE w:val="0"/>
        <w:autoSpaceDN w:val="0"/>
        <w:adjustRightInd w:val="0"/>
        <w:spacing w:after="0" w:line="240" w:lineRule="auto"/>
        <w:jc w:val="both"/>
        <w:rPr>
          <w:rFonts w:ascii="Arial" w:hAnsi="Arial" w:cs="Arial"/>
          <w:b/>
          <w:bCs/>
          <w:color w:val="000000"/>
          <w:sz w:val="19"/>
          <w:szCs w:val="19"/>
        </w:rPr>
      </w:pPr>
    </w:p>
    <w:p w:rsidR="00E948EC" w:rsidRPr="00EC5CBF" w:rsidRDefault="00E948EC" w:rsidP="00E948EC">
      <w:pPr>
        <w:spacing w:after="0" w:line="240" w:lineRule="auto"/>
        <w:contextualSpacing/>
        <w:jc w:val="both"/>
        <w:rPr>
          <w:rFonts w:cs="Times New Roman"/>
          <w:b/>
        </w:rPr>
      </w:pPr>
      <w:r w:rsidRPr="00EC5CBF">
        <w:rPr>
          <w:rFonts w:cs="Times New Roman"/>
          <w:b/>
        </w:rPr>
        <w:t xml:space="preserve">Saberes previos: </w:t>
      </w:r>
    </w:p>
    <w:p w:rsidR="00E948EC" w:rsidRPr="00EC5CBF" w:rsidRDefault="00E948EC" w:rsidP="00E948EC">
      <w:pPr>
        <w:spacing w:after="0" w:line="240" w:lineRule="auto"/>
        <w:contextualSpacing/>
        <w:jc w:val="both"/>
        <w:rPr>
          <w:rFonts w:cs="Times New Roman"/>
        </w:rPr>
      </w:pPr>
      <w:r w:rsidRPr="00EC5CBF">
        <w:rPr>
          <w:rFonts w:cs="Times New Roman"/>
        </w:rPr>
        <w:t>Contenidos básicos de Ciencias Naturales.</w:t>
      </w:r>
    </w:p>
    <w:p w:rsidR="00E948EC" w:rsidRPr="00EC5CBF" w:rsidRDefault="00E948EC" w:rsidP="00E948EC">
      <w:pPr>
        <w:spacing w:after="0" w:line="240" w:lineRule="auto"/>
        <w:contextualSpacing/>
        <w:jc w:val="both"/>
        <w:rPr>
          <w:rFonts w:cs="Times New Roman"/>
        </w:rPr>
      </w:pPr>
      <w:r w:rsidRPr="00EC5CBF">
        <w:rPr>
          <w:rFonts w:cs="Times New Roman"/>
        </w:rPr>
        <w:t xml:space="preserve">Generalidades sobre las teorías del aprendizaje y modelos de enseñanza. </w:t>
      </w:r>
    </w:p>
    <w:p w:rsidR="00E948EC" w:rsidRPr="00EC5CBF" w:rsidRDefault="00E948EC" w:rsidP="00E948EC">
      <w:pPr>
        <w:spacing w:after="0" w:line="240" w:lineRule="auto"/>
        <w:contextualSpacing/>
        <w:jc w:val="both"/>
        <w:rPr>
          <w:rFonts w:cs="Times New Roman"/>
        </w:rPr>
      </w:pPr>
      <w:r w:rsidRPr="00EC5CBF">
        <w:rPr>
          <w:rFonts w:cs="Times New Roman"/>
        </w:rPr>
        <w:t xml:space="preserve">Contenidos básicos sobre Currículum y Didáctica. </w:t>
      </w:r>
    </w:p>
    <w:p w:rsidR="00E948EC" w:rsidRPr="00EC5CBF" w:rsidRDefault="00E948EC" w:rsidP="00E948EC">
      <w:pPr>
        <w:spacing w:after="0" w:line="240" w:lineRule="auto"/>
        <w:contextualSpacing/>
        <w:jc w:val="both"/>
        <w:rPr>
          <w:rFonts w:cs="Times New Roman"/>
        </w:rPr>
      </w:pPr>
    </w:p>
    <w:p w:rsidR="00E948EC" w:rsidRPr="00EC5CBF" w:rsidRDefault="00E948EC" w:rsidP="00E948EC">
      <w:pPr>
        <w:spacing w:after="0" w:line="240" w:lineRule="auto"/>
        <w:contextualSpacing/>
        <w:jc w:val="both"/>
        <w:rPr>
          <w:rFonts w:cs="Times New Roman"/>
          <w:b/>
        </w:rPr>
      </w:pPr>
    </w:p>
    <w:p w:rsidR="00E948EC" w:rsidRPr="00EC5CBF" w:rsidRDefault="00E948EC" w:rsidP="00E948EC">
      <w:pPr>
        <w:spacing w:after="0" w:line="240" w:lineRule="auto"/>
        <w:contextualSpacing/>
        <w:jc w:val="both"/>
        <w:rPr>
          <w:rFonts w:cs="Times New Roman"/>
          <w:b/>
        </w:rPr>
      </w:pPr>
      <w:r w:rsidRPr="00EC5CBF">
        <w:rPr>
          <w:rFonts w:cs="Times New Roman"/>
          <w:b/>
        </w:rPr>
        <w:t>Uso de las TIC en el espacio curricular:</w:t>
      </w:r>
    </w:p>
    <w:p w:rsidR="00E948EC" w:rsidRPr="00EC5CBF" w:rsidRDefault="00E948EC" w:rsidP="00E948EC">
      <w:pPr>
        <w:spacing w:after="0" w:line="240" w:lineRule="auto"/>
        <w:contextualSpacing/>
        <w:jc w:val="both"/>
        <w:rPr>
          <w:rFonts w:cs="Times New Roman"/>
        </w:rPr>
      </w:pPr>
      <w:r w:rsidRPr="00EC5CBF">
        <w:rPr>
          <w:rFonts w:cs="Times New Roman"/>
        </w:rPr>
        <w:t xml:space="preserve">Manejo de programas básicos para la edición de textos, de imagen, digitalización de textos y videos para enriquecer el registro de información y la elaboración de informes y trabajos prácticos. </w:t>
      </w:r>
    </w:p>
    <w:p w:rsidR="00E948EC" w:rsidRPr="00EC5CBF" w:rsidRDefault="00E948EC" w:rsidP="00E948EC">
      <w:pPr>
        <w:spacing w:after="0" w:line="240" w:lineRule="auto"/>
        <w:contextualSpacing/>
        <w:jc w:val="both"/>
        <w:rPr>
          <w:rFonts w:cs="Times New Roman"/>
        </w:rPr>
      </w:pPr>
      <w:r w:rsidRPr="00EC5CBF">
        <w:rPr>
          <w:rFonts w:cs="Times New Roman"/>
        </w:rPr>
        <w:t xml:space="preserve">Utilización de programas que permitan realizar presentaciones pertinentes sobre diversos contenidos para comunicar la información. </w:t>
      </w:r>
    </w:p>
    <w:p w:rsidR="00E948EC" w:rsidRDefault="00E948EC" w:rsidP="00214ACC">
      <w:pPr>
        <w:autoSpaceDE w:val="0"/>
        <w:autoSpaceDN w:val="0"/>
        <w:adjustRightInd w:val="0"/>
        <w:spacing w:after="0" w:line="240" w:lineRule="auto"/>
        <w:jc w:val="both"/>
        <w:rPr>
          <w:rFonts w:ascii="Arial" w:hAnsi="Arial" w:cs="Arial"/>
          <w:b/>
          <w:bCs/>
          <w:color w:val="000000"/>
          <w:sz w:val="19"/>
          <w:szCs w:val="19"/>
        </w:rPr>
      </w:pPr>
    </w:p>
    <w:p w:rsidR="00E948EC" w:rsidRDefault="00E948EC" w:rsidP="00214ACC">
      <w:pPr>
        <w:autoSpaceDE w:val="0"/>
        <w:autoSpaceDN w:val="0"/>
        <w:adjustRightInd w:val="0"/>
        <w:spacing w:after="0" w:line="240" w:lineRule="auto"/>
        <w:jc w:val="both"/>
        <w:rPr>
          <w:rFonts w:ascii="Arial" w:hAnsi="Arial" w:cs="Arial"/>
          <w:b/>
          <w:bCs/>
          <w:color w:val="000000"/>
          <w:sz w:val="19"/>
          <w:szCs w:val="19"/>
        </w:rPr>
      </w:pPr>
    </w:p>
    <w:p w:rsidR="00E948EC" w:rsidRDefault="00E948EC" w:rsidP="00214ACC">
      <w:pPr>
        <w:autoSpaceDE w:val="0"/>
        <w:autoSpaceDN w:val="0"/>
        <w:adjustRightInd w:val="0"/>
        <w:spacing w:after="0" w:line="240" w:lineRule="auto"/>
        <w:jc w:val="both"/>
        <w:rPr>
          <w:rFonts w:ascii="Arial" w:hAnsi="Arial" w:cs="Arial"/>
          <w:b/>
          <w:bCs/>
          <w:color w:val="000000"/>
          <w:sz w:val="19"/>
          <w:szCs w:val="19"/>
        </w:rPr>
      </w:pPr>
    </w:p>
    <w:p w:rsidR="00E948EC" w:rsidRDefault="00E948EC" w:rsidP="00214ACC">
      <w:pPr>
        <w:autoSpaceDE w:val="0"/>
        <w:autoSpaceDN w:val="0"/>
        <w:adjustRightInd w:val="0"/>
        <w:spacing w:after="0" w:line="240" w:lineRule="auto"/>
        <w:jc w:val="both"/>
        <w:rPr>
          <w:rFonts w:ascii="Arial" w:hAnsi="Arial" w:cs="Arial"/>
          <w:b/>
          <w:bCs/>
          <w:color w:val="000000"/>
          <w:sz w:val="19"/>
          <w:szCs w:val="19"/>
        </w:rPr>
      </w:pPr>
    </w:p>
    <w:p w:rsidR="00122EBF" w:rsidRDefault="00122EBF" w:rsidP="00214ACC">
      <w:pPr>
        <w:autoSpaceDE w:val="0"/>
        <w:autoSpaceDN w:val="0"/>
        <w:adjustRightInd w:val="0"/>
        <w:spacing w:after="0" w:line="240" w:lineRule="auto"/>
        <w:jc w:val="both"/>
        <w:rPr>
          <w:rFonts w:ascii="Arial" w:hAnsi="Arial" w:cs="Arial"/>
          <w:b/>
          <w:bCs/>
          <w:color w:val="000000"/>
          <w:sz w:val="19"/>
          <w:szCs w:val="19"/>
        </w:rPr>
      </w:pPr>
      <w:r>
        <w:rPr>
          <w:rFonts w:ascii="Arial" w:hAnsi="Arial" w:cs="Arial"/>
          <w:b/>
          <w:bCs/>
          <w:color w:val="000000"/>
          <w:sz w:val="19"/>
          <w:szCs w:val="19"/>
        </w:rPr>
        <w:t>Síntesis de Contenidos:</w:t>
      </w:r>
    </w:p>
    <w:p w:rsidR="00122EBF" w:rsidRDefault="00122EBF" w:rsidP="00214ACC">
      <w:pPr>
        <w:autoSpaceDE w:val="0"/>
        <w:autoSpaceDN w:val="0"/>
        <w:adjustRightInd w:val="0"/>
        <w:spacing w:after="0" w:line="240" w:lineRule="auto"/>
        <w:jc w:val="both"/>
        <w:rPr>
          <w:rFonts w:ascii="Arial" w:hAnsi="Arial" w:cs="Arial"/>
          <w:i/>
          <w:iCs/>
          <w:color w:val="000000"/>
          <w:sz w:val="19"/>
          <w:szCs w:val="19"/>
        </w:rPr>
      </w:pPr>
      <w:r>
        <w:rPr>
          <w:rFonts w:ascii="Arial" w:hAnsi="Arial" w:cs="Arial"/>
          <w:i/>
          <w:iCs/>
          <w:color w:val="000000"/>
          <w:sz w:val="19"/>
          <w:szCs w:val="19"/>
        </w:rPr>
        <w:t>La Didáctica en las Ciencias Naturales:</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El área de las Ciencias Naturales en el marco de la alfabetización científica y tecnológica y la</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Arial" w:hAnsi="Arial" w:cs="Arial"/>
          <w:color w:val="000000"/>
          <w:sz w:val="19"/>
          <w:szCs w:val="19"/>
        </w:rPr>
        <w:t xml:space="preserve">Ciencia Escolar. Diferentes enfoques: </w:t>
      </w:r>
      <w:proofErr w:type="spellStart"/>
      <w:r>
        <w:rPr>
          <w:rFonts w:ascii="Arial" w:hAnsi="Arial" w:cs="Arial"/>
          <w:color w:val="000000"/>
          <w:sz w:val="19"/>
          <w:szCs w:val="19"/>
        </w:rPr>
        <w:t>areal</w:t>
      </w:r>
      <w:proofErr w:type="spellEnd"/>
      <w:r>
        <w:rPr>
          <w:rFonts w:ascii="Arial" w:hAnsi="Arial" w:cs="Arial"/>
          <w:color w:val="000000"/>
          <w:sz w:val="19"/>
          <w:szCs w:val="19"/>
        </w:rPr>
        <w:t>, disciplinar. Enfoque ciencia, tecnología, sociedad</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proofErr w:type="gramStart"/>
      <w:r>
        <w:rPr>
          <w:rFonts w:ascii="Arial" w:hAnsi="Arial" w:cs="Arial"/>
          <w:color w:val="000000"/>
          <w:sz w:val="19"/>
          <w:szCs w:val="19"/>
        </w:rPr>
        <w:t>y</w:t>
      </w:r>
      <w:proofErr w:type="gramEnd"/>
      <w:r>
        <w:rPr>
          <w:rFonts w:ascii="Arial" w:hAnsi="Arial" w:cs="Arial"/>
          <w:color w:val="000000"/>
          <w:sz w:val="19"/>
          <w:szCs w:val="19"/>
        </w:rPr>
        <w:t xml:space="preserve"> ambiente.</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El campo de la didáctica específica. Su caracterización y fundamento. Diferentes concepciones epistemológicas y su relación con la enseñanza de las ciencias. El concepto de ciencia a través de la historia. Concepción de ciencia actual.</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El modelo investigativo de la ciencia escolar. Resolución de problemas.</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La importancia y la problemática de los contenidos y sus formas de organización. Articulación, selección y secuenciación de contenidos.</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Times New Roman" w:hAnsi="Times New Roman" w:cs="Times New Roman"/>
          <w:color w:val="000000"/>
          <w:sz w:val="19"/>
          <w:szCs w:val="19"/>
        </w:rPr>
        <w:lastRenderedPageBreak/>
        <w:t xml:space="preserve">- </w:t>
      </w:r>
      <w:r>
        <w:rPr>
          <w:rFonts w:ascii="Arial" w:hAnsi="Arial" w:cs="Arial"/>
          <w:color w:val="000000"/>
          <w:sz w:val="19"/>
          <w:szCs w:val="19"/>
        </w:rPr>
        <w:t>Estrategias y dispositivos de enseñanza que favorecen la interacción entre distintos niveles de conocimiento: situaciones que permitan la indagación de ideas previas y su explicitación; planteamiento de situaciones problemáticas; discusión grupal y la confrontación de ideas; la experimentación; el uso de modelos en ciencia; la utilización de analogías y metáforas en las ciencias; la búsqueda bibliográfica; las actividades exploratorias, las salidas de campo, las ferias de ciencias, etc., en relación a cada núcleo temático desarrollado.</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La elaboración de proyectos en ciencias naturales.</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De las ideas previas a los obstáculos: la importancia de errar para aprender.</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El lugar de la experimentación en la escuela. Diseño de experimentos sencillos y control de variables.</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Leer y escribir en ciencias. Los libros de textos: análisis crítico.</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La comunicación en ciencias: la elaboración de informes, de afiches, mapas conceptuales, maquetas, gráficos, etc.</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 xml:space="preserve">Recursos de análisis: observaciones de clases, registros de clases, producciones de alumnos. </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Aportes de las TIC a la enseñanza del área: estrategias didácticas para la incorporación de las</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Arial" w:hAnsi="Arial" w:cs="Arial"/>
          <w:color w:val="000000"/>
          <w:sz w:val="19"/>
          <w:szCs w:val="19"/>
        </w:rPr>
        <w:t>TIC a la enseñanza de las Ciencias Naturales en relación a cada núcleo temático desarrollado.</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Los documentos curriculares jurisdiccionales y nacionales para la Educación Primaria.</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Diferentes propuestas de evaluación y su relación con los modelos didácticos desarrollados.</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Arial" w:hAnsi="Arial" w:cs="Arial"/>
          <w:color w:val="000000"/>
          <w:sz w:val="19"/>
          <w:szCs w:val="19"/>
        </w:rPr>
        <w:t>Instrumentos.</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La formulación y adecuación de contenidos de las Ciencias Naturales a diferentes contextos y modalidades.</w:t>
      </w:r>
    </w:p>
    <w:p w:rsidR="00122EBF" w:rsidRDefault="00122EBF" w:rsidP="00214ACC">
      <w:pPr>
        <w:autoSpaceDE w:val="0"/>
        <w:autoSpaceDN w:val="0"/>
        <w:adjustRightInd w:val="0"/>
        <w:spacing w:after="0" w:line="240" w:lineRule="auto"/>
        <w:jc w:val="both"/>
        <w:rPr>
          <w:rFonts w:ascii="Arial" w:hAnsi="Arial" w:cs="Arial"/>
          <w:i/>
          <w:iCs/>
          <w:color w:val="000000"/>
          <w:sz w:val="19"/>
          <w:szCs w:val="19"/>
        </w:rPr>
      </w:pPr>
      <w:r>
        <w:rPr>
          <w:rFonts w:ascii="Arial" w:hAnsi="Arial" w:cs="Arial"/>
          <w:i/>
          <w:iCs/>
          <w:color w:val="000000"/>
          <w:sz w:val="19"/>
          <w:szCs w:val="19"/>
        </w:rPr>
        <w:t>Origen y Evolución del Universo y de la Tierra como planeta:</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i/>
          <w:iCs/>
          <w:color w:val="000000"/>
          <w:sz w:val="19"/>
          <w:szCs w:val="19"/>
        </w:rPr>
        <w:t>Estructura y organización del universo</w:t>
      </w:r>
      <w:r>
        <w:rPr>
          <w:rFonts w:ascii="Arial" w:hAnsi="Arial" w:cs="Arial"/>
          <w:color w:val="000000"/>
          <w:sz w:val="19"/>
          <w:szCs w:val="19"/>
        </w:rPr>
        <w:t xml:space="preserve">. Los modelos de universo a lo largo de la historia: geocentrismo, heliocentrismo, Big </w:t>
      </w:r>
      <w:proofErr w:type="spellStart"/>
      <w:r>
        <w:rPr>
          <w:rFonts w:ascii="Arial" w:hAnsi="Arial" w:cs="Arial"/>
          <w:color w:val="000000"/>
          <w:sz w:val="19"/>
          <w:szCs w:val="19"/>
        </w:rPr>
        <w:t>Bang</w:t>
      </w:r>
      <w:proofErr w:type="spellEnd"/>
      <w:r>
        <w:rPr>
          <w:rFonts w:ascii="Arial" w:hAnsi="Arial" w:cs="Arial"/>
          <w:color w:val="000000"/>
          <w:sz w:val="19"/>
          <w:szCs w:val="19"/>
        </w:rPr>
        <w:t>. Las revoluciones científicas de los siglos XVI y XVII.</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Arial" w:hAnsi="Arial" w:cs="Arial"/>
          <w:color w:val="000000"/>
          <w:sz w:val="19"/>
          <w:szCs w:val="19"/>
        </w:rPr>
        <w:t>Estructura y organización de las galaxias, estrellas, sistemas solares, planetas, cometas, asteroides y meteoritos.</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i/>
          <w:iCs/>
          <w:color w:val="000000"/>
          <w:sz w:val="19"/>
          <w:szCs w:val="19"/>
        </w:rPr>
        <w:t xml:space="preserve">El problema del movimiento en el Universo. </w:t>
      </w:r>
      <w:r>
        <w:rPr>
          <w:rFonts w:ascii="Arial" w:hAnsi="Arial" w:cs="Arial"/>
          <w:color w:val="000000"/>
          <w:sz w:val="19"/>
          <w:szCs w:val="19"/>
        </w:rPr>
        <w:t>Movimientos galácticos y los movimientos en el</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Arial" w:hAnsi="Arial" w:cs="Arial"/>
          <w:color w:val="000000"/>
          <w:sz w:val="19"/>
          <w:szCs w:val="19"/>
        </w:rPr>
        <w:t>Sistema Solar y sus consecuencias. Las leyes de Kepler. La gravitación y las leyes de Newton.</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i/>
          <w:iCs/>
          <w:color w:val="000000"/>
          <w:sz w:val="19"/>
          <w:szCs w:val="19"/>
        </w:rPr>
        <w:t>Los Subsistemas Terrestres</w:t>
      </w:r>
      <w:r>
        <w:rPr>
          <w:rFonts w:ascii="Arial" w:hAnsi="Arial" w:cs="Arial"/>
          <w:color w:val="000000"/>
          <w:sz w:val="19"/>
          <w:szCs w:val="19"/>
        </w:rPr>
        <w:t xml:space="preserve">: La Tierra como sistema abierto y dinámico. La </w:t>
      </w:r>
      <w:proofErr w:type="spellStart"/>
      <w:r>
        <w:rPr>
          <w:rFonts w:ascii="Arial" w:hAnsi="Arial" w:cs="Arial"/>
          <w:color w:val="000000"/>
          <w:sz w:val="19"/>
          <w:szCs w:val="19"/>
        </w:rPr>
        <w:t>Geósfera</w:t>
      </w:r>
      <w:proofErr w:type="spellEnd"/>
      <w:r>
        <w:rPr>
          <w:rFonts w:ascii="Arial" w:hAnsi="Arial" w:cs="Arial"/>
          <w:color w:val="000000"/>
          <w:sz w:val="19"/>
          <w:szCs w:val="19"/>
        </w:rPr>
        <w:t>. Teorías acerca de la formación de la tierra. Ciclo orogénico. Deriva continental, tectónica de placas.</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Arial" w:hAnsi="Arial" w:cs="Arial"/>
          <w:color w:val="000000"/>
          <w:sz w:val="19"/>
          <w:szCs w:val="19"/>
        </w:rPr>
        <w:t>Teorías y modelos explicativos. Formación de montañas. El magnetismo terrestre. Las eras geológicas. Los fósiles. Los combustibles fósiles. Vulcanismo. Terremotos. Maremotos.</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Arial" w:hAnsi="Arial" w:cs="Arial"/>
          <w:color w:val="000000"/>
          <w:sz w:val="19"/>
          <w:szCs w:val="19"/>
        </w:rPr>
        <w:t>Erosión. Modificaciones en el ambiente. La Hidrosfera: Ciclo del Agua. Lluvia ácida.</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Arial" w:hAnsi="Arial" w:cs="Arial"/>
          <w:color w:val="000000"/>
          <w:sz w:val="19"/>
          <w:szCs w:val="19"/>
        </w:rPr>
        <w:t>Modificaciones en la corteza terrestre. Formación de ríos. Erosión hídrica. Mareas. La atmósfera: Capas y origen. Vientos. Erosión eólica. Clima y tiempo atmosférico. Equilibrio térmico de la Tierra. Efecto invernadero. Capa de Ozono.</w:t>
      </w:r>
    </w:p>
    <w:p w:rsidR="00122EBF" w:rsidRDefault="00122EBF" w:rsidP="00214ACC">
      <w:pPr>
        <w:autoSpaceDE w:val="0"/>
        <w:autoSpaceDN w:val="0"/>
        <w:adjustRightInd w:val="0"/>
        <w:spacing w:after="0" w:line="240" w:lineRule="auto"/>
        <w:jc w:val="both"/>
        <w:rPr>
          <w:rFonts w:ascii="Arial" w:hAnsi="Arial" w:cs="Arial"/>
          <w:i/>
          <w:iCs/>
          <w:color w:val="000000"/>
          <w:sz w:val="19"/>
          <w:szCs w:val="19"/>
        </w:rPr>
      </w:pPr>
      <w:r>
        <w:rPr>
          <w:rFonts w:ascii="Arial" w:hAnsi="Arial" w:cs="Arial"/>
          <w:i/>
          <w:iCs/>
          <w:color w:val="000000"/>
          <w:sz w:val="19"/>
          <w:szCs w:val="19"/>
        </w:rPr>
        <w:t>La estructura de la materia - Transformación de la materia y la energía:</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i/>
          <w:iCs/>
          <w:color w:val="000000"/>
          <w:sz w:val="19"/>
          <w:szCs w:val="19"/>
        </w:rPr>
        <w:t xml:space="preserve">Los materiales y sus cambios. </w:t>
      </w:r>
      <w:r>
        <w:rPr>
          <w:rFonts w:ascii="Arial" w:hAnsi="Arial" w:cs="Arial"/>
          <w:color w:val="000000"/>
          <w:sz w:val="19"/>
          <w:szCs w:val="19"/>
        </w:rPr>
        <w:t>Modelo de partículas de la materia. Elementos, compuestos y mezclas. Separación de mezclas. Soluciones y dispersiones. Cohesión. Tensión superficial.</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Arial" w:hAnsi="Arial" w:cs="Arial"/>
          <w:color w:val="000000"/>
          <w:sz w:val="19"/>
          <w:szCs w:val="19"/>
        </w:rPr>
        <w:t>Suspensiones en gases. Contaminación atmosférica. Cambios físicos y químicos. Propiedades del agua: calor específico, polaridad. Tipos de agua. Contaminación del agua. Contaminación del suelo. El movimiento de los cuerpos.</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i/>
          <w:iCs/>
          <w:color w:val="000000"/>
          <w:sz w:val="19"/>
          <w:szCs w:val="19"/>
        </w:rPr>
        <w:t>Fuerza</w:t>
      </w:r>
      <w:r>
        <w:rPr>
          <w:rFonts w:ascii="Arial" w:hAnsi="Arial" w:cs="Arial"/>
          <w:b/>
          <w:bCs/>
          <w:i/>
          <w:iCs/>
          <w:color w:val="000000"/>
          <w:sz w:val="19"/>
          <w:szCs w:val="19"/>
        </w:rPr>
        <w:t xml:space="preserve">. </w:t>
      </w:r>
      <w:r>
        <w:rPr>
          <w:rFonts w:ascii="Arial" w:hAnsi="Arial" w:cs="Arial"/>
          <w:color w:val="000000"/>
          <w:sz w:val="19"/>
          <w:szCs w:val="19"/>
        </w:rPr>
        <w:t>Tipos. El peso de los cuerpos. Diferencia entre peso y masa. La flotación de los cuerpos. Las fuerzas y el movimiento de los cuerpos. Presión en sólidos y fluidos. Presión atmosférica.</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i/>
          <w:iCs/>
          <w:color w:val="000000"/>
          <w:sz w:val="19"/>
          <w:szCs w:val="19"/>
        </w:rPr>
        <w:t>Energía en el ambiente</w:t>
      </w:r>
      <w:r>
        <w:rPr>
          <w:rFonts w:ascii="Arial" w:hAnsi="Arial" w:cs="Arial"/>
          <w:color w:val="000000"/>
          <w:sz w:val="19"/>
          <w:szCs w:val="19"/>
        </w:rPr>
        <w:t>. Intercambios de energía: trabajo, calor y radiación. Diferencia entre calor y temperatura. Transformaciones de la energía. Conservación y degradación de la energía. Energía eléctrica. Circuitos eléctricos. Campos magnéticos y eléctricos. Energía electromagnética. Oscilaciones y Ondas. Reflexión y refracción. Sonido. Transmisión en diferentes medios. La luz. Propagación. Luces y sombras. Fenómenos de reflexión y refracción. Descomposición de la luz. Sus aplicaciones tecnológicas.</w:t>
      </w:r>
    </w:p>
    <w:p w:rsidR="00122EBF" w:rsidRDefault="00122EBF" w:rsidP="00214ACC">
      <w:pPr>
        <w:autoSpaceDE w:val="0"/>
        <w:autoSpaceDN w:val="0"/>
        <w:adjustRightInd w:val="0"/>
        <w:spacing w:after="0" w:line="240" w:lineRule="auto"/>
        <w:jc w:val="both"/>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i/>
          <w:iCs/>
          <w:color w:val="000000"/>
          <w:sz w:val="19"/>
          <w:szCs w:val="19"/>
        </w:rPr>
        <w:t>Transformaciones de la materia y la energía</w:t>
      </w:r>
      <w:r>
        <w:rPr>
          <w:rFonts w:ascii="Arial" w:hAnsi="Arial" w:cs="Arial"/>
          <w:b/>
          <w:bCs/>
          <w:color w:val="000000"/>
          <w:sz w:val="19"/>
          <w:szCs w:val="19"/>
        </w:rPr>
        <w:t xml:space="preserve">. </w:t>
      </w:r>
      <w:r>
        <w:rPr>
          <w:rFonts w:ascii="Arial" w:hAnsi="Arial" w:cs="Arial"/>
          <w:color w:val="000000"/>
          <w:sz w:val="19"/>
          <w:szCs w:val="19"/>
        </w:rPr>
        <w:t>Estructura atómica. Modelos atómicos. Revisión histórica. Concepto de reacción química. Combustión- oxidación. Biomoléculas: tipos y características generales.</w:t>
      </w:r>
    </w:p>
    <w:p w:rsidR="00122EBF" w:rsidRDefault="00122EBF" w:rsidP="00214ACC">
      <w:pPr>
        <w:spacing w:after="0" w:line="240" w:lineRule="auto"/>
        <w:contextualSpacing/>
        <w:jc w:val="both"/>
      </w:pPr>
    </w:p>
    <w:p w:rsidR="00122EBF" w:rsidRDefault="00122EBF" w:rsidP="00214ACC">
      <w:pPr>
        <w:spacing w:after="0" w:line="240" w:lineRule="auto"/>
        <w:contextualSpacing/>
        <w:jc w:val="both"/>
      </w:pPr>
    </w:p>
    <w:p w:rsidR="00E948EC" w:rsidRPr="00945E59" w:rsidRDefault="00E948EC" w:rsidP="00E948EC">
      <w:pPr>
        <w:jc w:val="both"/>
        <w:rPr>
          <w:b/>
          <w:u w:val="single"/>
        </w:rPr>
      </w:pPr>
      <w:r w:rsidRPr="00945E59">
        <w:rPr>
          <w:b/>
          <w:u w:val="single"/>
        </w:rPr>
        <w:lastRenderedPageBreak/>
        <w:t>Metodología de trabajo.</w:t>
      </w:r>
    </w:p>
    <w:p w:rsidR="00E948EC" w:rsidRPr="00945E59" w:rsidRDefault="00E948EC" w:rsidP="00E948EC">
      <w:pPr>
        <w:jc w:val="both"/>
      </w:pPr>
      <w:r w:rsidRPr="00945E59">
        <w:t xml:space="preserve">Clases teóricas y prácticas utilizando diferentes recursos y estrategias según la naturaleza del tema. </w:t>
      </w:r>
    </w:p>
    <w:p w:rsidR="00E948EC" w:rsidRPr="00945E59" w:rsidRDefault="00E948EC" w:rsidP="00E948EC">
      <w:pPr>
        <w:jc w:val="both"/>
      </w:pPr>
    </w:p>
    <w:p w:rsidR="00E948EC" w:rsidRPr="00945E59" w:rsidRDefault="00E948EC" w:rsidP="00E948EC">
      <w:pPr>
        <w:jc w:val="both"/>
        <w:rPr>
          <w:b/>
          <w:u w:val="single"/>
        </w:rPr>
      </w:pPr>
      <w:r w:rsidRPr="00945E59">
        <w:rPr>
          <w:b/>
          <w:u w:val="single"/>
        </w:rPr>
        <w:t>Recursos.</w:t>
      </w:r>
    </w:p>
    <w:p w:rsidR="00E948EC" w:rsidRPr="00945E59" w:rsidRDefault="00E948EC" w:rsidP="00E948EC">
      <w:pPr>
        <w:jc w:val="both"/>
      </w:pPr>
      <w:r w:rsidRPr="00945E59">
        <w:t>Áulicos.</w:t>
      </w:r>
    </w:p>
    <w:p w:rsidR="00E948EC" w:rsidRPr="00945E59" w:rsidRDefault="00E948EC" w:rsidP="00E948EC">
      <w:pPr>
        <w:jc w:val="both"/>
      </w:pPr>
      <w:r w:rsidRPr="00945E59">
        <w:t>Apuntes de cátedra.</w:t>
      </w:r>
    </w:p>
    <w:p w:rsidR="00E948EC" w:rsidRPr="00945E59" w:rsidRDefault="00E948EC" w:rsidP="00E948EC">
      <w:pPr>
        <w:jc w:val="both"/>
      </w:pPr>
      <w:r w:rsidRPr="00945E59">
        <w:t xml:space="preserve">Libros. </w:t>
      </w:r>
    </w:p>
    <w:p w:rsidR="00E948EC" w:rsidRPr="00945E59" w:rsidRDefault="00E948EC" w:rsidP="00E948EC">
      <w:pPr>
        <w:jc w:val="both"/>
      </w:pPr>
      <w:r w:rsidRPr="00945E59">
        <w:t>Observaciones de clases.</w:t>
      </w:r>
    </w:p>
    <w:p w:rsidR="00E948EC" w:rsidRPr="00945E59" w:rsidRDefault="00E948EC" w:rsidP="00E948EC">
      <w:pPr>
        <w:jc w:val="both"/>
      </w:pPr>
      <w:r w:rsidRPr="00945E59">
        <w:t>Instrumental específico de laboratorio.</w:t>
      </w:r>
    </w:p>
    <w:p w:rsidR="00E948EC" w:rsidRPr="00945E59" w:rsidRDefault="00E948EC" w:rsidP="00E948EC">
      <w:pPr>
        <w:jc w:val="both"/>
      </w:pPr>
      <w:r w:rsidRPr="00945E59">
        <w:t xml:space="preserve">Objetos de la naturaleza / materia viva / etc. </w:t>
      </w:r>
    </w:p>
    <w:p w:rsidR="00E948EC" w:rsidRPr="00945E59" w:rsidRDefault="00E948EC" w:rsidP="00E948EC">
      <w:pPr>
        <w:jc w:val="both"/>
      </w:pPr>
    </w:p>
    <w:p w:rsidR="00E948EC" w:rsidRPr="00945E59" w:rsidRDefault="00E948EC" w:rsidP="00E948EC">
      <w:pPr>
        <w:jc w:val="both"/>
      </w:pPr>
    </w:p>
    <w:p w:rsidR="00E948EC" w:rsidRPr="00945E59" w:rsidRDefault="00E948EC" w:rsidP="00E948EC">
      <w:pPr>
        <w:spacing w:line="360" w:lineRule="auto"/>
        <w:rPr>
          <w:b/>
          <w:u w:val="single"/>
        </w:rPr>
      </w:pPr>
      <w:r w:rsidRPr="00945E59">
        <w:rPr>
          <w:b/>
          <w:u w:val="single"/>
        </w:rPr>
        <w:t>Criterios de evaluación.</w:t>
      </w:r>
    </w:p>
    <w:p w:rsidR="00E948EC" w:rsidRPr="00945E59" w:rsidRDefault="00E948EC" w:rsidP="00E948EC">
      <w:pPr>
        <w:numPr>
          <w:ilvl w:val="0"/>
          <w:numId w:val="2"/>
        </w:numPr>
        <w:spacing w:after="0" w:line="360" w:lineRule="auto"/>
        <w:jc w:val="both"/>
      </w:pPr>
      <w:r w:rsidRPr="00945E59">
        <w:t xml:space="preserve">Dominio de los contenidos, procedimientos y actitudes básicos de las ciencias naturales. </w:t>
      </w:r>
    </w:p>
    <w:p w:rsidR="00E948EC" w:rsidRPr="00945E59" w:rsidRDefault="00E948EC" w:rsidP="00E948EC">
      <w:pPr>
        <w:numPr>
          <w:ilvl w:val="0"/>
          <w:numId w:val="2"/>
        </w:numPr>
        <w:spacing w:after="0" w:line="360" w:lineRule="auto"/>
        <w:jc w:val="both"/>
      </w:pPr>
      <w:r w:rsidRPr="00945E59">
        <w:t xml:space="preserve">Transferencia de los saberes relativos a la didáctica específica en el diseño de situaciones de enseñanza sobre contenidos del área acordes al nivel, teniendo en cuenta las distintas dimensiones que se ponen en juego.  </w:t>
      </w:r>
    </w:p>
    <w:p w:rsidR="00E948EC" w:rsidRPr="00945E59" w:rsidRDefault="00E948EC" w:rsidP="00E948EC">
      <w:pPr>
        <w:numPr>
          <w:ilvl w:val="0"/>
          <w:numId w:val="2"/>
        </w:numPr>
        <w:spacing w:after="0" w:line="360" w:lineRule="auto"/>
        <w:jc w:val="both"/>
      </w:pPr>
      <w:r w:rsidRPr="00945E59">
        <w:t xml:space="preserve">Desarrollo de fundamentos epistemológicos coherentes con las tendencias actuales. </w:t>
      </w:r>
    </w:p>
    <w:p w:rsidR="00E948EC" w:rsidRPr="00945E59" w:rsidRDefault="00E948EC" w:rsidP="00E948EC">
      <w:pPr>
        <w:spacing w:line="360" w:lineRule="auto"/>
        <w:ind w:left="720"/>
        <w:jc w:val="both"/>
      </w:pPr>
    </w:p>
    <w:p w:rsidR="00E948EC" w:rsidRPr="00945E59" w:rsidRDefault="00E948EC" w:rsidP="00E948EC">
      <w:pPr>
        <w:spacing w:line="360" w:lineRule="auto"/>
        <w:jc w:val="both"/>
        <w:rPr>
          <w:rFonts w:cs="Arial"/>
          <w:b/>
          <w:u w:val="single"/>
        </w:rPr>
      </w:pPr>
      <w:r w:rsidRPr="00945E59">
        <w:rPr>
          <w:rFonts w:cs="Arial"/>
          <w:b/>
          <w:u w:val="single"/>
        </w:rPr>
        <w:t>Trabajos Prácticos.</w:t>
      </w:r>
    </w:p>
    <w:p w:rsidR="00E948EC" w:rsidRPr="00945E59" w:rsidRDefault="00E948EC" w:rsidP="00E948EC">
      <w:pPr>
        <w:numPr>
          <w:ilvl w:val="0"/>
          <w:numId w:val="4"/>
        </w:numPr>
        <w:spacing w:after="0" w:line="360" w:lineRule="auto"/>
        <w:jc w:val="both"/>
        <w:rPr>
          <w:rFonts w:cs="Arial"/>
        </w:rPr>
      </w:pPr>
      <w:r w:rsidRPr="00945E59">
        <w:rPr>
          <w:rFonts w:cs="Arial"/>
        </w:rPr>
        <w:t xml:space="preserve">Planificación de unidad didáctica. </w:t>
      </w:r>
    </w:p>
    <w:p w:rsidR="00E948EC" w:rsidRPr="00945E59" w:rsidRDefault="00E948EC" w:rsidP="00E948EC">
      <w:pPr>
        <w:spacing w:line="360" w:lineRule="auto"/>
        <w:jc w:val="both"/>
        <w:rPr>
          <w:rFonts w:cs="Arial"/>
          <w:i/>
          <w:u w:val="single"/>
        </w:rPr>
      </w:pPr>
      <w:r w:rsidRPr="00945E59">
        <w:rPr>
          <w:rFonts w:cs="Arial"/>
          <w:i/>
          <w:u w:val="single"/>
        </w:rPr>
        <w:t>Criterios de evaluación:</w:t>
      </w:r>
    </w:p>
    <w:p w:rsidR="00E948EC" w:rsidRPr="00945E59" w:rsidRDefault="00E948EC" w:rsidP="00E948EC">
      <w:pPr>
        <w:numPr>
          <w:ilvl w:val="0"/>
          <w:numId w:val="4"/>
        </w:numPr>
        <w:spacing w:after="0" w:line="360" w:lineRule="auto"/>
        <w:jc w:val="both"/>
        <w:rPr>
          <w:rFonts w:cs="Arial"/>
        </w:rPr>
      </w:pPr>
      <w:r w:rsidRPr="00945E59">
        <w:rPr>
          <w:rFonts w:cs="Arial"/>
        </w:rPr>
        <w:t>Fundamentación del plan adecuada a los enfoques pertinentes desarrollados en clase.</w:t>
      </w:r>
    </w:p>
    <w:p w:rsidR="00E948EC" w:rsidRPr="00945E59" w:rsidRDefault="00E948EC" w:rsidP="00E948EC">
      <w:pPr>
        <w:numPr>
          <w:ilvl w:val="0"/>
          <w:numId w:val="4"/>
        </w:numPr>
        <w:spacing w:after="0" w:line="360" w:lineRule="auto"/>
        <w:jc w:val="both"/>
        <w:rPr>
          <w:rFonts w:cs="Arial"/>
        </w:rPr>
      </w:pPr>
      <w:r w:rsidRPr="00945E59">
        <w:rPr>
          <w:rFonts w:cs="Arial"/>
        </w:rPr>
        <w:lastRenderedPageBreak/>
        <w:t>Secuenciación correcta según criterios específicos desarrollados en clase.</w:t>
      </w:r>
    </w:p>
    <w:p w:rsidR="00E948EC" w:rsidRPr="00945E59" w:rsidRDefault="00E948EC" w:rsidP="00E948EC">
      <w:pPr>
        <w:numPr>
          <w:ilvl w:val="0"/>
          <w:numId w:val="4"/>
        </w:numPr>
        <w:spacing w:after="0" w:line="360" w:lineRule="auto"/>
        <w:jc w:val="both"/>
        <w:rPr>
          <w:rFonts w:cs="Arial"/>
        </w:rPr>
      </w:pPr>
      <w:r w:rsidRPr="00945E59">
        <w:rPr>
          <w:rFonts w:cs="Arial"/>
        </w:rPr>
        <w:t xml:space="preserve">Pertinencia de las estrategias y actividades propuestas en función de la complejidad de dimensiones que se ponen en juego. </w:t>
      </w:r>
    </w:p>
    <w:p w:rsidR="00E948EC" w:rsidRPr="00945E59" w:rsidRDefault="00E948EC" w:rsidP="00E948EC">
      <w:pPr>
        <w:numPr>
          <w:ilvl w:val="0"/>
          <w:numId w:val="4"/>
        </w:numPr>
        <w:spacing w:after="0" w:line="360" w:lineRule="auto"/>
        <w:jc w:val="both"/>
        <w:rPr>
          <w:rFonts w:cs="Arial"/>
        </w:rPr>
      </w:pPr>
      <w:r w:rsidRPr="00945E59">
        <w:rPr>
          <w:rFonts w:cs="Arial"/>
        </w:rPr>
        <w:t>Coherencia entre los componentes.</w:t>
      </w:r>
    </w:p>
    <w:p w:rsidR="00E948EC" w:rsidRPr="00945E59" w:rsidRDefault="00E948EC" w:rsidP="00E948EC">
      <w:pPr>
        <w:numPr>
          <w:ilvl w:val="0"/>
          <w:numId w:val="4"/>
        </w:numPr>
        <w:spacing w:after="0" w:line="360" w:lineRule="auto"/>
        <w:jc w:val="both"/>
        <w:rPr>
          <w:rFonts w:cs="Arial"/>
        </w:rPr>
      </w:pPr>
      <w:r w:rsidRPr="00945E59">
        <w:rPr>
          <w:rFonts w:cs="Arial"/>
        </w:rPr>
        <w:t>Adecuación al nivel de enseñanza.</w:t>
      </w:r>
    </w:p>
    <w:p w:rsidR="00E948EC" w:rsidRPr="00945E59" w:rsidRDefault="00E948EC" w:rsidP="00E948EC">
      <w:pPr>
        <w:numPr>
          <w:ilvl w:val="0"/>
          <w:numId w:val="4"/>
        </w:numPr>
        <w:spacing w:after="0" w:line="360" w:lineRule="auto"/>
        <w:jc w:val="both"/>
        <w:rPr>
          <w:rFonts w:cs="Arial"/>
        </w:rPr>
      </w:pPr>
      <w:r w:rsidRPr="00945E59">
        <w:rPr>
          <w:rFonts w:cs="Arial"/>
        </w:rPr>
        <w:t>Elaboración de estrategias de evaluación acordes a la naturaleza de contenidos y al nivel.</w:t>
      </w:r>
    </w:p>
    <w:p w:rsidR="00E948EC" w:rsidRPr="00945E59" w:rsidRDefault="00E948EC" w:rsidP="00E948EC">
      <w:pPr>
        <w:spacing w:line="360" w:lineRule="auto"/>
        <w:rPr>
          <w:rFonts w:cs="Arial"/>
          <w:u w:val="single"/>
        </w:rPr>
      </w:pPr>
      <w:r w:rsidRPr="00945E59">
        <w:rPr>
          <w:rFonts w:cs="Arial"/>
          <w:i/>
          <w:u w:val="single"/>
        </w:rPr>
        <w:t xml:space="preserve">Fecha de presentación: </w:t>
      </w:r>
      <w:r w:rsidRPr="00945E59">
        <w:rPr>
          <w:rFonts w:cs="Arial"/>
        </w:rPr>
        <w:t>a convenir</w:t>
      </w:r>
    </w:p>
    <w:p w:rsidR="00E948EC" w:rsidRPr="00945E59" w:rsidRDefault="00E948EC" w:rsidP="00E948EC">
      <w:pPr>
        <w:spacing w:line="360" w:lineRule="auto"/>
        <w:rPr>
          <w:rFonts w:cs="Arial"/>
          <w:b/>
        </w:rPr>
      </w:pPr>
    </w:p>
    <w:p w:rsidR="00E948EC" w:rsidRPr="00945E59" w:rsidRDefault="00E948EC" w:rsidP="00E948EC">
      <w:pPr>
        <w:spacing w:line="360" w:lineRule="auto"/>
        <w:rPr>
          <w:rFonts w:cs="Arial"/>
          <w:b/>
        </w:rPr>
      </w:pPr>
      <w:r w:rsidRPr="00945E59">
        <w:rPr>
          <w:rFonts w:cs="Arial"/>
          <w:b/>
        </w:rPr>
        <w:t>PARCIALES:</w:t>
      </w:r>
    </w:p>
    <w:p w:rsidR="00E948EC" w:rsidRPr="00945E59" w:rsidRDefault="00E948EC" w:rsidP="00E948EC">
      <w:pPr>
        <w:spacing w:line="360" w:lineRule="auto"/>
        <w:rPr>
          <w:rFonts w:cs="Arial"/>
        </w:rPr>
      </w:pPr>
      <w:r>
        <w:rPr>
          <w:rFonts w:cs="Arial"/>
        </w:rPr>
        <w:t>1er parcial  2da semana de junio</w:t>
      </w:r>
    </w:p>
    <w:p w:rsidR="00E948EC" w:rsidRPr="00945E59" w:rsidRDefault="00E948EC" w:rsidP="00E948EC">
      <w:pPr>
        <w:spacing w:line="360" w:lineRule="auto"/>
        <w:rPr>
          <w:rFonts w:cs="Arial"/>
        </w:rPr>
      </w:pPr>
      <w:r>
        <w:rPr>
          <w:rFonts w:cs="Arial"/>
        </w:rPr>
        <w:t>2do parcial  2da semana de octubre</w:t>
      </w:r>
    </w:p>
    <w:p w:rsidR="00E948EC" w:rsidRPr="00945E59" w:rsidRDefault="00E948EC" w:rsidP="00E948EC">
      <w:pPr>
        <w:spacing w:line="360" w:lineRule="auto"/>
        <w:rPr>
          <w:rFonts w:cs="Arial"/>
        </w:rPr>
      </w:pPr>
    </w:p>
    <w:p w:rsidR="00E948EC" w:rsidRPr="00945E59" w:rsidRDefault="00E948EC" w:rsidP="00E948EC">
      <w:pPr>
        <w:spacing w:line="360" w:lineRule="auto"/>
        <w:rPr>
          <w:rFonts w:cs="Arial"/>
        </w:rPr>
      </w:pPr>
      <w:r w:rsidRPr="00945E59">
        <w:rPr>
          <w:rFonts w:cs="Arial"/>
        </w:rPr>
        <w:t xml:space="preserve">-ACTIVIDADES DE  RECUPERO O DE ACTUACIÓN COMPLEMENTARIA </w:t>
      </w:r>
    </w:p>
    <w:p w:rsidR="00E948EC" w:rsidRPr="00945E59" w:rsidRDefault="00E948EC" w:rsidP="00E948EC">
      <w:pPr>
        <w:numPr>
          <w:ilvl w:val="0"/>
          <w:numId w:val="3"/>
        </w:numPr>
        <w:spacing w:after="0" w:line="360" w:lineRule="auto"/>
        <w:rPr>
          <w:rFonts w:cs="Arial"/>
        </w:rPr>
      </w:pPr>
      <w:r w:rsidRPr="00945E59">
        <w:rPr>
          <w:rFonts w:cs="Arial"/>
        </w:rPr>
        <w:t xml:space="preserve">Se acordarán oportunamente con el docente según la situación a superar. </w:t>
      </w:r>
    </w:p>
    <w:p w:rsidR="00E948EC" w:rsidRPr="00945E59" w:rsidRDefault="00E948EC" w:rsidP="00E948EC">
      <w:pPr>
        <w:spacing w:line="360" w:lineRule="auto"/>
        <w:rPr>
          <w:rFonts w:cs="Arial"/>
        </w:rPr>
      </w:pPr>
    </w:p>
    <w:p w:rsidR="00E948EC" w:rsidRPr="00945E59" w:rsidRDefault="00E948EC" w:rsidP="00E948EC">
      <w:pPr>
        <w:spacing w:line="360" w:lineRule="auto"/>
        <w:rPr>
          <w:rFonts w:cs="Arial"/>
        </w:rPr>
      </w:pPr>
      <w:r w:rsidRPr="00945E59">
        <w:rPr>
          <w:rFonts w:cs="Arial"/>
        </w:rPr>
        <w:t xml:space="preserve">CONDICIONES DE APROBACIÓN y o REGULARIZACIÓN DE LA MATERIA </w:t>
      </w:r>
    </w:p>
    <w:p w:rsidR="00E948EC" w:rsidRPr="00945E59" w:rsidRDefault="00E948EC" w:rsidP="00E948EC">
      <w:pPr>
        <w:spacing w:line="360" w:lineRule="auto"/>
        <w:rPr>
          <w:rFonts w:cs="Arial"/>
          <w:i/>
        </w:rPr>
      </w:pPr>
    </w:p>
    <w:p w:rsidR="00E948EC" w:rsidRPr="00945E59" w:rsidRDefault="00E948EC" w:rsidP="00E948EC">
      <w:pPr>
        <w:spacing w:line="360" w:lineRule="auto"/>
        <w:rPr>
          <w:rFonts w:cs="Arial"/>
          <w:i/>
        </w:rPr>
      </w:pPr>
      <w:r w:rsidRPr="00945E59">
        <w:rPr>
          <w:rFonts w:cs="Arial"/>
          <w:i/>
        </w:rPr>
        <w:t>Alumno regular</w:t>
      </w:r>
      <w:r>
        <w:rPr>
          <w:rFonts w:cs="Arial"/>
          <w:i/>
        </w:rPr>
        <w:t xml:space="preserve"> presencial</w:t>
      </w:r>
      <w:r w:rsidRPr="00945E59">
        <w:rPr>
          <w:rFonts w:cs="Arial"/>
          <w:i/>
        </w:rPr>
        <w:t xml:space="preserve">: </w:t>
      </w:r>
    </w:p>
    <w:p w:rsidR="00E948EC" w:rsidRPr="00945E59" w:rsidRDefault="00E948EC" w:rsidP="00E948EC">
      <w:pPr>
        <w:numPr>
          <w:ilvl w:val="0"/>
          <w:numId w:val="3"/>
        </w:numPr>
        <w:spacing w:after="0" w:line="360" w:lineRule="auto"/>
        <w:rPr>
          <w:rFonts w:cs="Arial"/>
        </w:rPr>
      </w:pPr>
      <w:r w:rsidRPr="00945E59">
        <w:rPr>
          <w:rFonts w:cs="Arial"/>
        </w:rPr>
        <w:t>cumplimiento del % de asistencia mínima es</w:t>
      </w:r>
      <w:r>
        <w:rPr>
          <w:rFonts w:cs="Arial"/>
        </w:rPr>
        <w:t xml:space="preserve">tablecida para esta condición </w:t>
      </w:r>
    </w:p>
    <w:p w:rsidR="00E948EC" w:rsidRPr="00945E59" w:rsidRDefault="00E948EC" w:rsidP="00E948EC">
      <w:pPr>
        <w:numPr>
          <w:ilvl w:val="0"/>
          <w:numId w:val="3"/>
        </w:numPr>
        <w:spacing w:after="0" w:line="360" w:lineRule="auto"/>
        <w:rPr>
          <w:rFonts w:cs="Arial"/>
        </w:rPr>
      </w:pPr>
      <w:r w:rsidRPr="00945E59">
        <w:rPr>
          <w:rFonts w:cs="Arial"/>
        </w:rPr>
        <w:t xml:space="preserve">realización y seguimiento de los trabajos propuestos en clase semanales (con entrega optativa) más Trabajo/s Práctico/s Especiales Periódicos con entrega obligatoria.  </w:t>
      </w:r>
    </w:p>
    <w:p w:rsidR="00E948EC" w:rsidRPr="00945E59" w:rsidRDefault="00E948EC" w:rsidP="00E948EC">
      <w:pPr>
        <w:numPr>
          <w:ilvl w:val="0"/>
          <w:numId w:val="3"/>
        </w:numPr>
        <w:spacing w:after="0" w:line="360" w:lineRule="auto"/>
        <w:rPr>
          <w:rFonts w:cs="Arial"/>
        </w:rPr>
      </w:pPr>
      <w:r w:rsidRPr="00945E59">
        <w:rPr>
          <w:rFonts w:cs="Arial"/>
        </w:rPr>
        <w:t>aprobación de los exámenes parc</w:t>
      </w:r>
      <w:r>
        <w:rPr>
          <w:rFonts w:cs="Arial"/>
        </w:rPr>
        <w:t>iales (calificación superior a 6</w:t>
      </w:r>
      <w:r w:rsidRPr="00945E59">
        <w:rPr>
          <w:rFonts w:cs="Arial"/>
        </w:rPr>
        <w:t xml:space="preserve">) </w:t>
      </w:r>
    </w:p>
    <w:p w:rsidR="00E948EC" w:rsidRDefault="00E948EC" w:rsidP="00E948EC">
      <w:pPr>
        <w:numPr>
          <w:ilvl w:val="0"/>
          <w:numId w:val="3"/>
        </w:numPr>
        <w:spacing w:after="0" w:line="360" w:lineRule="auto"/>
        <w:rPr>
          <w:rFonts w:cs="Arial"/>
        </w:rPr>
      </w:pPr>
      <w:r w:rsidRPr="00945E59">
        <w:rPr>
          <w:rFonts w:cs="Arial"/>
        </w:rPr>
        <w:t>Aprobación de examen final (según normas establecidas)</w:t>
      </w:r>
    </w:p>
    <w:p w:rsidR="00E948EC" w:rsidRPr="00945E59" w:rsidRDefault="00E948EC" w:rsidP="00E948EC">
      <w:pPr>
        <w:numPr>
          <w:ilvl w:val="0"/>
          <w:numId w:val="3"/>
        </w:numPr>
        <w:spacing w:after="0" w:line="360" w:lineRule="auto"/>
        <w:rPr>
          <w:rFonts w:cs="Arial"/>
        </w:rPr>
      </w:pPr>
      <w:r>
        <w:rPr>
          <w:rFonts w:cs="Arial"/>
        </w:rPr>
        <w:lastRenderedPageBreak/>
        <w:t xml:space="preserve">Acceso a la promoción directa </w:t>
      </w:r>
    </w:p>
    <w:p w:rsidR="00E948EC" w:rsidRPr="00945E59" w:rsidRDefault="00E948EC" w:rsidP="00E948EC">
      <w:pPr>
        <w:spacing w:line="360" w:lineRule="auto"/>
        <w:rPr>
          <w:rFonts w:cs="Arial"/>
          <w:i/>
        </w:rPr>
      </w:pPr>
      <w:r w:rsidRPr="00945E59">
        <w:rPr>
          <w:rFonts w:cs="Arial"/>
          <w:i/>
        </w:rPr>
        <w:t xml:space="preserve">Semipresencial </w:t>
      </w:r>
    </w:p>
    <w:p w:rsidR="00E948EC" w:rsidRPr="00945E59" w:rsidRDefault="00E948EC" w:rsidP="00E948EC">
      <w:pPr>
        <w:numPr>
          <w:ilvl w:val="0"/>
          <w:numId w:val="3"/>
        </w:numPr>
        <w:spacing w:after="0" w:line="360" w:lineRule="auto"/>
        <w:jc w:val="both"/>
        <w:rPr>
          <w:rFonts w:cs="Arial"/>
        </w:rPr>
      </w:pPr>
      <w:r w:rsidRPr="00945E59">
        <w:rPr>
          <w:rFonts w:cs="Arial"/>
        </w:rPr>
        <w:t xml:space="preserve">cumplimiento del </w:t>
      </w:r>
      <w:r>
        <w:rPr>
          <w:rFonts w:cs="Arial"/>
        </w:rPr>
        <w:t xml:space="preserve">% de asistencia mínima en esta condición </w:t>
      </w:r>
    </w:p>
    <w:p w:rsidR="00E948EC" w:rsidRPr="00945E59" w:rsidRDefault="00E948EC" w:rsidP="00E948EC">
      <w:pPr>
        <w:numPr>
          <w:ilvl w:val="0"/>
          <w:numId w:val="3"/>
        </w:numPr>
        <w:spacing w:after="0" w:line="360" w:lineRule="auto"/>
        <w:jc w:val="both"/>
        <w:rPr>
          <w:rFonts w:cs="Arial"/>
        </w:rPr>
      </w:pPr>
      <w:r w:rsidRPr="00945E59">
        <w:rPr>
          <w:rFonts w:cs="Arial"/>
        </w:rPr>
        <w:t>aprobación de exámenes parc</w:t>
      </w:r>
      <w:r>
        <w:rPr>
          <w:rFonts w:cs="Arial"/>
        </w:rPr>
        <w:t>iales (calificación superior a 6</w:t>
      </w:r>
      <w:r w:rsidRPr="00945E59">
        <w:rPr>
          <w:rFonts w:cs="Arial"/>
        </w:rPr>
        <w:t xml:space="preserve">) </w:t>
      </w:r>
    </w:p>
    <w:p w:rsidR="00E948EC" w:rsidRPr="00945E59" w:rsidRDefault="00E948EC" w:rsidP="00E948EC">
      <w:pPr>
        <w:numPr>
          <w:ilvl w:val="0"/>
          <w:numId w:val="3"/>
        </w:numPr>
        <w:spacing w:after="0" w:line="360" w:lineRule="auto"/>
        <w:jc w:val="both"/>
        <w:rPr>
          <w:rFonts w:cs="Arial"/>
        </w:rPr>
      </w:pPr>
      <w:r w:rsidRPr="00945E59">
        <w:rPr>
          <w:rFonts w:cs="Arial"/>
        </w:rPr>
        <w:t xml:space="preserve">realización y entrega obligatoria de la totalidad de los Trabajos Prácticos asignados por el docente en tiempo y forma, </w:t>
      </w:r>
    </w:p>
    <w:p w:rsidR="00E948EC" w:rsidRDefault="00E948EC" w:rsidP="00E948EC">
      <w:pPr>
        <w:numPr>
          <w:ilvl w:val="0"/>
          <w:numId w:val="3"/>
        </w:numPr>
        <w:spacing w:after="0" w:line="360" w:lineRule="auto"/>
        <w:rPr>
          <w:rFonts w:cs="Arial"/>
        </w:rPr>
      </w:pPr>
      <w:r w:rsidRPr="00945E59">
        <w:rPr>
          <w:rFonts w:cs="Arial"/>
        </w:rPr>
        <w:t>Aprobación de examen f</w:t>
      </w:r>
      <w:r>
        <w:rPr>
          <w:rFonts w:cs="Arial"/>
        </w:rPr>
        <w:t>inal (según normas establecidas</w:t>
      </w:r>
      <w:r w:rsidRPr="00945E59">
        <w:rPr>
          <w:rFonts w:cs="Arial"/>
        </w:rPr>
        <w:t>)</w:t>
      </w:r>
    </w:p>
    <w:p w:rsidR="00E948EC" w:rsidRPr="00945E59" w:rsidRDefault="00E948EC" w:rsidP="00E948EC">
      <w:pPr>
        <w:spacing w:line="360" w:lineRule="auto"/>
        <w:rPr>
          <w:rFonts w:cs="Arial"/>
          <w:i/>
        </w:rPr>
      </w:pPr>
      <w:r>
        <w:rPr>
          <w:rFonts w:cs="Arial"/>
          <w:i/>
        </w:rPr>
        <w:t>Libre</w:t>
      </w:r>
    </w:p>
    <w:p w:rsidR="00E948EC" w:rsidRDefault="00E948EC" w:rsidP="00E948EC">
      <w:pPr>
        <w:numPr>
          <w:ilvl w:val="0"/>
          <w:numId w:val="3"/>
        </w:numPr>
        <w:spacing w:after="0" w:line="360" w:lineRule="auto"/>
        <w:rPr>
          <w:rFonts w:cs="Arial"/>
        </w:rPr>
      </w:pPr>
      <w:r w:rsidRPr="00945E59">
        <w:rPr>
          <w:rFonts w:cs="Arial"/>
        </w:rPr>
        <w:t>Aprobación de examen f</w:t>
      </w:r>
      <w:r>
        <w:rPr>
          <w:rFonts w:cs="Arial"/>
        </w:rPr>
        <w:t>inal (según normas establecidas</w:t>
      </w:r>
      <w:r w:rsidRPr="00945E59">
        <w:rPr>
          <w:rFonts w:cs="Arial"/>
        </w:rPr>
        <w:t>)</w:t>
      </w:r>
    </w:p>
    <w:p w:rsidR="00E948EC" w:rsidRPr="00945E59" w:rsidRDefault="00E948EC" w:rsidP="00E948EC">
      <w:pPr>
        <w:spacing w:after="0" w:line="360" w:lineRule="auto"/>
        <w:ind w:left="360"/>
        <w:jc w:val="both"/>
        <w:rPr>
          <w:rFonts w:cs="Arial"/>
        </w:rPr>
      </w:pPr>
    </w:p>
    <w:p w:rsidR="003A2CC1" w:rsidRPr="00945E59" w:rsidRDefault="003A2CC1" w:rsidP="003A2CC1">
      <w:pPr>
        <w:jc w:val="both"/>
      </w:pPr>
      <w:r w:rsidRPr="00945E59">
        <w:rPr>
          <w:b/>
        </w:rPr>
        <w:t>Bibliografía obligatoria</w:t>
      </w:r>
    </w:p>
    <w:p w:rsidR="003A2CC1" w:rsidRPr="00945E59" w:rsidRDefault="003A2CC1" w:rsidP="003A2CC1">
      <w:pPr>
        <w:jc w:val="both"/>
      </w:pPr>
    </w:p>
    <w:p w:rsidR="003A2CC1" w:rsidRPr="00945E59" w:rsidRDefault="003A2CC1" w:rsidP="003A2CC1">
      <w:pPr>
        <w:numPr>
          <w:ilvl w:val="0"/>
          <w:numId w:val="1"/>
        </w:numPr>
        <w:spacing w:after="0" w:line="240" w:lineRule="auto"/>
        <w:jc w:val="both"/>
      </w:pPr>
      <w:r w:rsidRPr="00945E59">
        <w:t xml:space="preserve">AA.VV. Ciencias Naturales en el Nivel Inicial y Primer Ciclo de </w:t>
      </w:r>
      <w:smartTag w:uri="urn:schemas-microsoft-com:office:smarttags" w:element="PersonName">
        <w:smartTagPr>
          <w:attr w:name="ProductID" w:val="la EGB. Proyecto"/>
        </w:smartTagPr>
        <w:smartTag w:uri="urn:schemas-microsoft-com:office:smarttags" w:element="PersonName">
          <w:smartTagPr>
            <w:attr w:name="ProductID" w:val="la EGB."/>
          </w:smartTagPr>
          <w:r w:rsidRPr="00945E59">
            <w:t>la EGB.</w:t>
          </w:r>
        </w:smartTag>
        <w:r w:rsidRPr="00945E59">
          <w:t xml:space="preserve"> Proyecto</w:t>
        </w:r>
      </w:smartTag>
      <w:r w:rsidRPr="00945E59">
        <w:t xml:space="preserve"> de Alfabetización Integral  tomos 1</w:t>
      </w:r>
      <w:proofErr w:type="gramStart"/>
      <w:r w:rsidRPr="00945E59">
        <w:t>,2,3,4,5,6</w:t>
      </w:r>
      <w:proofErr w:type="gramEnd"/>
      <w:r w:rsidRPr="00945E59">
        <w:t>. Ministerio de Educación, provincia de Santa Fe.</w:t>
      </w:r>
    </w:p>
    <w:p w:rsidR="003A2CC1" w:rsidRPr="00945E59" w:rsidRDefault="003A2CC1" w:rsidP="003A2CC1">
      <w:pPr>
        <w:numPr>
          <w:ilvl w:val="0"/>
          <w:numId w:val="1"/>
        </w:numPr>
        <w:spacing w:after="0" w:line="240" w:lineRule="auto"/>
        <w:jc w:val="both"/>
      </w:pPr>
      <w:r w:rsidRPr="00945E59">
        <w:t>AA.VV. 1998. Ciencias Naturales: una aproximación al conocimiento del entorno natural. Ediciones Novedades Educativas. Bs. As.</w:t>
      </w:r>
    </w:p>
    <w:p w:rsidR="003A2CC1" w:rsidRPr="00945E59" w:rsidRDefault="003A2CC1" w:rsidP="003A2CC1">
      <w:pPr>
        <w:numPr>
          <w:ilvl w:val="0"/>
          <w:numId w:val="1"/>
        </w:numPr>
        <w:spacing w:after="0" w:line="240" w:lineRule="auto"/>
        <w:jc w:val="both"/>
      </w:pPr>
      <w:proofErr w:type="spellStart"/>
      <w:r w:rsidRPr="00945E59">
        <w:t>Abaca</w:t>
      </w:r>
      <w:proofErr w:type="spellEnd"/>
      <w:r w:rsidRPr="00945E59">
        <w:t xml:space="preserve">, C – Vila, A- 1992 “Invitación a </w:t>
      </w:r>
      <w:smartTag w:uri="urn:schemas-microsoft-com:office:smarttags" w:element="PersonName">
        <w:smartTagPr>
          <w:attr w:name="ProductID" w:val="la Educaci￳n Ambiental"/>
        </w:smartTagPr>
        <w:smartTag w:uri="urn:schemas-microsoft-com:office:smarttags" w:element="PersonName">
          <w:smartTagPr>
            <w:attr w:name="ProductID" w:val="la Educaci￳n"/>
          </w:smartTagPr>
          <w:r w:rsidRPr="00945E59">
            <w:t>la Educación</w:t>
          </w:r>
        </w:smartTag>
        <w:r w:rsidRPr="00945E59">
          <w:t xml:space="preserve"> Ambiental</w:t>
        </w:r>
      </w:smartTag>
      <w:r w:rsidRPr="00945E59">
        <w:t xml:space="preserve"> </w:t>
      </w:r>
      <w:smartTag w:uri="urn:schemas-microsoft-com:office:smarttags" w:element="metricconverter">
        <w:smartTagPr>
          <w:attr w:name="ProductID" w:val="1”"/>
        </w:smartTagPr>
        <w:r w:rsidRPr="00945E59">
          <w:t>1”</w:t>
        </w:r>
      </w:smartTag>
      <w:r w:rsidRPr="00945E59">
        <w:t>. Planeta. Bs. As.</w:t>
      </w:r>
    </w:p>
    <w:p w:rsidR="003A2CC1" w:rsidRPr="00945E59" w:rsidRDefault="003A2CC1" w:rsidP="003A2CC1">
      <w:pPr>
        <w:numPr>
          <w:ilvl w:val="0"/>
          <w:numId w:val="1"/>
        </w:numPr>
        <w:spacing w:after="0" w:line="240" w:lineRule="auto"/>
        <w:jc w:val="both"/>
      </w:pPr>
      <w:proofErr w:type="spellStart"/>
      <w:r w:rsidRPr="00945E59">
        <w:t>Abaca</w:t>
      </w:r>
      <w:proofErr w:type="spellEnd"/>
      <w:r w:rsidRPr="00945E59">
        <w:t xml:space="preserve">, C – Vila, A- 1993 “Invitación a </w:t>
      </w:r>
      <w:smartTag w:uri="urn:schemas-microsoft-com:office:smarttags" w:element="PersonName">
        <w:smartTagPr>
          <w:attr w:name="ProductID" w:val="la Educaci￳n Ambiental"/>
        </w:smartTagPr>
        <w:smartTag w:uri="urn:schemas-microsoft-com:office:smarttags" w:element="PersonName">
          <w:smartTagPr>
            <w:attr w:name="ProductID" w:val="la Educaci￳n"/>
          </w:smartTagPr>
          <w:r w:rsidRPr="00945E59">
            <w:t>la Educación</w:t>
          </w:r>
        </w:smartTag>
        <w:r w:rsidRPr="00945E59">
          <w:t xml:space="preserve"> Ambiental</w:t>
        </w:r>
      </w:smartTag>
      <w:r w:rsidRPr="00945E59">
        <w:t xml:space="preserve"> </w:t>
      </w:r>
      <w:smartTag w:uri="urn:schemas-microsoft-com:office:smarttags" w:element="metricconverter">
        <w:smartTagPr>
          <w:attr w:name="ProductID" w:val="2”"/>
        </w:smartTagPr>
        <w:r w:rsidRPr="00945E59">
          <w:t>2”</w:t>
        </w:r>
      </w:smartTag>
      <w:r w:rsidRPr="00945E59">
        <w:t>. Planeta. Bs. As.</w:t>
      </w:r>
    </w:p>
    <w:p w:rsidR="003A2CC1" w:rsidRPr="00945E59" w:rsidRDefault="003A2CC1" w:rsidP="003A2CC1">
      <w:pPr>
        <w:numPr>
          <w:ilvl w:val="0"/>
          <w:numId w:val="1"/>
        </w:numPr>
        <w:spacing w:after="0" w:line="240" w:lineRule="auto"/>
        <w:jc w:val="both"/>
      </w:pPr>
      <w:proofErr w:type="spellStart"/>
      <w:r w:rsidRPr="00945E59">
        <w:t>Benlloch</w:t>
      </w:r>
      <w:proofErr w:type="spellEnd"/>
      <w:r w:rsidRPr="00945E59">
        <w:t>, M.: 1992. “Por un aprendizaje constructivista de las ciencias”. Visor.</w:t>
      </w:r>
    </w:p>
    <w:p w:rsidR="003A2CC1" w:rsidRPr="00945E59" w:rsidRDefault="003A2CC1" w:rsidP="003A2CC1">
      <w:pPr>
        <w:numPr>
          <w:ilvl w:val="0"/>
          <w:numId w:val="1"/>
        </w:numPr>
        <w:spacing w:after="0" w:line="240" w:lineRule="auto"/>
        <w:jc w:val="both"/>
      </w:pPr>
      <w:proofErr w:type="spellStart"/>
      <w:r w:rsidRPr="00945E59">
        <w:t>Benlloch</w:t>
      </w:r>
      <w:proofErr w:type="spellEnd"/>
      <w:r w:rsidRPr="00945E59">
        <w:t>, M.: 1992. “Ciencias en el parvulario” Paidós Educador.</w:t>
      </w:r>
    </w:p>
    <w:p w:rsidR="003A2CC1" w:rsidRPr="00945E59" w:rsidRDefault="003A2CC1" w:rsidP="003A2CC1">
      <w:pPr>
        <w:numPr>
          <w:ilvl w:val="0"/>
          <w:numId w:val="1"/>
        </w:numPr>
        <w:spacing w:after="0" w:line="240" w:lineRule="auto"/>
        <w:jc w:val="both"/>
      </w:pPr>
      <w:proofErr w:type="spellStart"/>
      <w:r w:rsidRPr="00945E59">
        <w:t>Canestro</w:t>
      </w:r>
      <w:proofErr w:type="spellEnd"/>
      <w:r w:rsidRPr="00945E59">
        <w:t>, E. 1995. “Disfrutar aprendiendo ciencias”. Troquel.</w:t>
      </w:r>
    </w:p>
    <w:p w:rsidR="003A2CC1" w:rsidRPr="00945E59" w:rsidRDefault="003A2CC1" w:rsidP="003A2CC1">
      <w:pPr>
        <w:numPr>
          <w:ilvl w:val="0"/>
          <w:numId w:val="1"/>
        </w:numPr>
        <w:spacing w:after="0" w:line="240" w:lineRule="auto"/>
        <w:jc w:val="both"/>
      </w:pPr>
      <w:r w:rsidRPr="00945E59">
        <w:t xml:space="preserve">Carretero, M. y colaboradores. 1996. “Construir y Enseñar las Ciencias Experimentales”. </w:t>
      </w:r>
      <w:proofErr w:type="spellStart"/>
      <w:r w:rsidRPr="00945E59">
        <w:t>Aique</w:t>
      </w:r>
      <w:proofErr w:type="spellEnd"/>
    </w:p>
    <w:p w:rsidR="003A2CC1" w:rsidRPr="00945E59" w:rsidRDefault="003A2CC1" w:rsidP="003A2CC1">
      <w:pPr>
        <w:numPr>
          <w:ilvl w:val="0"/>
          <w:numId w:val="1"/>
        </w:numPr>
        <w:spacing w:after="0" w:line="240" w:lineRule="auto"/>
        <w:jc w:val="both"/>
      </w:pPr>
      <w:proofErr w:type="spellStart"/>
      <w:r w:rsidRPr="00945E59">
        <w:t>Goldstein</w:t>
      </w:r>
      <w:proofErr w:type="spellEnd"/>
      <w:r w:rsidRPr="00945E59">
        <w:t xml:space="preserve">, Víctor (traducción) </w:t>
      </w:r>
      <w:proofErr w:type="spellStart"/>
      <w:r w:rsidRPr="00945E59">
        <w:t>Charpak</w:t>
      </w:r>
      <w:proofErr w:type="spellEnd"/>
      <w:r w:rsidRPr="00945E59">
        <w:t xml:space="preserve"> G. Lena y </w:t>
      </w:r>
      <w:proofErr w:type="spellStart"/>
      <w:r w:rsidRPr="00945E59">
        <w:t>Quéré</w:t>
      </w:r>
      <w:proofErr w:type="spellEnd"/>
      <w:r w:rsidRPr="00945E59">
        <w:t xml:space="preserve">. (2006). Los niños y la ciencia: la aventura de La mano en la masa. Colección Ciencia que ladra. Serie Mayor. Dirección: </w:t>
      </w:r>
      <w:proofErr w:type="spellStart"/>
      <w:r w:rsidRPr="00945E59">
        <w:t>Golombeck</w:t>
      </w:r>
      <w:proofErr w:type="spellEnd"/>
      <w:r w:rsidRPr="00945E59">
        <w:t>, Diego. Siglo XXI Editores. Bs. As.</w:t>
      </w:r>
    </w:p>
    <w:p w:rsidR="003A2CC1" w:rsidRPr="00945E59" w:rsidRDefault="003A2CC1" w:rsidP="003A2CC1">
      <w:pPr>
        <w:numPr>
          <w:ilvl w:val="0"/>
          <w:numId w:val="1"/>
        </w:numPr>
        <w:spacing w:after="0" w:line="240" w:lineRule="auto"/>
        <w:jc w:val="both"/>
      </w:pPr>
      <w:r w:rsidRPr="00945E59">
        <w:t>Curtis, H y Barnes, S. 1996. “Biología” (Séptima edición). Panamericana.</w:t>
      </w:r>
    </w:p>
    <w:p w:rsidR="003A2CC1" w:rsidRPr="00945E59" w:rsidRDefault="003A2CC1" w:rsidP="003A2CC1">
      <w:pPr>
        <w:numPr>
          <w:ilvl w:val="0"/>
          <w:numId w:val="1"/>
        </w:numPr>
        <w:spacing w:after="0" w:line="240" w:lineRule="auto"/>
        <w:jc w:val="both"/>
      </w:pPr>
      <w:proofErr w:type="spellStart"/>
      <w:r w:rsidRPr="00945E59">
        <w:t>Delval</w:t>
      </w:r>
      <w:proofErr w:type="spellEnd"/>
      <w:r w:rsidRPr="00945E59">
        <w:t>, J. 1991. Crecer y pensar. Paidós. Bs. As.</w:t>
      </w:r>
    </w:p>
    <w:p w:rsidR="003A2CC1" w:rsidRPr="00945E59" w:rsidRDefault="003A2CC1" w:rsidP="003A2CC1">
      <w:pPr>
        <w:numPr>
          <w:ilvl w:val="0"/>
          <w:numId w:val="1"/>
        </w:numPr>
        <w:spacing w:after="0" w:line="240" w:lineRule="auto"/>
        <w:jc w:val="both"/>
      </w:pPr>
      <w:r w:rsidRPr="00945E59">
        <w:t xml:space="preserve">Driver y otros. 1992. “Ideas Científicas en </w:t>
      </w:r>
      <w:smartTag w:uri="urn:schemas-microsoft-com:office:smarttags" w:element="PersonName">
        <w:smartTagPr>
          <w:attr w:name="ProductID" w:val="la Infancia"/>
        </w:smartTagPr>
        <w:r w:rsidRPr="00945E59">
          <w:t>la Infancia</w:t>
        </w:r>
      </w:smartTag>
      <w:r w:rsidRPr="00945E59">
        <w:t xml:space="preserve"> y en </w:t>
      </w:r>
      <w:smartTag w:uri="urn:schemas-microsoft-com:office:smarttags" w:element="PersonName">
        <w:smartTagPr>
          <w:attr w:name="ProductID" w:val="la Adolescencia"/>
        </w:smartTagPr>
        <w:r w:rsidRPr="00945E59">
          <w:t>la Adolescencia</w:t>
        </w:r>
      </w:smartTag>
      <w:r>
        <w:t>”. Ediciones Morata</w:t>
      </w:r>
      <w:r w:rsidRPr="00945E59">
        <w:t>.</w:t>
      </w:r>
    </w:p>
    <w:p w:rsidR="003A2CC1" w:rsidRPr="00945E59" w:rsidRDefault="003A2CC1" w:rsidP="003A2CC1">
      <w:pPr>
        <w:numPr>
          <w:ilvl w:val="0"/>
          <w:numId w:val="1"/>
        </w:numPr>
        <w:spacing w:after="0" w:line="240" w:lineRule="auto"/>
        <w:jc w:val="both"/>
      </w:pPr>
      <w:proofErr w:type="spellStart"/>
      <w:r w:rsidRPr="00945E59">
        <w:t>Fumagalli</w:t>
      </w:r>
      <w:proofErr w:type="spellEnd"/>
      <w:r w:rsidRPr="00945E59">
        <w:t>, L. 1995. “El Desafío de Enseñar Ciencias Naturales”. Serie FLACSO. Troquel. Bs. As.</w:t>
      </w:r>
    </w:p>
    <w:p w:rsidR="003A2CC1" w:rsidRPr="00945E59" w:rsidRDefault="003A2CC1" w:rsidP="003A2CC1">
      <w:pPr>
        <w:numPr>
          <w:ilvl w:val="0"/>
          <w:numId w:val="1"/>
        </w:numPr>
        <w:spacing w:after="0" w:line="240" w:lineRule="auto"/>
        <w:jc w:val="both"/>
      </w:pPr>
      <w:r w:rsidRPr="00945E59">
        <w:t>García, J. García F. 1995. Aprender Investigando: una propuesta metodológica basada en la investigación. Diada editora. Sevilla.</w:t>
      </w:r>
    </w:p>
    <w:p w:rsidR="003A2CC1" w:rsidRPr="00945E59" w:rsidRDefault="003A2CC1" w:rsidP="003A2CC1">
      <w:pPr>
        <w:numPr>
          <w:ilvl w:val="0"/>
          <w:numId w:val="1"/>
        </w:numPr>
        <w:spacing w:after="0" w:line="240" w:lineRule="auto"/>
        <w:jc w:val="both"/>
      </w:pPr>
      <w:r w:rsidRPr="00945E59">
        <w:lastRenderedPageBreak/>
        <w:t xml:space="preserve">Gómez Izquierdo y </w:t>
      </w:r>
      <w:proofErr w:type="spellStart"/>
      <w:r w:rsidRPr="00945E59">
        <w:t>Sanmartí</w:t>
      </w:r>
      <w:proofErr w:type="spellEnd"/>
      <w:r w:rsidRPr="00945E59">
        <w:t>. La selección de contenidos en las ciencias. Cuadernos de Pedagogía.</w:t>
      </w:r>
    </w:p>
    <w:p w:rsidR="003A2CC1" w:rsidRPr="00945E59" w:rsidRDefault="003A2CC1" w:rsidP="003A2CC1">
      <w:pPr>
        <w:numPr>
          <w:ilvl w:val="0"/>
          <w:numId w:val="1"/>
        </w:numPr>
        <w:spacing w:after="0" w:line="240" w:lineRule="auto"/>
        <w:jc w:val="both"/>
      </w:pPr>
      <w:proofErr w:type="spellStart"/>
      <w:r w:rsidRPr="00945E59">
        <w:t>Harlen</w:t>
      </w:r>
      <w:proofErr w:type="spellEnd"/>
      <w:r w:rsidRPr="00945E59">
        <w:t>, W. 1994. Enseñanza y Aprendizaje de las Ciencias. Morata. Madrid.</w:t>
      </w:r>
    </w:p>
    <w:p w:rsidR="003A2CC1" w:rsidRDefault="003A2CC1" w:rsidP="003A2CC1">
      <w:pPr>
        <w:numPr>
          <w:ilvl w:val="0"/>
          <w:numId w:val="1"/>
        </w:numPr>
        <w:spacing w:after="0" w:line="240" w:lineRule="auto"/>
        <w:jc w:val="both"/>
      </w:pPr>
      <w:proofErr w:type="spellStart"/>
      <w:r w:rsidRPr="00945E59">
        <w:t>Harf</w:t>
      </w:r>
      <w:proofErr w:type="spellEnd"/>
      <w:r w:rsidRPr="00945E59">
        <w:t xml:space="preserve">, Ruth y otros. 1996. Nivel Inicial. Aportes para una didáctica. El </w:t>
      </w:r>
      <w:proofErr w:type="gramStart"/>
      <w:r w:rsidRPr="00945E59">
        <w:t>Ateneo</w:t>
      </w:r>
      <w:proofErr w:type="gramEnd"/>
      <w:r w:rsidRPr="00945E59">
        <w:t>. Bs. As.</w:t>
      </w:r>
    </w:p>
    <w:p w:rsidR="00780CA9" w:rsidRPr="00945E59" w:rsidRDefault="00780CA9" w:rsidP="003A2CC1">
      <w:pPr>
        <w:numPr>
          <w:ilvl w:val="0"/>
          <w:numId w:val="1"/>
        </w:numPr>
        <w:spacing w:after="0" w:line="240" w:lineRule="auto"/>
        <w:jc w:val="both"/>
      </w:pPr>
      <w:proofErr w:type="spellStart"/>
      <w:r>
        <w:t>Lemke</w:t>
      </w:r>
      <w:proofErr w:type="spellEnd"/>
      <w:r>
        <w:t xml:space="preserve">, </w:t>
      </w:r>
      <w:proofErr w:type="spellStart"/>
      <w:r>
        <w:t>Jay</w:t>
      </w:r>
      <w:proofErr w:type="spellEnd"/>
      <w:r>
        <w:t xml:space="preserve">. 1997. Aprender a hablar ciencia.  Paidós. </w:t>
      </w:r>
    </w:p>
    <w:p w:rsidR="003A2CC1" w:rsidRDefault="003A2CC1" w:rsidP="003A2CC1">
      <w:pPr>
        <w:numPr>
          <w:ilvl w:val="0"/>
          <w:numId w:val="1"/>
        </w:numPr>
        <w:spacing w:after="0" w:line="240" w:lineRule="auto"/>
        <w:jc w:val="both"/>
      </w:pPr>
      <w:proofErr w:type="spellStart"/>
      <w:r w:rsidRPr="00945E59">
        <w:t>Levinas</w:t>
      </w:r>
      <w:proofErr w:type="spellEnd"/>
      <w:r w:rsidRPr="00945E59">
        <w:t xml:space="preserve">, M. 1994. “Ciencia con Creatividad”. </w:t>
      </w:r>
      <w:proofErr w:type="spellStart"/>
      <w:r w:rsidRPr="00945E59">
        <w:t>Aique</w:t>
      </w:r>
      <w:proofErr w:type="spellEnd"/>
      <w:r w:rsidRPr="00945E59">
        <w:t>.</w:t>
      </w:r>
    </w:p>
    <w:p w:rsidR="00D87A8E" w:rsidRPr="00945E59" w:rsidRDefault="00D87A8E" w:rsidP="003A2CC1">
      <w:pPr>
        <w:numPr>
          <w:ilvl w:val="0"/>
          <w:numId w:val="1"/>
        </w:numPr>
        <w:spacing w:after="0" w:line="240" w:lineRule="auto"/>
        <w:jc w:val="both"/>
      </w:pPr>
      <w:proofErr w:type="spellStart"/>
      <w:r>
        <w:t>Meinardi</w:t>
      </w:r>
      <w:proofErr w:type="spellEnd"/>
      <w:r>
        <w:t xml:space="preserve">, Elsa. 2010. Educar en Ciencias. Paidós. </w:t>
      </w:r>
    </w:p>
    <w:p w:rsidR="003A2CC1" w:rsidRPr="00945E59" w:rsidRDefault="003A2CC1" w:rsidP="003A2CC1">
      <w:pPr>
        <w:numPr>
          <w:ilvl w:val="0"/>
          <w:numId w:val="1"/>
        </w:numPr>
        <w:spacing w:after="0" w:line="240" w:lineRule="auto"/>
        <w:jc w:val="both"/>
      </w:pPr>
      <w:r w:rsidRPr="00945E59">
        <w:t>Mancuso, M. Rodríguez. 2006. Ciencias Naturales en el Nivel Inicial y Primer Ciclo. Lugar Editorial.</w:t>
      </w:r>
    </w:p>
    <w:p w:rsidR="003A2CC1" w:rsidRPr="00945E59" w:rsidRDefault="003A2CC1" w:rsidP="003A2CC1">
      <w:pPr>
        <w:numPr>
          <w:ilvl w:val="0"/>
          <w:numId w:val="1"/>
        </w:numPr>
        <w:spacing w:after="0" w:line="240" w:lineRule="auto"/>
        <w:jc w:val="both"/>
      </w:pPr>
      <w:r>
        <w:t>N</w:t>
      </w:r>
      <w:r w:rsidRPr="00945E59">
        <w:t>ovak, J. 1994. Teoría y práctica de la educación. Alianza Universidad. Madrid.</w:t>
      </w:r>
    </w:p>
    <w:p w:rsidR="003A2CC1" w:rsidRPr="00945E59" w:rsidRDefault="003A2CC1" w:rsidP="003A2CC1">
      <w:pPr>
        <w:numPr>
          <w:ilvl w:val="0"/>
          <w:numId w:val="1"/>
        </w:numPr>
        <w:spacing w:after="0" w:line="240" w:lineRule="auto"/>
        <w:jc w:val="both"/>
      </w:pPr>
      <w:proofErr w:type="spellStart"/>
      <w:r w:rsidRPr="00945E59">
        <w:t>Perkins</w:t>
      </w:r>
      <w:proofErr w:type="spellEnd"/>
      <w:r w:rsidRPr="00945E59">
        <w:t xml:space="preserve">, </w:t>
      </w:r>
      <w:proofErr w:type="spellStart"/>
      <w:r w:rsidRPr="00945E59">
        <w:t>Tishman</w:t>
      </w:r>
      <w:proofErr w:type="spellEnd"/>
      <w:r w:rsidRPr="00945E59">
        <w:t xml:space="preserve">, </w:t>
      </w:r>
      <w:proofErr w:type="spellStart"/>
      <w:r w:rsidRPr="00945E59">
        <w:t>Jay</w:t>
      </w:r>
      <w:proofErr w:type="spellEnd"/>
      <w:r w:rsidRPr="00945E59">
        <w:t xml:space="preserve">. 1996. Un aula para pensar. </w:t>
      </w:r>
      <w:proofErr w:type="spellStart"/>
      <w:r w:rsidRPr="00945E59">
        <w:t>Aique</w:t>
      </w:r>
      <w:proofErr w:type="spellEnd"/>
      <w:r w:rsidRPr="00945E59">
        <w:t>. Bs. As.</w:t>
      </w:r>
    </w:p>
    <w:p w:rsidR="003A2CC1" w:rsidRPr="00945E59" w:rsidRDefault="003A2CC1" w:rsidP="003A2CC1">
      <w:pPr>
        <w:numPr>
          <w:ilvl w:val="0"/>
          <w:numId w:val="1"/>
        </w:numPr>
        <w:spacing w:after="0" w:line="240" w:lineRule="auto"/>
        <w:jc w:val="both"/>
      </w:pPr>
      <w:proofErr w:type="spellStart"/>
      <w:r w:rsidRPr="00945E59">
        <w:t>Sanmartí</w:t>
      </w:r>
      <w:proofErr w:type="spellEnd"/>
      <w:r w:rsidRPr="00945E59">
        <w:t xml:space="preserve">, Caamaño y </w:t>
      </w:r>
      <w:proofErr w:type="spellStart"/>
      <w:r w:rsidRPr="00945E59">
        <w:t>Albadejo</w:t>
      </w:r>
      <w:proofErr w:type="spellEnd"/>
      <w:r w:rsidRPr="00945E59">
        <w:t xml:space="preserve">. 1993. Ciencias de </w:t>
      </w:r>
      <w:smartTag w:uri="urn:schemas-microsoft-com:office:smarttags" w:element="PersonName">
        <w:smartTagPr>
          <w:attr w:name="ProductID" w:val="la Naturaleza. Ministerio"/>
        </w:smartTagPr>
        <w:smartTag w:uri="urn:schemas-microsoft-com:office:smarttags" w:element="PersonName">
          <w:smartTagPr>
            <w:attr w:name="ProductID" w:val="la Naturaleza."/>
          </w:smartTagPr>
          <w:r w:rsidRPr="00945E59">
            <w:t>la Naturaleza.</w:t>
          </w:r>
        </w:smartTag>
        <w:r w:rsidRPr="00945E59">
          <w:t xml:space="preserve"> Ministerio</w:t>
        </w:r>
      </w:smartTag>
      <w:r w:rsidRPr="00945E59">
        <w:t xml:space="preserve"> de Educación y Ciencia. España.</w:t>
      </w:r>
    </w:p>
    <w:p w:rsidR="003A2CC1" w:rsidRDefault="003A2CC1" w:rsidP="003A2CC1">
      <w:pPr>
        <w:numPr>
          <w:ilvl w:val="0"/>
          <w:numId w:val="1"/>
        </w:numPr>
        <w:spacing w:after="0" w:line="240" w:lineRule="auto"/>
        <w:jc w:val="both"/>
      </w:pPr>
      <w:r w:rsidRPr="00945E59">
        <w:t>Pozo, J. 1994. Aprendizaje de la ciencia y pensamiento causal. Visor.</w:t>
      </w:r>
    </w:p>
    <w:p w:rsidR="00D87A8E" w:rsidRDefault="00D87A8E" w:rsidP="00D87A8E">
      <w:pPr>
        <w:numPr>
          <w:ilvl w:val="0"/>
          <w:numId w:val="1"/>
        </w:numPr>
        <w:spacing w:after="0" w:line="240" w:lineRule="auto"/>
        <w:jc w:val="both"/>
      </w:pPr>
      <w:r>
        <w:t xml:space="preserve">Ros, Rosa. 2011. Curso Internacional de Didáctica de la Astronomía para Nivel Primario. </w:t>
      </w:r>
    </w:p>
    <w:p w:rsidR="00F94E35" w:rsidRPr="00945E59" w:rsidRDefault="00F94E35" w:rsidP="003A2CC1">
      <w:pPr>
        <w:numPr>
          <w:ilvl w:val="0"/>
          <w:numId w:val="1"/>
        </w:numPr>
        <w:spacing w:after="0" w:line="240" w:lineRule="auto"/>
        <w:jc w:val="both"/>
      </w:pPr>
      <w:proofErr w:type="spellStart"/>
      <w:r>
        <w:t>Tignanelli</w:t>
      </w:r>
      <w:proofErr w:type="spellEnd"/>
      <w:r>
        <w:t xml:space="preserve">, Horacio. 1997. Astronomía en </w:t>
      </w:r>
      <w:proofErr w:type="spellStart"/>
      <w:r>
        <w:t>Liliput</w:t>
      </w:r>
      <w:proofErr w:type="spellEnd"/>
      <w:r>
        <w:t xml:space="preserve">. Talleres de introducción a las ciencias del espacio. Ediciones </w:t>
      </w:r>
      <w:proofErr w:type="spellStart"/>
      <w:r>
        <w:t>Colihue</w:t>
      </w:r>
      <w:proofErr w:type="spellEnd"/>
      <w:r>
        <w:t xml:space="preserve">. </w:t>
      </w:r>
    </w:p>
    <w:p w:rsidR="003A2CC1" w:rsidRPr="00945E59" w:rsidRDefault="003A2CC1" w:rsidP="003A2CC1">
      <w:pPr>
        <w:numPr>
          <w:ilvl w:val="0"/>
          <w:numId w:val="1"/>
        </w:numPr>
        <w:spacing w:after="0" w:line="240" w:lineRule="auto"/>
        <w:jc w:val="both"/>
      </w:pPr>
      <w:r w:rsidRPr="00945E59">
        <w:t xml:space="preserve">UNESCO. 1981. Manual de </w:t>
      </w:r>
      <w:smartTag w:uri="urn:schemas-microsoft-com:office:smarttags" w:element="PersonName">
        <w:smartTagPr>
          <w:attr w:name="ProductID" w:val="la UNESCO"/>
        </w:smartTagPr>
        <w:r w:rsidRPr="00945E59">
          <w:t>la UNESCO</w:t>
        </w:r>
      </w:smartTag>
      <w:r w:rsidRPr="00945E59">
        <w:t xml:space="preserve"> para profesores de ciencias. Ed. de </w:t>
      </w:r>
      <w:smartTag w:uri="urn:schemas-microsoft-com:office:smarttags" w:element="PersonName">
        <w:smartTagPr>
          <w:attr w:name="ProductID" w:val="la UNESCO."/>
        </w:smartTagPr>
        <w:r w:rsidRPr="00945E59">
          <w:t>la UNESCO.</w:t>
        </w:r>
      </w:smartTag>
    </w:p>
    <w:p w:rsidR="003A2CC1" w:rsidRPr="00945E59" w:rsidRDefault="003A2CC1" w:rsidP="003A2CC1">
      <w:pPr>
        <w:numPr>
          <w:ilvl w:val="0"/>
          <w:numId w:val="1"/>
        </w:numPr>
        <w:spacing w:after="0" w:line="240" w:lineRule="auto"/>
        <w:jc w:val="both"/>
      </w:pPr>
      <w:proofErr w:type="spellStart"/>
      <w:r w:rsidRPr="00945E59">
        <w:t>Weizman</w:t>
      </w:r>
      <w:proofErr w:type="spellEnd"/>
      <w:r w:rsidRPr="00945E59">
        <w:t>, H (Compiladora). 1995. Didáctica de las ciencias naturales. Paidós Educador.</w:t>
      </w:r>
    </w:p>
    <w:p w:rsidR="003A2CC1" w:rsidRPr="00945E59" w:rsidRDefault="003A2CC1" w:rsidP="003A2CC1">
      <w:pPr>
        <w:jc w:val="both"/>
      </w:pPr>
    </w:p>
    <w:p w:rsidR="003A2CC1" w:rsidRPr="00945E59" w:rsidRDefault="003A2CC1" w:rsidP="003A2CC1">
      <w:pPr>
        <w:jc w:val="both"/>
      </w:pPr>
      <w:r w:rsidRPr="00945E59">
        <w:rPr>
          <w:b/>
        </w:rPr>
        <w:t>Documentos digitalizados</w:t>
      </w:r>
    </w:p>
    <w:p w:rsidR="003A2CC1" w:rsidRPr="00945E59" w:rsidRDefault="003A2CC1" w:rsidP="003A2CC1">
      <w:pPr>
        <w:jc w:val="both"/>
      </w:pPr>
    </w:p>
    <w:p w:rsidR="003A2CC1" w:rsidRPr="00945E59" w:rsidRDefault="003A2CC1" w:rsidP="003A2CC1">
      <w:pPr>
        <w:numPr>
          <w:ilvl w:val="0"/>
          <w:numId w:val="1"/>
        </w:numPr>
        <w:spacing w:after="0" w:line="240" w:lineRule="auto"/>
        <w:jc w:val="both"/>
      </w:pPr>
      <w:proofErr w:type="spellStart"/>
      <w:r w:rsidRPr="00945E59">
        <w:t>Nap</w:t>
      </w:r>
      <w:proofErr w:type="spellEnd"/>
      <w:r w:rsidRPr="00945E59">
        <w:t>. Núcleos de aprendizajes prioritarios.</w:t>
      </w:r>
    </w:p>
    <w:p w:rsidR="003A2CC1" w:rsidRPr="00945E59" w:rsidRDefault="003A2CC1" w:rsidP="003A2CC1">
      <w:pPr>
        <w:numPr>
          <w:ilvl w:val="0"/>
          <w:numId w:val="1"/>
        </w:numPr>
        <w:spacing w:after="0" w:line="240" w:lineRule="auto"/>
        <w:jc w:val="both"/>
      </w:pPr>
      <w:r w:rsidRPr="00945E59">
        <w:t>Diseños</w:t>
      </w:r>
      <w:r w:rsidR="00D87A8E">
        <w:t xml:space="preserve"> curriculares</w:t>
      </w:r>
      <w:r w:rsidRPr="00945E59">
        <w:t xml:space="preserve"> jurisdiccionales.</w:t>
      </w:r>
    </w:p>
    <w:p w:rsidR="003A2CC1" w:rsidRPr="00945E59" w:rsidRDefault="003A2CC1" w:rsidP="003A2CC1">
      <w:pPr>
        <w:numPr>
          <w:ilvl w:val="0"/>
          <w:numId w:val="1"/>
        </w:numPr>
        <w:spacing w:after="0" w:line="240" w:lineRule="auto"/>
        <w:jc w:val="both"/>
      </w:pPr>
      <w:r w:rsidRPr="00945E59">
        <w:t>Cartillas PROCAP.</w:t>
      </w:r>
    </w:p>
    <w:p w:rsidR="003A2CC1" w:rsidRPr="00945E59" w:rsidRDefault="003A2CC1" w:rsidP="003A2CC1">
      <w:pPr>
        <w:numPr>
          <w:ilvl w:val="0"/>
          <w:numId w:val="1"/>
        </w:numPr>
        <w:spacing w:after="0" w:line="240" w:lineRule="auto"/>
        <w:jc w:val="both"/>
      </w:pPr>
      <w:r w:rsidRPr="00945E59">
        <w:t>Documentos de alfabetización, articulación y evaluación.</w:t>
      </w:r>
    </w:p>
    <w:p w:rsidR="003A2CC1" w:rsidRDefault="003A2CC1" w:rsidP="003A2CC1"/>
    <w:p w:rsidR="00122EBF" w:rsidRDefault="00122EBF" w:rsidP="00214ACC">
      <w:pPr>
        <w:spacing w:after="0" w:line="240" w:lineRule="auto"/>
        <w:contextualSpacing/>
        <w:jc w:val="both"/>
      </w:pPr>
    </w:p>
    <w:sectPr w:rsidR="00122EB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C5" w:rsidRDefault="008F10C5" w:rsidP="00E948EC">
      <w:pPr>
        <w:spacing w:after="0" w:line="240" w:lineRule="auto"/>
      </w:pPr>
      <w:r>
        <w:separator/>
      </w:r>
    </w:p>
  </w:endnote>
  <w:endnote w:type="continuationSeparator" w:id="0">
    <w:p w:rsidR="008F10C5" w:rsidRDefault="008F10C5" w:rsidP="00E9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C5" w:rsidRDefault="008F10C5" w:rsidP="00E948EC">
      <w:pPr>
        <w:spacing w:after="0" w:line="240" w:lineRule="auto"/>
      </w:pPr>
      <w:r>
        <w:separator/>
      </w:r>
    </w:p>
  </w:footnote>
  <w:footnote w:type="continuationSeparator" w:id="0">
    <w:p w:rsidR="008F10C5" w:rsidRDefault="008F10C5" w:rsidP="00E94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EC" w:rsidRPr="00D26B0C" w:rsidRDefault="00E948EC" w:rsidP="00E948EC">
    <w:pPr>
      <w:spacing w:after="0" w:line="240" w:lineRule="auto"/>
      <w:ind w:left="3540"/>
      <w:contextualSpacing/>
      <w:jc w:val="center"/>
      <w:rPr>
        <w:rFonts w:ascii="Century Gothic" w:hAnsi="Century Gothic" w:cs="Times New Roman"/>
        <w:b/>
        <w:i/>
        <w:sz w:val="24"/>
        <w:szCs w:val="24"/>
      </w:rPr>
    </w:pPr>
    <w:r>
      <w:rPr>
        <w:b/>
        <w:noProof/>
        <w:u w:val="single"/>
        <w:lang w:eastAsia="es-ES"/>
      </w:rPr>
      <w:drawing>
        <wp:anchor distT="0" distB="0" distL="114300" distR="114300" simplePos="0" relativeHeight="251661312" behindDoc="0" locked="0" layoutInCell="1" allowOverlap="1" wp14:anchorId="5CF21838" wp14:editId="4E980C10">
          <wp:simplePos x="0" y="0"/>
          <wp:positionH relativeFrom="margin">
            <wp:posOffset>156845</wp:posOffset>
          </wp:positionH>
          <wp:positionV relativeFrom="margin">
            <wp:posOffset>-1436370</wp:posOffset>
          </wp:positionV>
          <wp:extent cx="1133475" cy="571500"/>
          <wp:effectExtent l="0" t="0" r="9525" b="0"/>
          <wp:wrapSquare wrapText="bothSides"/>
          <wp:docPr id="1" name="Imagen 1" descr="C:\Users\Flavia Lorena\Pictures\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via Lorena\Pictures\LOGO INSTITUT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1007" b="31628"/>
                  <a:stretch/>
                </pic:blipFill>
                <pic:spPr bwMode="auto">
                  <a:xfrm>
                    <a:off x="0" y="0"/>
                    <a:ext cx="1133475" cy="571500"/>
                  </a:xfrm>
                  <a:prstGeom prst="rect">
                    <a:avLst/>
                  </a:prstGeom>
                  <a:noFill/>
                  <a:ln>
                    <a:noFill/>
                  </a:ln>
                  <a:extLst>
                    <a:ext uri="{53640926-AAD7-44D8-BBD7-CCE9431645EC}">
                      <a14:shadowObscured xmlns:a14="http://schemas.microsoft.com/office/drawing/2010/main"/>
                    </a:ext>
                  </a:extLst>
                </pic:spPr>
              </pic:pic>
            </a:graphicData>
          </a:graphic>
        </wp:anchor>
      </w:drawing>
    </w:r>
    <w:r w:rsidRPr="00D26B0C">
      <w:rPr>
        <w:rFonts w:ascii="Century Gothic" w:hAnsi="Century Gothic" w:cs="Times New Roman"/>
        <w:b/>
        <w:i/>
        <w:sz w:val="24"/>
        <w:szCs w:val="24"/>
      </w:rPr>
      <w:t>I</w:t>
    </w:r>
    <w:r>
      <w:rPr>
        <w:rFonts w:ascii="Century Gothic" w:hAnsi="Century Gothic" w:cs="Times New Roman"/>
        <w:b/>
        <w:i/>
        <w:sz w:val="24"/>
        <w:szCs w:val="24"/>
      </w:rPr>
      <w:t xml:space="preserve">nstituto de Educación Superior </w:t>
    </w:r>
    <w:r w:rsidRPr="00D26B0C">
      <w:rPr>
        <w:rFonts w:ascii="Century Gothic" w:hAnsi="Century Gothic" w:cs="Times New Roman"/>
        <w:b/>
        <w:i/>
        <w:sz w:val="24"/>
        <w:szCs w:val="24"/>
      </w:rPr>
      <w:t xml:space="preserve"> Nº 7</w:t>
    </w:r>
  </w:p>
  <w:p w:rsidR="00E948EC" w:rsidRPr="00D26B0C" w:rsidRDefault="00E948EC" w:rsidP="00E948EC">
    <w:pPr>
      <w:spacing w:after="0" w:line="240" w:lineRule="auto"/>
      <w:contextualSpacing/>
      <w:rPr>
        <w:rFonts w:ascii="Century Gothic" w:hAnsi="Century Gothic" w:cs="Times New Roman"/>
        <w:b/>
        <w:i/>
        <w:sz w:val="24"/>
        <w:szCs w:val="24"/>
      </w:rPr>
    </w:pPr>
  </w:p>
  <w:p w:rsidR="00E948EC" w:rsidRPr="00D26B0C" w:rsidRDefault="00E948EC" w:rsidP="00E948EC">
    <w:pPr>
      <w:tabs>
        <w:tab w:val="left" w:pos="1980"/>
        <w:tab w:val="center" w:pos="4252"/>
      </w:tabs>
      <w:spacing w:after="0" w:line="240" w:lineRule="auto"/>
      <w:contextualSpacing/>
      <w:rPr>
        <w:rFonts w:ascii="Century Gothic" w:hAnsi="Century Gothic" w:cs="Times New Roman"/>
        <w:b/>
        <w:i/>
        <w:sz w:val="24"/>
        <w:szCs w:val="24"/>
      </w:rPr>
    </w:pPr>
    <w:r w:rsidRPr="00D26B0C">
      <w:rPr>
        <w:rFonts w:ascii="Century Gothic" w:hAnsi="Century Gothic" w:cs="Times New Roman"/>
        <w:b/>
        <w:i/>
        <w:sz w:val="24"/>
        <w:szCs w:val="24"/>
      </w:rPr>
      <w:tab/>
    </w:r>
    <w:r w:rsidRPr="00D26B0C">
      <w:rPr>
        <w:rFonts w:ascii="Century Gothic" w:hAnsi="Century Gothic" w:cs="Times New Roman"/>
        <w:b/>
        <w:i/>
        <w:sz w:val="24"/>
        <w:szCs w:val="24"/>
      </w:rPr>
      <w:tab/>
    </w:r>
    <w:r w:rsidRPr="00D26B0C">
      <w:rPr>
        <w:rFonts w:ascii="Century Gothic" w:hAnsi="Century Gothic" w:cs="Times New Roman"/>
        <w:b/>
        <w:i/>
        <w:sz w:val="24"/>
        <w:szCs w:val="24"/>
      </w:rPr>
      <w:tab/>
      <w:t xml:space="preserve">   Brigadier Estanislao López</w:t>
    </w:r>
  </w:p>
  <w:p w:rsidR="00E948EC" w:rsidRPr="00D26B0C" w:rsidRDefault="00E948EC" w:rsidP="00E948EC">
    <w:pPr>
      <w:spacing w:after="0" w:line="240" w:lineRule="auto"/>
      <w:ind w:firstLine="284"/>
      <w:contextualSpacing/>
      <w:jc w:val="center"/>
      <w:rPr>
        <w:rFonts w:ascii="Times New Roman" w:hAnsi="Times New Roman" w:cs="Times New Roman"/>
        <w:i/>
        <w:sz w:val="24"/>
        <w:szCs w:val="24"/>
      </w:rPr>
    </w:pPr>
  </w:p>
  <w:p w:rsidR="00E948EC" w:rsidRPr="00D26B0C" w:rsidRDefault="00E948EC" w:rsidP="00E948EC">
    <w:pPr>
      <w:spacing w:after="0" w:line="240" w:lineRule="auto"/>
      <w:ind w:firstLine="284"/>
      <w:contextualSpacing/>
      <w:jc w:val="center"/>
      <w:rPr>
        <w:rFonts w:ascii="Times New Roman" w:hAnsi="Times New Roman" w:cs="Times New Roman"/>
        <w:i/>
        <w:sz w:val="24"/>
        <w:szCs w:val="24"/>
      </w:rPr>
    </w:pPr>
    <w:r w:rsidRPr="00D26B0C">
      <w:rPr>
        <w:rFonts w:ascii="Times New Roman" w:hAnsi="Times New Roman" w:cs="Times New Roman"/>
        <w:i/>
        <w:sz w:val="24"/>
        <w:szCs w:val="24"/>
      </w:rPr>
      <w:t xml:space="preserve">                             </w:t>
    </w:r>
  </w:p>
  <w:p w:rsidR="00E948EC" w:rsidRPr="00D26B0C" w:rsidRDefault="00E948EC" w:rsidP="00E948EC">
    <w:pPr>
      <w:spacing w:after="0" w:line="240" w:lineRule="auto"/>
      <w:ind w:firstLine="284"/>
      <w:contextualSpacing/>
      <w:jc w:val="center"/>
      <w:rPr>
        <w:rFonts w:ascii="Times New Roman" w:hAnsi="Times New Roman" w:cs="Times New Roman"/>
        <w:b/>
        <w:i/>
        <w:sz w:val="24"/>
        <w:szCs w:val="24"/>
        <w:u w:val="single"/>
      </w:rPr>
    </w:pPr>
    <w:r>
      <w:rPr>
        <w:noProof/>
        <w:lang w:eastAsia="es-ES"/>
      </w:rPr>
      <mc:AlternateContent>
        <mc:Choice Requires="wps">
          <w:drawing>
            <wp:anchor distT="4294967295" distB="4294967295" distL="114300" distR="114300" simplePos="0" relativeHeight="251659264" behindDoc="0" locked="0" layoutInCell="1" allowOverlap="1" wp14:anchorId="652D06D6" wp14:editId="0B6C2C9E">
              <wp:simplePos x="0" y="0"/>
              <wp:positionH relativeFrom="column">
                <wp:posOffset>-609600</wp:posOffset>
              </wp:positionH>
              <wp:positionV relativeFrom="paragraph">
                <wp:posOffset>128904</wp:posOffset>
              </wp:positionV>
              <wp:extent cx="6629400" cy="0"/>
              <wp:effectExtent l="0" t="1905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sng">
                        <a:solidFill>
                          <a:srgbClr val="C0504D">
                            <a:lumMod val="100000"/>
                            <a:lumOff val="0"/>
                          </a:srgb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10.15pt" to="47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" strokecolor="#c0504d" strokeweight="3pt">
              <v:shadow color="#622423 [1605]" opacity=".5" offset="1pt"/>
            </v:line>
          </w:pict>
        </mc:Fallback>
      </mc:AlternateContent>
    </w:r>
  </w:p>
  <w:p w:rsidR="00E948EC" w:rsidRPr="000365BB" w:rsidRDefault="00E948EC" w:rsidP="00E948EC">
    <w:pPr>
      <w:pStyle w:val="Encabezado"/>
      <w:jc w:val="right"/>
      <w:rPr>
        <w:color w:val="002060"/>
      </w:rPr>
    </w:pPr>
    <w:r w:rsidRPr="000365BB">
      <w:rPr>
        <w:color w:val="002060"/>
      </w:rPr>
      <w:fldChar w:fldCharType="begin"/>
    </w:r>
    <w:r w:rsidRPr="000365BB">
      <w:rPr>
        <w:color w:val="002060"/>
      </w:rPr>
      <w:instrText xml:space="preserve"> PAGE   \* MERGEFORMAT </w:instrText>
    </w:r>
    <w:r w:rsidRPr="000365BB">
      <w:rPr>
        <w:color w:val="002060"/>
      </w:rPr>
      <w:fldChar w:fldCharType="separate"/>
    </w:r>
    <w:r w:rsidR="00677FB5">
      <w:rPr>
        <w:noProof/>
        <w:color w:val="002060"/>
      </w:rPr>
      <w:t>1</w:t>
    </w:r>
    <w:r w:rsidRPr="000365BB">
      <w:rPr>
        <w:color w:val="002060"/>
      </w:rPr>
      <w:fldChar w:fldCharType="end"/>
    </w:r>
  </w:p>
  <w:p w:rsidR="00E948EC" w:rsidRDefault="00E948EC" w:rsidP="00E948EC">
    <w:pPr>
      <w:pStyle w:val="Encabezado"/>
    </w:pPr>
  </w:p>
  <w:p w:rsidR="00E948EC" w:rsidRPr="00E948EC" w:rsidRDefault="00E948EC" w:rsidP="00E948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326"/>
    <w:multiLevelType w:val="hybridMultilevel"/>
    <w:tmpl w:val="75D6F5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CFD4053"/>
    <w:multiLevelType w:val="hybridMultilevel"/>
    <w:tmpl w:val="B922EC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5A024CC4"/>
    <w:multiLevelType w:val="hybridMultilevel"/>
    <w:tmpl w:val="60507496"/>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F7544A9"/>
    <w:multiLevelType w:val="hybridMultilevel"/>
    <w:tmpl w:val="809691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EB"/>
    <w:rsid w:val="00122EBF"/>
    <w:rsid w:val="00214ACC"/>
    <w:rsid w:val="003A2CC1"/>
    <w:rsid w:val="00435971"/>
    <w:rsid w:val="004F151C"/>
    <w:rsid w:val="0062589A"/>
    <w:rsid w:val="00677FB5"/>
    <w:rsid w:val="00780CA9"/>
    <w:rsid w:val="0088625F"/>
    <w:rsid w:val="008F10C5"/>
    <w:rsid w:val="00A53FB9"/>
    <w:rsid w:val="00B40EEB"/>
    <w:rsid w:val="00C1367E"/>
    <w:rsid w:val="00C21DF3"/>
    <w:rsid w:val="00D862A1"/>
    <w:rsid w:val="00D87A8E"/>
    <w:rsid w:val="00E948EC"/>
    <w:rsid w:val="00F94E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48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48EC"/>
  </w:style>
  <w:style w:type="paragraph" w:styleId="Piedepgina">
    <w:name w:val="footer"/>
    <w:basedOn w:val="Normal"/>
    <w:link w:val="PiedepginaCar"/>
    <w:uiPriority w:val="99"/>
    <w:unhideWhenUsed/>
    <w:rsid w:val="00E948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4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48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48EC"/>
  </w:style>
  <w:style w:type="paragraph" w:styleId="Piedepgina">
    <w:name w:val="footer"/>
    <w:basedOn w:val="Normal"/>
    <w:link w:val="PiedepginaCar"/>
    <w:uiPriority w:val="99"/>
    <w:unhideWhenUsed/>
    <w:rsid w:val="00E948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4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2159</Words>
  <Characters>11880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Boglione</dc:creator>
  <cp:lastModifiedBy>Usuario</cp:lastModifiedBy>
  <cp:revision>2</cp:revision>
  <dcterms:created xsi:type="dcterms:W3CDTF">2017-05-10T14:20:00Z</dcterms:created>
  <dcterms:modified xsi:type="dcterms:W3CDTF">2017-05-10T14:20:00Z</dcterms:modified>
</cp:coreProperties>
</file>