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A7" w:rsidRDefault="00376BA7" w:rsidP="00376BA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3162300" cy="3162300"/>
            <wp:effectExtent l="0" t="0" r="0" b="0"/>
            <wp:docPr id="1" name="Imagen 1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NSTIT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A7" w:rsidRPr="00354018" w:rsidRDefault="00376BA7" w:rsidP="00376BA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54018">
        <w:rPr>
          <w:rFonts w:ascii="Arial" w:hAnsi="Arial" w:cs="Arial"/>
          <w:b/>
          <w:i/>
          <w:sz w:val="24"/>
          <w:szCs w:val="24"/>
        </w:rPr>
        <w:t>Carrera: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Profesora en Educación Primaria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Ubicación en el Diseño Curricular: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Primer  Cuatrimestre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Espacio curricular: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Literatura y su Didáctica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Formato curricular: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Materia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Curso: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3° Año comisión “B”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Horas semanales: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4 horas 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Régimen de cursado: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Cuatrimestral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Año lectivo: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2018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Docente: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Carolina Cuzmicich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54018" w:rsidRDefault="00354018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FUNDAMENTACIÓN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Hacia fin del siglo XIX y principios del XX ha logrado imponerse la concepción de la obra literaria como objeto autónomo.  </w:t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Es muy complejo definir el objeto de estudio, la  literatura: qué es, por qué debe darse en la escuela, debe tener un lugar privilegiado en la escuela,  cuáles son los modos más apropiados de enseñarla y aprenderla, qué tipo de experiencias promueven en los alumnos.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literatura para niños y jóvenes debe ser, y verse, como literatura, y que las principales funciones de estos textos pueden resumirse en tres:</w:t>
      </w:r>
    </w:p>
    <w:p w:rsidR="00376BA7" w:rsidRDefault="00376BA7" w:rsidP="00376B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Iniciar el acceso al imaginario que comparte una sociedad determinada.</w:t>
      </w:r>
    </w:p>
    <w:p w:rsidR="00376BA7" w:rsidRDefault="00376BA7" w:rsidP="00376B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Desarrollar el dominio del lenguaje a través de las formas narrativas, poéticas y dramáticas del discurso literario.</w:t>
      </w:r>
    </w:p>
    <w:p w:rsidR="00376BA7" w:rsidRDefault="00376BA7" w:rsidP="00376B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Ofrecer una representación articulada del mundo que sirve como instrumento de socialización de las nuevas generaciones.</w:t>
      </w:r>
      <w:r>
        <w:rPr>
          <w:rStyle w:val="Refdenotaalpie"/>
          <w:rFonts w:ascii="Arial" w:hAnsi="Arial" w:cs="Arial"/>
          <w:i/>
          <w:sz w:val="24"/>
          <w:szCs w:val="24"/>
        </w:rPr>
        <w:footnoteReference w:id="1"/>
      </w: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UNIDAD 1</w:t>
      </w:r>
    </w:p>
    <w:p w:rsidR="00376BA7" w:rsidRDefault="00376BA7" w:rsidP="00376BA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Literatura: ¿qué es? ¿Qué se lee cuando se lee literatura?  Características del discurso literario: la trama, la voz narrativa, componentes, pacto ficcional y noción de verosimilitud.</w:t>
      </w:r>
    </w:p>
    <w:p w:rsidR="00376BA7" w:rsidRDefault="00376BA7" w:rsidP="00376BA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Aportes teóricos para la enseñanza de la literatura: distintos accesos didácticos. La historia de la literatura. El formalismo y el estructuralismo. El enfoque comunicativo. La teoría empírica de la literatura. Teoría de recepción.</w:t>
      </w:r>
    </w:p>
    <w:p w:rsidR="00376BA7" w:rsidRDefault="00376BA7" w:rsidP="00376BA7">
      <w:pPr>
        <w:pStyle w:val="Prrafodelista"/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UNIDAD 2</w:t>
      </w:r>
    </w:p>
    <w:p w:rsidR="00376BA7" w:rsidRDefault="00376BA7" w:rsidP="00376BA7">
      <w:pPr>
        <w:shd w:val="clear" w:color="auto" w:fill="FFFFFF"/>
        <w:spacing w:after="0" w:line="360" w:lineRule="auto"/>
        <w:ind w:left="360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Género literario. La literatura como camino para la formación de lectores. Aportes de la escuela. El narrador y sus puntos de vistas.</w:t>
      </w:r>
    </w:p>
    <w:p w:rsidR="00376BA7" w:rsidRDefault="00376BA7" w:rsidP="00376BA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El problema de los criterios de selección de textos literarios en la Escuela</w:t>
      </w:r>
    </w:p>
    <w:p w:rsidR="00376BA7" w:rsidRDefault="00376BA7" w:rsidP="00376BA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El cuento y la poesía folklóricos. Literatura folklórica.</w:t>
      </w:r>
    </w:p>
    <w:p w:rsidR="00376BA7" w:rsidRDefault="00376BA7" w:rsidP="00376BA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Cuentos tradicionales y maravillosos; poesía, teatro y  novela para niños/niños y jóvenes.</w:t>
      </w:r>
    </w:p>
    <w:p w:rsidR="00376BA7" w:rsidRDefault="00376BA7" w:rsidP="00376BA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ilustración en los libros para niños. El libro álbum: diálogo entre imagen y texto.</w:t>
      </w:r>
    </w:p>
    <w:p w:rsidR="00EA0834" w:rsidRDefault="00EA0834" w:rsidP="00376BA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Novelas: características.</w:t>
      </w:r>
    </w:p>
    <w:p w:rsidR="00376BA7" w:rsidRDefault="00376BA7" w:rsidP="00376BA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Documentos Curriculares jurisdiccionales y nacionales para la Educación Primaria. Análisis y reflexión.</w:t>
      </w:r>
    </w:p>
    <w:p w:rsidR="00376BA7" w:rsidRDefault="00376BA7" w:rsidP="00376BA7">
      <w:pPr>
        <w:pStyle w:val="Prrafodelista"/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UNIDAD 3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Canon.   Concepto, canon escolar</w:t>
      </w:r>
    </w:p>
    <w:p w:rsidR="00376BA7" w:rsidRDefault="00376BA7" w:rsidP="00376BA7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Criterios de selección.</w:t>
      </w:r>
    </w:p>
    <w:p w:rsidR="00376BA7" w:rsidRPr="00354018" w:rsidRDefault="00376BA7" w:rsidP="00376BA7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Biblioteca escolar.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BIBLIOGRAFÍA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UNIDAD 1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pStyle w:val="Ttulo1"/>
        <w:numPr>
          <w:ilvl w:val="0"/>
          <w:numId w:val="5"/>
        </w:numPr>
        <w:shd w:val="clear" w:color="auto" w:fill="FFFFFF"/>
        <w:spacing w:before="0" w:beforeAutospacing="0" w:after="75" w:afterAutospacing="0" w:line="360" w:lineRule="auto"/>
        <w:jc w:val="both"/>
        <w:rPr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>
        <w:rPr>
          <w:rFonts w:ascii="Arial" w:eastAsia="Batang" w:hAnsi="Arial" w:cs="Arial"/>
          <w:b w:val="0"/>
          <w:bCs w:val="0"/>
          <w:i/>
          <w:color w:val="000000"/>
          <w:sz w:val="24"/>
          <w:szCs w:val="24"/>
          <w:lang w:eastAsia="es-ES"/>
        </w:rPr>
        <w:t>TERRY EAGLETON</w:t>
      </w:r>
      <w:r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 xml:space="preserve">. </w:t>
      </w:r>
      <w:r>
        <w:rPr>
          <w:rFonts w:ascii="Arial" w:eastAsia="Batang" w:hAnsi="Arial" w:cs="Arial"/>
          <w:b w:val="0"/>
          <w:bCs w:val="0"/>
          <w:i/>
          <w:color w:val="000000"/>
          <w:sz w:val="24"/>
          <w:szCs w:val="24"/>
          <w:lang w:eastAsia="es-ES"/>
        </w:rPr>
        <w:t>¿Qué es literatura?  Disponible en:</w:t>
      </w:r>
      <w:r>
        <w:rPr>
          <w:rFonts w:ascii="Arial" w:eastAsia="Batang" w:hAnsi="Arial" w:cs="Arial"/>
          <w:bCs w:val="0"/>
          <w:i/>
          <w:color w:val="000000"/>
          <w:sz w:val="24"/>
          <w:szCs w:val="24"/>
          <w:lang w:eastAsia="es-ES"/>
        </w:rPr>
        <w:t xml:space="preserve"> </w:t>
      </w:r>
      <w:hyperlink r:id="rId8" w:history="1">
        <w:r>
          <w:rPr>
            <w:rStyle w:val="Hipervnculo"/>
            <w:rFonts w:ascii="Arial" w:eastAsia="Batang" w:hAnsi="Arial" w:cs="Arial"/>
            <w:i/>
            <w:sz w:val="24"/>
            <w:szCs w:val="24"/>
            <w:lang w:eastAsia="es-ES"/>
          </w:rPr>
          <w:t>https://latrivial.org/que-es-literatura-segun-las-cuatro-definiciones-de-terry-eagleton/</w:t>
        </w:r>
      </w:hyperlink>
      <w:r>
        <w:rPr>
          <w:rFonts w:ascii="Arial" w:eastAsia="Batang" w:hAnsi="Arial" w:cs="Arial"/>
          <w:bCs w:val="0"/>
          <w:i/>
          <w:color w:val="000000"/>
          <w:sz w:val="24"/>
          <w:szCs w:val="24"/>
          <w:lang w:eastAsia="es-ES"/>
        </w:rPr>
        <w:t xml:space="preserve"> </w:t>
      </w:r>
    </w:p>
    <w:p w:rsidR="00376BA7" w:rsidRDefault="00376BA7" w:rsidP="00376BA7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ANDRUETTO, MARÍA TERESA (2005). </w:t>
      </w:r>
      <w:r>
        <w:rPr>
          <w:rFonts w:ascii="Arial" w:hAnsi="Arial" w:cs="Arial"/>
          <w:b/>
          <w:i/>
          <w:color w:val="000000"/>
          <w:sz w:val="24"/>
          <w:szCs w:val="24"/>
        </w:rPr>
        <w:t>“Algunas cuestiones sobre la voz narrativa y el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punto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de vista”.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Conferencia brindada en el marco del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Postítulo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en LIJ,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CePA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, 23 de agosto de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2005. Disponible en:</w:t>
      </w:r>
    </w:p>
    <w:p w:rsidR="00376BA7" w:rsidRDefault="00665709" w:rsidP="00376BA7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hyperlink r:id="rId9" w:history="1">
        <w:r w:rsidR="00376BA7">
          <w:rPr>
            <w:rStyle w:val="Hipervnculo"/>
            <w:rFonts w:ascii="Arial" w:hAnsi="Arial" w:cs="Arial"/>
            <w:i/>
            <w:sz w:val="24"/>
            <w:szCs w:val="24"/>
          </w:rPr>
          <w:t>http://estatico.buenosaires.gov.ar/areas/educacion/cepa/conferencia_andruetto.pdf</w:t>
        </w:r>
      </w:hyperlink>
    </w:p>
    <w:p w:rsidR="00376BA7" w:rsidRDefault="00376BA7" w:rsidP="00376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FERNANDO GÓMEZ REDONDO (2008). 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“Manual de Crítica Literaria contemporánea”.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</w:p>
    <w:p w:rsidR="00376BA7" w:rsidRDefault="00376BA7" w:rsidP="00376B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LORENZO ENRIQUE (1995). 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Fundamentos de Lingüística para docentes de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enseñanza primaria y media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. Colección Nuevos Caminos. </w:t>
      </w:r>
      <w:proofErr w:type="spellStart"/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Colihue</w:t>
      </w:r>
      <w:proofErr w:type="spellEnd"/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Sepé</w:t>
      </w:r>
      <w:proofErr w:type="spellEnd"/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Ediciones. Buenos Aires.</w:t>
      </w:r>
    </w:p>
    <w:p w:rsidR="00376BA7" w:rsidRDefault="00376BA7" w:rsidP="00376BA7">
      <w:pPr>
        <w:pStyle w:val="Prrafodelista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376BA7" w:rsidRDefault="00376BA7" w:rsidP="00376BA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UNIDAD 2</w:t>
      </w:r>
    </w:p>
    <w:p w:rsidR="00376BA7" w:rsidRDefault="00376BA7" w:rsidP="00376BA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DANIEL CASSANY, (2008). 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“Taller de textos” Leer, escribir y comentar en el aula.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Paidós.</w:t>
      </w:r>
    </w:p>
    <w:p w:rsidR="00376BA7" w:rsidRDefault="00376BA7" w:rsidP="00376BA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AIDAM CHAMBERS. </w:t>
      </w: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  <w:t>“Dime: los niños, la lectura y la conversación”.</w:t>
      </w:r>
    </w:p>
    <w:p w:rsidR="00376BA7" w:rsidRDefault="00376BA7" w:rsidP="00376BA7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MINISTERIO DE EDUCACION DE LA NACION, (2009-2010), </w:t>
      </w: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  <w:t>“La Formación docente en Alfabetización Inicial- Literatura Infantil y Didáctica”</w:t>
      </w:r>
      <w:r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 </w:t>
      </w:r>
    </w:p>
    <w:p w:rsidR="00376BA7" w:rsidRDefault="00376BA7" w:rsidP="00376BA7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ANA MARÍA KAUFMAN, RODRIGIUEZ MARIA ELENA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. “¿Por qué cuentos en la escuela?”.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Lectura y Vida.</w:t>
      </w:r>
    </w:p>
    <w:p w:rsidR="00376BA7" w:rsidRDefault="00376BA7" w:rsidP="00376BA7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BRUNO BETTELHEIM, (1994) “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Psicoanálisis de los cuentos de hadas”, 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Critica, Barcelona.</w:t>
      </w:r>
    </w:p>
    <w:p w:rsidR="00376BA7" w:rsidRDefault="00376BA7" w:rsidP="00376BA7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SCHRITTER IVAN, (2005)  “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La otra lectura, la ilustración en los libros para niños”,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Editorial Lugar, Buenos Aires.</w:t>
      </w:r>
    </w:p>
    <w:p w:rsidR="00376BA7" w:rsidRDefault="00376BA7" w:rsidP="00376BA7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i/>
          <w:sz w:val="24"/>
          <w:szCs w:val="24"/>
        </w:rPr>
        <w:t xml:space="preserve"> JOHN BERGER., </w:t>
      </w:r>
      <w:r>
        <w:rPr>
          <w:rFonts w:ascii="Arial" w:hAnsi="Arial" w:cs="Arial"/>
          <w:b/>
          <w:i/>
          <w:sz w:val="24"/>
          <w:szCs w:val="24"/>
        </w:rPr>
        <w:t>“Modos de ver”,</w:t>
      </w:r>
      <w:r>
        <w:rPr>
          <w:rFonts w:ascii="Arial" w:hAnsi="Arial" w:cs="Arial"/>
          <w:i/>
          <w:sz w:val="24"/>
          <w:szCs w:val="24"/>
        </w:rPr>
        <w:t xml:space="preserve"> G </w:t>
      </w:r>
      <w:proofErr w:type="spellStart"/>
      <w:r>
        <w:rPr>
          <w:rFonts w:ascii="Arial" w:hAnsi="Arial" w:cs="Arial"/>
          <w:i/>
          <w:sz w:val="24"/>
          <w:szCs w:val="24"/>
        </w:rPr>
        <w:t>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Editores.</w:t>
      </w:r>
    </w:p>
    <w:p w:rsidR="00376BA7" w:rsidRDefault="00376BA7" w:rsidP="00376BA7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i/>
          <w:sz w:val="24"/>
          <w:szCs w:val="24"/>
        </w:rPr>
        <w:t xml:space="preserve">EVELYN ARIZPE, (2004), </w:t>
      </w:r>
      <w:r>
        <w:rPr>
          <w:rFonts w:ascii="Arial" w:hAnsi="Arial" w:cs="Arial"/>
          <w:b/>
          <w:i/>
          <w:sz w:val="24"/>
          <w:szCs w:val="24"/>
        </w:rPr>
        <w:t>“Lectura de imagen. Los niños interpretan textos visuales”</w:t>
      </w:r>
      <w:r>
        <w:rPr>
          <w:rFonts w:ascii="Arial" w:hAnsi="Arial" w:cs="Arial"/>
          <w:i/>
          <w:sz w:val="24"/>
          <w:szCs w:val="24"/>
        </w:rPr>
        <w:t>, Colección Espacios, Cultura Económica, México.</w:t>
      </w:r>
    </w:p>
    <w:p w:rsidR="00376BA7" w:rsidRDefault="00376BA7" w:rsidP="00376BA7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i/>
          <w:sz w:val="24"/>
          <w:szCs w:val="24"/>
        </w:rPr>
        <w:lastRenderedPageBreak/>
        <w:t>REST JAIME, (1969), “</w:t>
      </w:r>
      <w:r>
        <w:rPr>
          <w:rFonts w:ascii="Arial" w:hAnsi="Arial" w:cs="Arial"/>
          <w:b/>
          <w:i/>
          <w:sz w:val="24"/>
          <w:szCs w:val="24"/>
        </w:rPr>
        <w:t>Origen y desarrollo de los géneros literarios. Historia de la literatura mundial”</w:t>
      </w:r>
      <w:r>
        <w:rPr>
          <w:rFonts w:ascii="Arial" w:hAnsi="Arial" w:cs="Arial"/>
          <w:i/>
          <w:sz w:val="24"/>
          <w:szCs w:val="24"/>
        </w:rPr>
        <w:t>, Centro editor de América Latina.</w:t>
      </w:r>
    </w:p>
    <w:p w:rsidR="00376BA7" w:rsidRDefault="00376BA7" w:rsidP="00376BA7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MIRETTI, M. LUISA (2004). “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La literatura para niños y jóvenes”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. Homo Sapiens.</w:t>
      </w:r>
    </w:p>
    <w:p w:rsidR="00376BA7" w:rsidRDefault="00376BA7" w:rsidP="00376BA7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i/>
          <w:sz w:val="24"/>
          <w:szCs w:val="24"/>
        </w:rPr>
        <w:t xml:space="preserve">DÍAZ, FANUEL HANÁN. </w:t>
      </w:r>
      <w:r>
        <w:rPr>
          <w:rFonts w:ascii="Arial" w:hAnsi="Arial" w:cs="Arial"/>
          <w:b/>
          <w:i/>
          <w:sz w:val="24"/>
          <w:szCs w:val="24"/>
        </w:rPr>
        <w:t xml:space="preserve">“Leer y mirar el libro álbum: ¿un género en construcción?” </w:t>
      </w:r>
      <w:r>
        <w:rPr>
          <w:rFonts w:ascii="Arial" w:hAnsi="Arial" w:cs="Arial"/>
          <w:i/>
          <w:sz w:val="24"/>
          <w:szCs w:val="24"/>
        </w:rPr>
        <w:t xml:space="preserve">Bogotá, Norma, 2007. (Capítulo 2) </w:t>
      </w:r>
    </w:p>
    <w:p w:rsidR="00376BA7" w:rsidRDefault="00376BA7" w:rsidP="00376BA7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“Había una vez… Humor” y “había una vez… Los libros y las imágenes”</w:t>
      </w:r>
      <w:r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ab/>
        <w:t>Programas del ciclo televisivo “Había una vez”. Canal Encuentro, 2010. Disponible en: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http://descargas.encuentro.gov.ar/tema.php?tema_id=1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Sobre el pacto ficcional: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http://videos.educ.ar/play/Disciplinas/_Lengua/Hipotesis_predictivas_Pacto_ficcional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“El relato popular”, “Las convenciones en los libros para niños”, “La literatura para los   más pequeños”, “El teatro”). Programas del ciclo televisivo “Había una vez”. Canal Encuentro, 2010. </w:t>
      </w:r>
      <w:hyperlink r:id="rId10" w:history="1">
        <w:r>
          <w:rPr>
            <w:rStyle w:val="Hipervnculo"/>
            <w:rFonts w:ascii="Arial" w:hAnsi="Arial" w:cs="Arial"/>
            <w:i/>
            <w:sz w:val="24"/>
            <w:szCs w:val="24"/>
          </w:rPr>
          <w:t>http://descargas.encuentro.gov.ar/tema.php?tema_id=1</w:t>
        </w:r>
      </w:hyperlink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UNIDAD 3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CAÑÓN MILA / HERMIDA, CAROLA (2012). 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“La literatura en la escuela primaria”. Más allá de las tareas.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 Novedades Educativas</w:t>
      </w:r>
    </w:p>
    <w:p w:rsidR="00376BA7" w:rsidRDefault="00376BA7" w:rsidP="00376BA7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ANADRUETTO MARÍA TERESA. </w:t>
      </w:r>
      <w:r>
        <w:rPr>
          <w:rFonts w:ascii="Arial" w:hAnsi="Arial" w:cs="Arial"/>
          <w:b/>
          <w:i/>
          <w:color w:val="000000"/>
          <w:sz w:val="24"/>
          <w:szCs w:val="24"/>
        </w:rPr>
        <w:t>“Algunas cuestiones en torno al canon”.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Ponencia presentada en el II Argentino de Literatura. Universidad Nacional del Litoral. Santa Fe, junio-julio 2006. </w:t>
      </w:r>
      <w:r w:rsidR="00AC446A">
        <w:rPr>
          <w:rFonts w:ascii="Arial" w:hAnsi="Arial" w:cs="Arial"/>
          <w:i/>
          <w:color w:val="000000"/>
          <w:sz w:val="24"/>
          <w:szCs w:val="24"/>
        </w:rPr>
        <w:t xml:space="preserve"> Recu</w:t>
      </w:r>
      <w:bookmarkStart w:id="0" w:name="_GoBack"/>
      <w:bookmarkEnd w:id="0"/>
      <w:r w:rsidR="00AC446A">
        <w:rPr>
          <w:rFonts w:ascii="Arial" w:hAnsi="Arial" w:cs="Arial"/>
          <w:i/>
          <w:color w:val="000000"/>
          <w:sz w:val="24"/>
          <w:szCs w:val="24"/>
        </w:rPr>
        <w:t>perado de 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</w:rPr>
        <w:t>http://www.teresaandruetto.com.ar/pagina-viva.htm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METODOLOGÍA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Investigación bibliográfica.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Análisis de diferentes situaciones comunicativas.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Grupos de discusión.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lastRenderedPageBreak/>
        <w:t>•  Taller de lectura y producción escrita.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Puesta en común y debates en torno a problemáticas específicas.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EVALUACIÓN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</w:pP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>
        <w:rPr>
          <w:rFonts w:ascii="Arial" w:eastAsia="Batang" w:hAnsi="Arial" w:cs="Arial"/>
          <w:b/>
          <w:i/>
          <w:sz w:val="24"/>
          <w:szCs w:val="24"/>
          <w:u w:val="single"/>
          <w:lang w:eastAsia="es-ES"/>
        </w:rPr>
        <w:t>Alumnos Presenciales</w:t>
      </w:r>
      <w:r>
        <w:rPr>
          <w:rFonts w:ascii="Arial" w:eastAsia="Batang" w:hAnsi="Arial" w:cs="Arial"/>
          <w:i/>
          <w:sz w:val="24"/>
          <w:szCs w:val="24"/>
          <w:lang w:eastAsia="es-ES"/>
        </w:rPr>
        <w:t>: lograrán la regularidad aquellos que cumplan con los siguientes requisitos: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>
        <w:rPr>
          <w:rFonts w:ascii="Arial" w:eastAsia="Batang" w:hAnsi="Arial" w:cs="Arial"/>
          <w:i/>
          <w:sz w:val="24"/>
          <w:szCs w:val="24"/>
          <w:lang w:eastAsia="es-ES"/>
        </w:rPr>
        <w:t>El 75% de la asistencia a clases.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>
        <w:rPr>
          <w:rFonts w:ascii="Arial" w:eastAsia="Batang" w:hAnsi="Arial" w:cs="Arial"/>
          <w:i/>
          <w:sz w:val="24"/>
          <w:szCs w:val="24"/>
          <w:lang w:eastAsia="es-ES"/>
        </w:rPr>
        <w:t>Aprobación de la evaluación parcial o sus recuperatorios, con calificación mínima de 6 (seis)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sz w:val="24"/>
          <w:szCs w:val="24"/>
          <w:lang w:eastAsia="es-ES"/>
        </w:rPr>
        <w:t xml:space="preserve">Presentación y aprobación de los trabajos prácticos solicitados, según pautas de presentación explicitadas oportunamente. 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sz w:val="24"/>
          <w:szCs w:val="24"/>
          <w:lang w:eastAsia="es-ES"/>
        </w:rPr>
        <w:t>Presentación del cuaderno de notas en la instancia de examen.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sz w:val="24"/>
          <w:szCs w:val="24"/>
          <w:lang w:eastAsia="es-ES"/>
        </w:rPr>
        <w:t>La regularidad de la materia tendrá validez de 3 (tres) años consecutivos a partir del primer turno correspondiente al año lectivo siguiente al d año de cursado.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sz w:val="24"/>
          <w:szCs w:val="24"/>
          <w:lang w:eastAsia="es-ES"/>
        </w:rPr>
        <w:t xml:space="preserve">El examen del </w:t>
      </w:r>
      <w:r>
        <w:rPr>
          <w:rFonts w:ascii="Arial" w:eastAsia="Batang" w:hAnsi="Arial" w:cs="Arial"/>
          <w:b/>
          <w:i/>
          <w:sz w:val="24"/>
          <w:szCs w:val="24"/>
          <w:lang w:eastAsia="es-ES"/>
        </w:rPr>
        <w:t>alumno regular</w:t>
      </w:r>
      <w:r>
        <w:rPr>
          <w:rFonts w:ascii="Arial" w:eastAsia="Batang" w:hAnsi="Arial" w:cs="Arial"/>
          <w:i/>
          <w:sz w:val="24"/>
          <w:szCs w:val="24"/>
          <w:lang w:eastAsia="es-ES"/>
        </w:rPr>
        <w:t xml:space="preserve"> constará de dos instancias, escrito y oral. Las mismas deberán ser aprobadas de manera individual, con una nota mínima de 6 (seis),  es decir, no son </w:t>
      </w:r>
      <w:proofErr w:type="spellStart"/>
      <w:r>
        <w:rPr>
          <w:rFonts w:ascii="Arial" w:eastAsia="Batang" w:hAnsi="Arial" w:cs="Arial"/>
          <w:i/>
          <w:sz w:val="24"/>
          <w:szCs w:val="24"/>
          <w:lang w:eastAsia="es-ES"/>
        </w:rPr>
        <w:t>promediables</w:t>
      </w:r>
      <w:proofErr w:type="spellEnd"/>
      <w:r>
        <w:rPr>
          <w:rFonts w:ascii="Arial" w:eastAsia="Batang" w:hAnsi="Arial" w:cs="Arial"/>
          <w:i/>
          <w:sz w:val="24"/>
          <w:szCs w:val="24"/>
          <w:lang w:eastAsia="es-ES"/>
        </w:rPr>
        <w:t>.</w:t>
      </w:r>
    </w:p>
    <w:p w:rsidR="00376BA7" w:rsidRDefault="00376BA7" w:rsidP="00376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Alumno </w:t>
      </w:r>
      <w:r>
        <w:rPr>
          <w:rFonts w:ascii="Arial" w:hAnsi="Arial" w:cs="Arial"/>
          <w:b/>
          <w:i/>
          <w:sz w:val="24"/>
          <w:szCs w:val="24"/>
        </w:rPr>
        <w:t>regular con cursado semipresencial</w:t>
      </w:r>
      <w:r>
        <w:rPr>
          <w:rFonts w:ascii="Arial" w:hAnsi="Arial" w:cs="Arial"/>
          <w:i/>
          <w:sz w:val="24"/>
          <w:szCs w:val="24"/>
        </w:rPr>
        <w:t xml:space="preserve">: se diferencia   en el porcentaje de asistencia al alumno regular.  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Promoción directa</w:t>
      </w: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: el alumno deberá  obtener un 75% o más de asistencia y aprobar los exámenes parciales y trabajos prácticos (no sus recuperatorios) con una nota de 8 (ocho) o más. Los mismos deberán cumplimentar un coloquio integrador final con una nota de 8 (ocho) o más.</w:t>
      </w:r>
    </w:p>
    <w:p w:rsidR="00376BA7" w:rsidRDefault="00376BA7" w:rsidP="00376BA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sz w:val="24"/>
          <w:szCs w:val="24"/>
          <w:lang w:eastAsia="es-ES"/>
        </w:rPr>
        <w:t xml:space="preserve">El </w:t>
      </w:r>
      <w:r>
        <w:rPr>
          <w:rFonts w:ascii="Arial" w:eastAsia="Batang" w:hAnsi="Arial" w:cs="Arial"/>
          <w:b/>
          <w:i/>
          <w:sz w:val="24"/>
          <w:szCs w:val="24"/>
          <w:lang w:eastAsia="es-ES"/>
        </w:rPr>
        <w:t xml:space="preserve">alumno libre </w:t>
      </w:r>
      <w:r>
        <w:rPr>
          <w:rFonts w:ascii="Arial" w:eastAsia="Batang" w:hAnsi="Arial" w:cs="Arial"/>
          <w:i/>
          <w:sz w:val="24"/>
          <w:szCs w:val="24"/>
          <w:lang w:eastAsia="es-ES"/>
        </w:rPr>
        <w:t xml:space="preserve">tendrá dos momentos de consulta, a acordar a con el docente. El examen se aprobará ante tribunal examinador, con una nota mínima de 6 (seis). El mismo tendrá dos momentos, escrito y oral y sus instancias no son </w:t>
      </w:r>
      <w:proofErr w:type="spellStart"/>
      <w:r>
        <w:rPr>
          <w:rFonts w:ascii="Arial" w:eastAsia="Batang" w:hAnsi="Arial" w:cs="Arial"/>
          <w:i/>
          <w:sz w:val="24"/>
          <w:szCs w:val="24"/>
          <w:lang w:eastAsia="es-ES"/>
        </w:rPr>
        <w:t>promediables</w:t>
      </w:r>
      <w:proofErr w:type="spellEnd"/>
      <w:r>
        <w:rPr>
          <w:rFonts w:ascii="Arial" w:eastAsia="Batang" w:hAnsi="Arial" w:cs="Arial"/>
          <w:i/>
          <w:sz w:val="24"/>
          <w:szCs w:val="24"/>
          <w:lang w:eastAsia="es-ES"/>
        </w:rPr>
        <w:t>.</w:t>
      </w:r>
    </w:p>
    <w:p w:rsidR="00376BA7" w:rsidRDefault="00376BA7" w:rsidP="00376BA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 xml:space="preserve">CRITERIOS 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lastRenderedPageBreak/>
        <w:t>Claridad de conceptos.</w:t>
      </w:r>
    </w:p>
    <w:p w:rsidR="00376BA7" w:rsidRDefault="00376BA7" w:rsidP="00376B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Vocabulario específico</w:t>
      </w:r>
    </w:p>
    <w:p w:rsidR="00376BA7" w:rsidRDefault="00376BA7" w:rsidP="00376B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Capacidad para integrar aspectos teóricos y prácticos en producciones escritas y debates.</w:t>
      </w:r>
    </w:p>
    <w:p w:rsidR="00376BA7" w:rsidRDefault="00376BA7" w:rsidP="00376B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Creatividad.</w:t>
      </w:r>
    </w:p>
    <w:p w:rsidR="00376BA7" w:rsidRDefault="00376BA7" w:rsidP="00376B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Participación activa en clase.</w:t>
      </w:r>
    </w:p>
    <w:p w:rsidR="00376BA7" w:rsidRDefault="00376BA7" w:rsidP="00376BA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Responsabilidad y compromiso.</w:t>
      </w:r>
    </w:p>
    <w:p w:rsidR="00376BA7" w:rsidRDefault="00376BA7" w:rsidP="00376BA7">
      <w:pPr>
        <w:shd w:val="clear" w:color="auto" w:fill="FFFFFF"/>
        <w:spacing w:after="0" w:line="360" w:lineRule="auto"/>
        <w:ind w:left="36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INSTRUMENTOS</w:t>
      </w:r>
    </w:p>
    <w:p w:rsidR="00376BA7" w:rsidRDefault="00376BA7" w:rsidP="00376BA7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376BA7" w:rsidRDefault="00376BA7" w:rsidP="00376BA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Examen parcial.</w:t>
      </w:r>
    </w:p>
    <w:p w:rsidR="00376BA7" w:rsidRDefault="00376BA7" w:rsidP="00376BA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Trabajos prácticos.</w:t>
      </w:r>
    </w:p>
    <w:p w:rsidR="00376BA7" w:rsidRDefault="00376BA7" w:rsidP="00376BA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Exposiciones orales.</w:t>
      </w:r>
    </w:p>
    <w:p w:rsidR="00376BA7" w:rsidRDefault="00376BA7" w:rsidP="00376BA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Examen final (instancia escrita y oral)</w:t>
      </w:r>
    </w:p>
    <w:p w:rsidR="00376BA7" w:rsidRDefault="00376BA7" w:rsidP="00376BA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76BA7" w:rsidRDefault="00376BA7" w:rsidP="00376BA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BA7" w:rsidRDefault="00376BA7" w:rsidP="00376BA7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---------------------------------------</w:t>
      </w:r>
    </w:p>
    <w:p w:rsidR="00376BA7" w:rsidRDefault="00376BA7" w:rsidP="00376BA7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Profesora Carolina Cuzmicich</w:t>
      </w:r>
    </w:p>
    <w:p w:rsidR="008612A1" w:rsidRDefault="008612A1"/>
    <w:sectPr w:rsidR="00861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09" w:rsidRDefault="00665709" w:rsidP="00376BA7">
      <w:pPr>
        <w:spacing w:after="0" w:line="240" w:lineRule="auto"/>
      </w:pPr>
      <w:r>
        <w:separator/>
      </w:r>
    </w:p>
  </w:endnote>
  <w:endnote w:type="continuationSeparator" w:id="0">
    <w:p w:rsidR="00665709" w:rsidRDefault="00665709" w:rsidP="0037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09" w:rsidRDefault="00665709" w:rsidP="00376BA7">
      <w:pPr>
        <w:spacing w:after="0" w:line="240" w:lineRule="auto"/>
      </w:pPr>
      <w:r>
        <w:separator/>
      </w:r>
    </w:p>
  </w:footnote>
  <w:footnote w:type="continuationSeparator" w:id="0">
    <w:p w:rsidR="00665709" w:rsidRDefault="00665709" w:rsidP="00376BA7">
      <w:pPr>
        <w:spacing w:after="0" w:line="240" w:lineRule="auto"/>
      </w:pPr>
      <w:r>
        <w:continuationSeparator/>
      </w:r>
    </w:p>
  </w:footnote>
  <w:footnote w:id="1">
    <w:p w:rsidR="00376BA7" w:rsidRDefault="00376BA7" w:rsidP="00376BA7">
      <w:pPr>
        <w:shd w:val="clear" w:color="auto" w:fill="FFFFFF"/>
        <w:spacing w:after="0" w:line="360" w:lineRule="auto"/>
        <w:rPr>
          <w:rFonts w:eastAsia="Batang" w:cs="Times New Roman"/>
          <w:bCs/>
          <w:color w:val="00000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Batang" w:cs="Times New Roman"/>
          <w:bCs/>
          <w:i/>
          <w:color w:val="000000"/>
          <w:lang w:eastAsia="es-ES"/>
        </w:rPr>
        <w:t>“La Formación docente en Alfabetización Inicial- Literatura Infantil y Didáctica”</w:t>
      </w:r>
      <w:r>
        <w:rPr>
          <w:rFonts w:eastAsia="Batang" w:cs="Times New Roman"/>
          <w:bCs/>
          <w:color w:val="000000"/>
          <w:lang w:eastAsia="es-ES"/>
        </w:rPr>
        <w:t xml:space="preserve"> </w:t>
      </w:r>
    </w:p>
    <w:p w:rsidR="00376BA7" w:rsidRDefault="00376BA7" w:rsidP="00376BA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F68"/>
    <w:multiLevelType w:val="hybridMultilevel"/>
    <w:tmpl w:val="D51C35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945"/>
    <w:multiLevelType w:val="hybridMultilevel"/>
    <w:tmpl w:val="CE4AA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825"/>
    <w:multiLevelType w:val="hybridMultilevel"/>
    <w:tmpl w:val="B0BCB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AE2"/>
    <w:multiLevelType w:val="hybridMultilevel"/>
    <w:tmpl w:val="253A79A0"/>
    <w:lvl w:ilvl="0" w:tplc="2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3E1C6A35"/>
    <w:multiLevelType w:val="hybridMultilevel"/>
    <w:tmpl w:val="6F84B0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D5365"/>
    <w:multiLevelType w:val="hybridMultilevel"/>
    <w:tmpl w:val="FE7EE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73F5"/>
    <w:multiLevelType w:val="hybridMultilevel"/>
    <w:tmpl w:val="7FDA5C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02A38"/>
    <w:multiLevelType w:val="hybridMultilevel"/>
    <w:tmpl w:val="3A3CA370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B5F61"/>
    <w:multiLevelType w:val="hybridMultilevel"/>
    <w:tmpl w:val="89D88A02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619"/>
    <w:multiLevelType w:val="hybridMultilevel"/>
    <w:tmpl w:val="1074819E"/>
    <w:lvl w:ilvl="0" w:tplc="8634F7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6A4C"/>
    <w:multiLevelType w:val="hybridMultilevel"/>
    <w:tmpl w:val="C9903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F1F0F"/>
    <w:multiLevelType w:val="hybridMultilevel"/>
    <w:tmpl w:val="5762C7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7"/>
    <w:rsid w:val="001D3D0D"/>
    <w:rsid w:val="001E705D"/>
    <w:rsid w:val="00354018"/>
    <w:rsid w:val="00376BA7"/>
    <w:rsid w:val="00665709"/>
    <w:rsid w:val="008612A1"/>
    <w:rsid w:val="00AC446A"/>
    <w:rsid w:val="00B401F6"/>
    <w:rsid w:val="00D44AF9"/>
    <w:rsid w:val="00E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CA3E-A37C-4C45-9C13-C672F9B6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A7"/>
    <w:pPr>
      <w:spacing w:after="200" w:line="276" w:lineRule="auto"/>
    </w:pPr>
    <w:rPr>
      <w:rFonts w:eastAsiaTheme="minorEastAsia"/>
      <w:lang w:eastAsia="es-AR"/>
    </w:rPr>
  </w:style>
  <w:style w:type="paragraph" w:styleId="Ttulo1">
    <w:name w:val="heading 1"/>
    <w:basedOn w:val="Normal"/>
    <w:link w:val="Ttulo1Car"/>
    <w:uiPriority w:val="9"/>
    <w:qFormat/>
    <w:rsid w:val="00376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BA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76BA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6B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BA7"/>
    <w:rPr>
      <w:rFonts w:eastAsiaTheme="minorEastAsia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376BA7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376BA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018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rivial.org/que-es-literatura-segun-las-cuatro-definiciones-de-terry-eaglet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scargas.encuentro.gov.ar/tema.php?tema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tico.buenosaires.gov.ar/areas/educacion/cepa/conferencia_andruet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cuzmicich</dc:creator>
  <cp:keywords/>
  <dc:description/>
  <cp:lastModifiedBy>carolina cuzmicich</cp:lastModifiedBy>
  <cp:revision>5</cp:revision>
  <cp:lastPrinted>2018-04-11T14:06:00Z</cp:lastPrinted>
  <dcterms:created xsi:type="dcterms:W3CDTF">2018-04-02T13:33:00Z</dcterms:created>
  <dcterms:modified xsi:type="dcterms:W3CDTF">2018-05-20T16:32:00Z</dcterms:modified>
</cp:coreProperties>
</file>