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DD" w:rsidRDefault="00B533DD" w:rsidP="00B533DD">
      <w:pPr>
        <w:jc w:val="both"/>
        <w:rPr>
          <w:rFonts w:ascii="Arial" w:hAnsi="Arial"/>
          <w:b/>
          <w:u w:val="single"/>
          <w:lang w:val="es-ES_tradnl"/>
        </w:rPr>
      </w:pP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u w:val="single"/>
          <w:lang w:val="es-ES_tradnl"/>
        </w:rPr>
        <w:t>INSTITUTO SUPERIOR DE PROFESORADO Nº7.</w:t>
      </w:r>
    </w:p>
    <w:p w:rsidR="00B533DD" w:rsidRDefault="00B533DD" w:rsidP="00B533DD">
      <w:pPr>
        <w:jc w:val="both"/>
        <w:rPr>
          <w:rFonts w:ascii="Arial" w:hAnsi="Arial"/>
          <w:b/>
          <w:u w:val="single"/>
          <w:lang w:val="es-ES_tradnl"/>
        </w:rPr>
      </w:pPr>
    </w:p>
    <w:p w:rsidR="00B533DD" w:rsidRDefault="00B533DD" w:rsidP="00B533DD">
      <w:pPr>
        <w:ind w:firstLine="708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Profesorado de Nivel Primaria.</w:t>
      </w:r>
    </w:p>
    <w:p w:rsidR="00B533DD" w:rsidRDefault="00B533DD" w:rsidP="00B533DD">
      <w:pPr>
        <w:jc w:val="both"/>
        <w:rPr>
          <w:rFonts w:ascii="Arial" w:hAnsi="Arial"/>
          <w:b/>
          <w:lang w:val="es-ES_tradnl"/>
        </w:rPr>
      </w:pPr>
    </w:p>
    <w:p w:rsidR="00B533DD" w:rsidRDefault="00B533DD" w:rsidP="00B533DD">
      <w:pPr>
        <w:ind w:firstLine="708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Área: </w:t>
      </w:r>
      <w:bookmarkStart w:id="0" w:name="_GoBack"/>
      <w:r>
        <w:rPr>
          <w:rFonts w:ascii="Arial" w:hAnsi="Arial"/>
          <w:b/>
          <w:lang w:val="es-ES_tradnl"/>
        </w:rPr>
        <w:t>Lengua.</w:t>
      </w:r>
    </w:p>
    <w:p w:rsidR="00B533DD" w:rsidRDefault="00B533DD" w:rsidP="00B533DD">
      <w:pPr>
        <w:jc w:val="both"/>
        <w:rPr>
          <w:rFonts w:ascii="Arial" w:hAnsi="Arial"/>
          <w:b/>
          <w:lang w:val="es-ES_tradnl"/>
        </w:rPr>
      </w:pPr>
    </w:p>
    <w:p w:rsidR="00B533DD" w:rsidRDefault="00B533DD" w:rsidP="00B533DD">
      <w:pPr>
        <w:ind w:firstLine="708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Espacio Curricular: Literatura infantil.</w:t>
      </w:r>
    </w:p>
    <w:p w:rsidR="00B533DD" w:rsidRDefault="00B533DD" w:rsidP="00B533DD">
      <w:pPr>
        <w:jc w:val="both"/>
        <w:rPr>
          <w:rFonts w:ascii="Arial" w:hAnsi="Arial"/>
          <w:b/>
          <w:lang w:val="es-ES_tradnl"/>
        </w:rPr>
      </w:pPr>
    </w:p>
    <w:p w:rsidR="00B533DD" w:rsidRDefault="00B533DD" w:rsidP="00B533DD">
      <w:pPr>
        <w:ind w:firstLine="708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Año: Tercero A.</w:t>
      </w:r>
    </w:p>
    <w:bookmarkEnd w:id="0"/>
    <w:p w:rsidR="00B533DD" w:rsidRDefault="00B533DD" w:rsidP="00B533DD">
      <w:pPr>
        <w:jc w:val="both"/>
        <w:rPr>
          <w:rFonts w:ascii="Arial" w:hAnsi="Arial"/>
          <w:b/>
          <w:lang w:val="es-ES_tradnl"/>
        </w:rPr>
      </w:pPr>
    </w:p>
    <w:p w:rsidR="00B533DD" w:rsidRDefault="00B533DD" w:rsidP="00B533D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ab/>
        <w:t>Ciclo lectivo: 2019.</w:t>
      </w:r>
    </w:p>
    <w:p w:rsidR="00B533DD" w:rsidRDefault="00B533DD" w:rsidP="00B533DD">
      <w:pPr>
        <w:jc w:val="both"/>
        <w:rPr>
          <w:rFonts w:ascii="Arial" w:hAnsi="Arial"/>
          <w:b/>
          <w:lang w:val="es-ES_tradnl"/>
        </w:rPr>
      </w:pPr>
    </w:p>
    <w:p w:rsidR="00B533DD" w:rsidRPr="00B92340" w:rsidRDefault="00B533DD" w:rsidP="00B533DD">
      <w:pPr>
        <w:jc w:val="both"/>
        <w:rPr>
          <w:rFonts w:ascii="Arial" w:hAnsi="Arial"/>
          <w:b/>
          <w:u w:val="single"/>
          <w:lang w:val="es-ES_tradnl"/>
        </w:rPr>
      </w:pPr>
    </w:p>
    <w:p w:rsidR="00B533DD" w:rsidRDefault="00B533DD" w:rsidP="00B533D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b/>
          <w:u w:val="single"/>
          <w:lang w:val="es-ES_tradnl"/>
        </w:rPr>
        <w:t>OBJETIVOS:</w:t>
      </w:r>
    </w:p>
    <w:p w:rsidR="00B533DD" w:rsidRDefault="00B533DD" w:rsidP="00B533DD">
      <w:pPr>
        <w:ind w:left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Que el alumno logre:</w:t>
      </w:r>
    </w:p>
    <w:p w:rsidR="00B533DD" w:rsidRDefault="00B533DD" w:rsidP="00B533D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- Valorar la lengua como medio de comunicación entre las personas.</w:t>
      </w:r>
    </w:p>
    <w:p w:rsidR="00B533DD" w:rsidRDefault="00B533DD" w:rsidP="00B533D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 xml:space="preserve">- Utilizar adecuada y creativamente los fundamentos teóricos de </w:t>
      </w:r>
      <w:smartTag w:uri="urn:schemas-microsoft-com:office:smarttags" w:element="PersonName">
        <w:smartTagPr>
          <w:attr w:name="ProductID" w:val="la Literatura"/>
        </w:smartTagPr>
        <w:r>
          <w:rPr>
            <w:rFonts w:ascii="Arial" w:hAnsi="Arial"/>
            <w:lang w:val="es-ES_tradnl"/>
          </w:rPr>
          <w:t>la Literatura</w:t>
        </w:r>
      </w:smartTag>
      <w:r>
        <w:rPr>
          <w:rFonts w:ascii="Arial" w:hAnsi="Arial"/>
          <w:lang w:val="es-ES_tradnl"/>
        </w:rPr>
        <w:t xml:space="preserve"> infantil para su selección y uso en situaciones concretas de aprendizaje escolar.</w:t>
      </w:r>
    </w:p>
    <w:p w:rsidR="00B533DD" w:rsidRDefault="00B533DD" w:rsidP="00B533D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- Tomar conciencia de la importancia de transformarse en un agente dinamizador de la lectura.</w:t>
      </w:r>
    </w:p>
    <w:p w:rsidR="00B533DD" w:rsidRDefault="00B533DD" w:rsidP="00B533DD">
      <w:pPr>
        <w:jc w:val="both"/>
        <w:rPr>
          <w:rFonts w:ascii="Arial" w:hAnsi="Arial"/>
          <w:lang w:val="es-ES_tradnl"/>
        </w:rPr>
      </w:pPr>
    </w:p>
    <w:p w:rsidR="00B533DD" w:rsidRDefault="00B533DD" w:rsidP="00B533D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b/>
          <w:u w:val="single"/>
          <w:lang w:val="es-ES_tradnl"/>
        </w:rPr>
        <w:t>CONTENIDOS CONCEPTUALES:</w:t>
      </w:r>
    </w:p>
    <w:p w:rsidR="00B533DD" w:rsidRDefault="00B533DD" w:rsidP="00B533DD">
      <w:pPr>
        <w:jc w:val="both"/>
        <w:rPr>
          <w:rFonts w:ascii="Arial" w:hAnsi="Arial"/>
          <w:lang w:val="es-ES_tradnl"/>
        </w:rPr>
      </w:pPr>
    </w:p>
    <w:p w:rsidR="00B533DD" w:rsidRDefault="00B533DD" w:rsidP="00B533D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b/>
          <w:lang w:val="es-ES_tradnl"/>
        </w:rPr>
        <w:t>Unidad I:</w:t>
      </w:r>
    </w:p>
    <w:p w:rsidR="00B533DD" w:rsidRDefault="00B533DD" w:rsidP="00B533DD">
      <w:pPr>
        <w:ind w:left="705"/>
        <w:jc w:val="both"/>
        <w:rPr>
          <w:rFonts w:ascii="Arial" w:hAnsi="Arial"/>
          <w:b/>
          <w:lang w:val="es-ES_tradnl"/>
        </w:rPr>
      </w:pPr>
    </w:p>
    <w:p w:rsidR="00B533DD" w:rsidRDefault="00B533DD" w:rsidP="00B533DD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Literatura infantil. El campo cultural de la literatura infantil. Redes de mediación. Didactismo y psicologismo. Censura. El caso de la condena y recuperación de los cuentos de hadas.</w:t>
      </w:r>
    </w:p>
    <w:p w:rsidR="00B533DD" w:rsidRPr="000F1865" w:rsidRDefault="00B533DD" w:rsidP="00B533DD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Géneros tradicionales y contemporáneos de la literatura infantil.</w:t>
      </w:r>
    </w:p>
    <w:p w:rsidR="00B533DD" w:rsidRDefault="00B533DD" w:rsidP="00B533DD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cuento: el arte de narrar.</w:t>
      </w:r>
    </w:p>
    <w:p w:rsidR="00B533DD" w:rsidRDefault="00B533DD" w:rsidP="00B533DD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cuento: clasificación. EL CUENTO POPULAR, EL CUENTO FANTÁSTICO, EL CUENTO POLICIAL, EL CUENTO DE CIENCIA FICCIÓN, EL CUENTO HUMORÍSTICO.</w:t>
      </w:r>
    </w:p>
    <w:p w:rsidR="00B533DD" w:rsidRDefault="00B533DD" w:rsidP="00B533DD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poesía</w:t>
      </w:r>
    </w:p>
    <w:p w:rsidR="00B533DD" w:rsidRDefault="00B533DD" w:rsidP="00B533DD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novela: De suspenso, Juvenil.</w:t>
      </w:r>
    </w:p>
    <w:p w:rsidR="00B533DD" w:rsidRDefault="00B533DD" w:rsidP="00B533DD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Los libros álbum.</w:t>
      </w:r>
    </w:p>
    <w:p w:rsidR="00B533DD" w:rsidRDefault="00B533DD" w:rsidP="00B533DD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teatro.</w:t>
      </w:r>
    </w:p>
    <w:p w:rsidR="00B533DD" w:rsidRDefault="00B533DD" w:rsidP="00B533DD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Historias globales, cultura de fans y consumos </w:t>
      </w:r>
      <w:proofErr w:type="spellStart"/>
      <w:r>
        <w:rPr>
          <w:rFonts w:ascii="Arial" w:hAnsi="Arial"/>
          <w:lang w:val="es-ES_tradnl"/>
        </w:rPr>
        <w:t>transmedia</w:t>
      </w:r>
      <w:proofErr w:type="spellEnd"/>
      <w:r>
        <w:rPr>
          <w:rFonts w:ascii="Arial" w:hAnsi="Arial"/>
          <w:lang w:val="es-ES_tradnl"/>
        </w:rPr>
        <w:t>.</w:t>
      </w:r>
    </w:p>
    <w:p w:rsidR="00B533DD" w:rsidRDefault="00B533DD" w:rsidP="00B533DD">
      <w:pPr>
        <w:jc w:val="both"/>
        <w:rPr>
          <w:rFonts w:ascii="Arial" w:hAnsi="Arial"/>
          <w:lang w:val="es-ES_tradnl"/>
        </w:rPr>
      </w:pPr>
    </w:p>
    <w:p w:rsidR="00B533DD" w:rsidRDefault="00B533DD" w:rsidP="00B533DD">
      <w:pPr>
        <w:ind w:left="705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u w:val="single"/>
          <w:lang w:val="es-ES_tradnl"/>
        </w:rPr>
        <w:t>METODOLOGÍA:</w:t>
      </w:r>
    </w:p>
    <w:p w:rsidR="00B533DD" w:rsidRDefault="00B533DD" w:rsidP="00B533DD">
      <w:pPr>
        <w:ind w:left="705"/>
        <w:jc w:val="both"/>
        <w:rPr>
          <w:rFonts w:ascii="Arial" w:hAnsi="Arial"/>
          <w:lang w:val="es-ES_tradnl"/>
        </w:rPr>
      </w:pPr>
    </w:p>
    <w:p w:rsidR="00B533DD" w:rsidRDefault="00B533DD" w:rsidP="00B533DD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Investigación bibliográfica.</w:t>
      </w:r>
    </w:p>
    <w:p w:rsidR="00B533DD" w:rsidRDefault="00B533DD" w:rsidP="00B533DD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Lectura de las obras literarias seleccionadas.</w:t>
      </w:r>
    </w:p>
    <w:p w:rsidR="00B533DD" w:rsidRDefault="00B533DD" w:rsidP="00B533DD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Propuestas didácticas antes, durante y después de la lectura.</w:t>
      </w:r>
    </w:p>
    <w:p w:rsidR="00B533DD" w:rsidRDefault="00B533DD" w:rsidP="00B533DD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representación teatral.</w:t>
      </w:r>
    </w:p>
    <w:p w:rsidR="00B533DD" w:rsidRDefault="00B533DD" w:rsidP="00B533DD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Grupos de discusión.</w:t>
      </w:r>
    </w:p>
    <w:p w:rsidR="00B533DD" w:rsidRDefault="00B533DD" w:rsidP="00B533DD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Talleres de escritura y oralidad.</w:t>
      </w:r>
    </w:p>
    <w:p w:rsidR="00B533DD" w:rsidRDefault="00B533DD" w:rsidP="00B533DD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Puesta en común.</w:t>
      </w:r>
    </w:p>
    <w:p w:rsidR="00B533DD" w:rsidRDefault="00B533DD" w:rsidP="00B533DD">
      <w:pPr>
        <w:jc w:val="both"/>
        <w:rPr>
          <w:rFonts w:ascii="Arial" w:hAnsi="Arial"/>
          <w:lang w:val="es-ES_tradnl"/>
        </w:rPr>
      </w:pPr>
    </w:p>
    <w:p w:rsidR="00B533DD" w:rsidRDefault="00B533DD" w:rsidP="00B533DD">
      <w:pPr>
        <w:ind w:left="705"/>
        <w:jc w:val="both"/>
        <w:rPr>
          <w:rFonts w:ascii="Arial" w:hAnsi="Arial"/>
          <w:b/>
          <w:u w:val="single"/>
          <w:lang w:val="es-ES_tradnl"/>
        </w:rPr>
      </w:pPr>
      <w:r>
        <w:rPr>
          <w:rFonts w:ascii="Arial" w:hAnsi="Arial"/>
          <w:b/>
          <w:u w:val="single"/>
          <w:lang w:val="es-ES_tradnl"/>
        </w:rPr>
        <w:t>EVALUACIÓN:</w:t>
      </w:r>
    </w:p>
    <w:p w:rsidR="00B533DD" w:rsidRDefault="00B533DD" w:rsidP="00B533DD">
      <w:pPr>
        <w:ind w:firstLine="70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Criterios:</w:t>
      </w:r>
    </w:p>
    <w:p w:rsidR="00B533DD" w:rsidRDefault="00B533DD" w:rsidP="00B533DD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Claridad de conceptos.</w:t>
      </w:r>
    </w:p>
    <w:p w:rsidR="00B533DD" w:rsidRDefault="00B533DD" w:rsidP="00B533DD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Capacidad para integrar aspectos teóricos y prácticos.</w:t>
      </w:r>
    </w:p>
    <w:p w:rsidR="00B533DD" w:rsidRDefault="00B533DD" w:rsidP="00B533DD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Creatividad.</w:t>
      </w:r>
    </w:p>
    <w:p w:rsidR="00B533DD" w:rsidRDefault="00B533DD" w:rsidP="00B533DD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Participación.</w:t>
      </w:r>
    </w:p>
    <w:p w:rsidR="00B533DD" w:rsidRDefault="00B533DD" w:rsidP="00B533DD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Responsabilidad.</w:t>
      </w:r>
    </w:p>
    <w:p w:rsidR="00B533DD" w:rsidRDefault="00B533DD" w:rsidP="00B533DD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Compromiso de lectura para las obras literarias seleccionadas.</w:t>
      </w:r>
    </w:p>
    <w:p w:rsidR="00B533DD" w:rsidRDefault="00B533DD" w:rsidP="00B533DD">
      <w:pPr>
        <w:ind w:left="1065"/>
        <w:jc w:val="both"/>
        <w:rPr>
          <w:rFonts w:ascii="Arial" w:hAnsi="Arial"/>
          <w:lang w:val="es-ES_tradnl"/>
        </w:rPr>
      </w:pPr>
    </w:p>
    <w:p w:rsidR="00B533DD" w:rsidRDefault="00B533DD" w:rsidP="00B533DD">
      <w:pPr>
        <w:ind w:firstLine="70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Instrumentos:</w:t>
      </w:r>
    </w:p>
    <w:p w:rsidR="00B533DD" w:rsidRDefault="00B533DD" w:rsidP="00B533DD">
      <w:pPr>
        <w:numPr>
          <w:ilvl w:val="0"/>
          <w:numId w:val="4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Trabajos prácticos.</w:t>
      </w:r>
    </w:p>
    <w:p w:rsidR="00B533DD" w:rsidRDefault="00B533DD" w:rsidP="00B533DD">
      <w:pPr>
        <w:numPr>
          <w:ilvl w:val="0"/>
          <w:numId w:val="4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Examen final. Instancia escrita: Dictado.</w:t>
      </w:r>
    </w:p>
    <w:p w:rsidR="00B533DD" w:rsidRDefault="00B533DD" w:rsidP="00B533DD">
      <w:pPr>
        <w:numPr>
          <w:ilvl w:val="0"/>
          <w:numId w:val="4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Promoción directa si reúne los requisitos estipulados para tal fin.</w:t>
      </w:r>
    </w:p>
    <w:p w:rsidR="00B533DD" w:rsidRDefault="00B533DD" w:rsidP="00B533DD">
      <w:pPr>
        <w:tabs>
          <w:tab w:val="num" w:pos="1065"/>
        </w:tabs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</w:p>
    <w:p w:rsidR="00B533DD" w:rsidRDefault="00B533DD" w:rsidP="00B533DD">
      <w:pPr>
        <w:jc w:val="both"/>
        <w:rPr>
          <w:rFonts w:ascii="Arial" w:hAnsi="Arial"/>
          <w:b/>
          <w:lang w:val="es-ES_tradnl"/>
        </w:rPr>
      </w:pPr>
      <w:r w:rsidRPr="00C96440">
        <w:rPr>
          <w:rFonts w:ascii="Arial" w:hAnsi="Arial"/>
          <w:b/>
          <w:lang w:val="es-ES_tradnl"/>
        </w:rPr>
        <w:t xml:space="preserve">          </w:t>
      </w:r>
      <w:r w:rsidRPr="00C96440">
        <w:rPr>
          <w:rFonts w:ascii="Arial" w:hAnsi="Arial"/>
          <w:b/>
          <w:u w:val="single"/>
          <w:lang w:val="es-ES_tradnl"/>
        </w:rPr>
        <w:t>LECTURAS SELECCIONADAS</w:t>
      </w:r>
      <w:r>
        <w:rPr>
          <w:rFonts w:ascii="Arial" w:hAnsi="Arial"/>
          <w:b/>
          <w:lang w:val="es-ES_tradnl"/>
        </w:rPr>
        <w:t>:</w:t>
      </w:r>
    </w:p>
    <w:p w:rsidR="00B533DD" w:rsidRDefault="00B533DD" w:rsidP="00B533DD">
      <w:pPr>
        <w:ind w:left="1440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 </w:t>
      </w:r>
    </w:p>
    <w:p w:rsidR="00B533DD" w:rsidRDefault="00B533DD" w:rsidP="00B533DD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“El fantasma de </w:t>
      </w:r>
      <w:proofErr w:type="spellStart"/>
      <w:r>
        <w:rPr>
          <w:rFonts w:ascii="Arial" w:hAnsi="Arial"/>
          <w:lang w:val="es-ES_tradnl"/>
        </w:rPr>
        <w:t>Canterville</w:t>
      </w:r>
      <w:proofErr w:type="spellEnd"/>
      <w:r>
        <w:rPr>
          <w:rFonts w:ascii="Arial" w:hAnsi="Arial"/>
          <w:lang w:val="es-ES_tradnl"/>
        </w:rPr>
        <w:t>”, de Oscar Wilde.</w:t>
      </w:r>
    </w:p>
    <w:p w:rsidR="00B533DD" w:rsidRDefault="00B533DD" w:rsidP="00B533DD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“El corazón delator”, de Edgar Alan Por.</w:t>
      </w:r>
    </w:p>
    <w:p w:rsidR="00B533DD" w:rsidRDefault="00B533DD" w:rsidP="00B533DD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“El carbunclo azul”, de Arthur Conan Doyle.</w:t>
      </w:r>
    </w:p>
    <w:p w:rsidR="00B533DD" w:rsidRDefault="00B533DD" w:rsidP="00B533DD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“Frankenstein”, de Mary Shelley.</w:t>
      </w:r>
    </w:p>
    <w:p w:rsidR="00B533DD" w:rsidRDefault="00B533DD" w:rsidP="00B533DD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“Las chicas de alambre”, de Jordi Sierra i </w:t>
      </w:r>
      <w:proofErr w:type="spellStart"/>
      <w:r>
        <w:rPr>
          <w:rFonts w:ascii="Arial" w:hAnsi="Arial"/>
          <w:lang w:val="es-ES_tradnl"/>
        </w:rPr>
        <w:t>Fabra</w:t>
      </w:r>
      <w:proofErr w:type="spellEnd"/>
      <w:r>
        <w:rPr>
          <w:rFonts w:ascii="Arial" w:hAnsi="Arial"/>
          <w:lang w:val="es-ES_tradnl"/>
        </w:rPr>
        <w:t>.</w:t>
      </w:r>
    </w:p>
    <w:p w:rsidR="00B533DD" w:rsidRDefault="00B533DD" w:rsidP="00B533DD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“Caídos del mapa”, de María Inés </w:t>
      </w:r>
      <w:proofErr w:type="spellStart"/>
      <w:r>
        <w:rPr>
          <w:rFonts w:ascii="Arial" w:hAnsi="Arial"/>
          <w:lang w:val="es-ES_tradnl"/>
        </w:rPr>
        <w:t>Falconi</w:t>
      </w:r>
      <w:proofErr w:type="spellEnd"/>
      <w:r>
        <w:rPr>
          <w:rFonts w:ascii="Arial" w:hAnsi="Arial"/>
          <w:lang w:val="es-ES_tradnl"/>
        </w:rPr>
        <w:t>.</w:t>
      </w:r>
    </w:p>
    <w:p w:rsidR="00B533DD" w:rsidRDefault="00B533DD" w:rsidP="00B533DD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Obras de teatro: “Juicio gramatical”, “Así no, Argentina”, “Acto Académico” y “Vocación”, de Inés </w:t>
      </w:r>
      <w:proofErr w:type="spellStart"/>
      <w:r>
        <w:rPr>
          <w:rFonts w:ascii="Arial" w:hAnsi="Arial"/>
          <w:lang w:val="es-ES_tradnl"/>
        </w:rPr>
        <w:t>Tombetta</w:t>
      </w:r>
      <w:proofErr w:type="spellEnd"/>
      <w:r>
        <w:rPr>
          <w:rFonts w:ascii="Arial" w:hAnsi="Arial"/>
          <w:lang w:val="es-ES_tradnl"/>
        </w:rPr>
        <w:t>.</w:t>
      </w:r>
    </w:p>
    <w:p w:rsidR="00B533DD" w:rsidRDefault="00B533DD" w:rsidP="00B533DD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“Esperando la carroza”, de Alejandro Doria.</w:t>
      </w:r>
    </w:p>
    <w:p w:rsidR="00B533DD" w:rsidRPr="00C96440" w:rsidRDefault="00B533DD" w:rsidP="00B533DD">
      <w:pPr>
        <w:jc w:val="both"/>
        <w:rPr>
          <w:rFonts w:ascii="Arial" w:hAnsi="Arial"/>
          <w:lang w:val="es-ES_tradnl"/>
        </w:rPr>
      </w:pPr>
    </w:p>
    <w:p w:rsidR="00B533DD" w:rsidRDefault="00B533DD" w:rsidP="00B533DD">
      <w:pPr>
        <w:ind w:left="705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Observaciones:</w:t>
      </w:r>
    </w:p>
    <w:p w:rsidR="00B533DD" w:rsidRDefault="00B533DD" w:rsidP="00B533DD">
      <w:pPr>
        <w:ind w:left="70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 esta planificación no se abordan los conceptos de MITO, FÁBULA, LEYENDA y CUENTO MARAVILLOSO porque han sido desarrollados en el espacio curricular LENGUA Y SU DIDÁCTICA, de segundo año A.</w:t>
      </w:r>
    </w:p>
    <w:p w:rsidR="00B533DD" w:rsidRPr="002D407D" w:rsidRDefault="00B533DD" w:rsidP="00B533DD">
      <w:pPr>
        <w:ind w:left="705"/>
        <w:jc w:val="both"/>
        <w:rPr>
          <w:rFonts w:ascii="Arial" w:hAnsi="Arial"/>
          <w:lang w:val="es-ES_tradnl"/>
        </w:rPr>
      </w:pPr>
    </w:p>
    <w:p w:rsidR="00B533DD" w:rsidRDefault="00B533DD" w:rsidP="00B533DD">
      <w:pPr>
        <w:ind w:left="705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u w:val="single"/>
          <w:lang w:val="es-ES_tradnl"/>
        </w:rPr>
        <w:t>BIBLIOGRAFÍA:</w:t>
      </w:r>
      <w:r>
        <w:rPr>
          <w:rFonts w:ascii="Arial" w:hAnsi="Arial"/>
          <w:b/>
          <w:lang w:val="es-ES_tradnl"/>
        </w:rPr>
        <w:t xml:space="preserve"> </w:t>
      </w:r>
    </w:p>
    <w:p w:rsidR="00B533DD" w:rsidRDefault="00B533DD" w:rsidP="00B533DD">
      <w:pPr>
        <w:ind w:left="705"/>
        <w:jc w:val="both"/>
        <w:rPr>
          <w:rFonts w:ascii="Arial" w:hAnsi="Arial"/>
          <w:b/>
          <w:lang w:val="es-ES_tradnl"/>
        </w:rPr>
      </w:pP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 xml:space="preserve">ALONSO, María Elvira - GONZÁLEZ GÓMEZ, Ana. "El placer de leer en un programa de lectura". </w:t>
      </w:r>
      <w:proofErr w:type="spellStart"/>
      <w:r w:rsidRPr="003F1998">
        <w:rPr>
          <w:rFonts w:ascii="Arial" w:hAnsi="Arial"/>
          <w:lang w:val="es-ES_tradnl"/>
        </w:rPr>
        <w:t>Aique</w:t>
      </w:r>
      <w:proofErr w:type="spellEnd"/>
      <w:r w:rsidRPr="003F1998">
        <w:rPr>
          <w:rFonts w:ascii="Arial" w:hAnsi="Arial"/>
          <w:lang w:val="es-ES_tradnl"/>
        </w:rPr>
        <w:t>, 1.992.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 xml:space="preserve">ALONSO, María Elvira - GONZÁLEZ GÓMEZ, Ana. "La producción de textos en un programa de lectura". </w:t>
      </w:r>
      <w:proofErr w:type="spellStart"/>
      <w:r w:rsidRPr="003F1998">
        <w:rPr>
          <w:rFonts w:ascii="Arial" w:hAnsi="Arial"/>
          <w:lang w:val="es-ES_tradnl"/>
        </w:rPr>
        <w:t>Aique</w:t>
      </w:r>
      <w:proofErr w:type="spellEnd"/>
      <w:r w:rsidRPr="003F1998">
        <w:rPr>
          <w:rFonts w:ascii="Arial" w:hAnsi="Arial"/>
          <w:lang w:val="es-ES_tradnl"/>
        </w:rPr>
        <w:t>, 1.992.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>ANTOLOGÍA LITERARIA II y III. Editorial Estrada, 1.988.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>BETTELHEIM, Bruno. “Psicoanálisis de los cuentos de hadas”. Grijalbo, Barcelona, 1.988.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>BORNEMANN, Elsa. "Poesía infantil".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AR"/>
        </w:rPr>
      </w:pPr>
      <w:r w:rsidRPr="003F1998">
        <w:rPr>
          <w:rFonts w:ascii="Arial" w:hAnsi="Arial"/>
          <w:lang w:val="es-ES_tradnl"/>
        </w:rPr>
        <w:t xml:space="preserve">CASSANY, Daniel - LUNA, Marta - SANZ, Gloria. "Enseñar lengua". </w:t>
      </w:r>
      <w:proofErr w:type="spellStart"/>
      <w:r w:rsidRPr="003F1998">
        <w:rPr>
          <w:rFonts w:ascii="Arial" w:hAnsi="Arial"/>
          <w:lang w:val="es-AR"/>
        </w:rPr>
        <w:t>Graó</w:t>
      </w:r>
      <w:proofErr w:type="spellEnd"/>
      <w:r w:rsidRPr="003F1998">
        <w:rPr>
          <w:rFonts w:ascii="Arial" w:hAnsi="Arial"/>
          <w:lang w:val="es-AR"/>
        </w:rPr>
        <w:t xml:space="preserve"> Editorial, 1.994.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n-US"/>
        </w:rPr>
      </w:pPr>
      <w:r w:rsidRPr="003F1998">
        <w:rPr>
          <w:rFonts w:ascii="Arial" w:hAnsi="Arial"/>
          <w:lang w:val="es-ES_tradnl"/>
        </w:rPr>
        <w:t xml:space="preserve">GRAVES, Donald. “Estructurar un aula donde se lea y se escriba”. </w:t>
      </w:r>
      <w:proofErr w:type="spellStart"/>
      <w:r w:rsidRPr="003F1998">
        <w:rPr>
          <w:rFonts w:ascii="Arial" w:hAnsi="Arial"/>
          <w:lang w:val="en-US"/>
        </w:rPr>
        <w:t>Aique</w:t>
      </w:r>
      <w:proofErr w:type="spellEnd"/>
      <w:r w:rsidRPr="003F1998">
        <w:rPr>
          <w:rFonts w:ascii="Arial" w:hAnsi="Arial"/>
          <w:lang w:val="en-US"/>
        </w:rPr>
        <w:t xml:space="preserve">, </w:t>
      </w:r>
      <w:proofErr w:type="spellStart"/>
      <w:r w:rsidRPr="003F1998">
        <w:rPr>
          <w:rFonts w:ascii="Arial" w:hAnsi="Arial"/>
          <w:lang w:val="en-US"/>
        </w:rPr>
        <w:t>Bs</w:t>
      </w:r>
      <w:proofErr w:type="spellEnd"/>
      <w:r w:rsidRPr="003F1998">
        <w:rPr>
          <w:rFonts w:ascii="Arial" w:hAnsi="Arial"/>
          <w:lang w:val="en-US"/>
        </w:rPr>
        <w:t>. As., 1.992.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lastRenderedPageBreak/>
        <w:t xml:space="preserve">Ministerio de Cultura y Educación de </w:t>
      </w:r>
      <w:smartTag w:uri="urn:schemas-microsoft-com:office:smarttags" w:element="PersonName">
        <w:smartTagPr>
          <w:attr w:name="ProductID" w:val="la Naci￳n. Revista"/>
        </w:smartTagPr>
        <w:r w:rsidRPr="003F1998">
          <w:rPr>
            <w:rFonts w:ascii="Arial" w:hAnsi="Arial"/>
            <w:lang w:val="es-ES_tradnl"/>
          </w:rPr>
          <w:t>la Nación. Revista</w:t>
        </w:r>
      </w:smartTag>
      <w:r w:rsidRPr="003F1998">
        <w:rPr>
          <w:rFonts w:ascii="Arial" w:hAnsi="Arial"/>
          <w:lang w:val="es-ES_tradnl"/>
        </w:rPr>
        <w:t xml:space="preserve"> "Escuela Nueva" Nº 17, enero de 1.995.</w:t>
      </w:r>
    </w:p>
    <w:p w:rsidR="00B533DD" w:rsidRPr="00DF5276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>KLEIN, Irene. “Propuestas de escritura”. A – Z Editora, Bs. As., 1.997.</w:t>
      </w:r>
    </w:p>
    <w:p w:rsidR="00B533DD" w:rsidRPr="00DF5276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 xml:space="preserve">MARÍN, Marta. "Conceptos claves". </w:t>
      </w:r>
      <w:proofErr w:type="spellStart"/>
      <w:r w:rsidRPr="003F1998">
        <w:rPr>
          <w:rFonts w:ascii="Arial" w:hAnsi="Arial"/>
          <w:lang w:val="es-ES_tradnl"/>
        </w:rPr>
        <w:t>Aique</w:t>
      </w:r>
      <w:proofErr w:type="spellEnd"/>
      <w:r w:rsidRPr="003F1998">
        <w:rPr>
          <w:rFonts w:ascii="Arial" w:hAnsi="Arial"/>
          <w:lang w:val="es-ES_tradnl"/>
        </w:rPr>
        <w:t>, 1.995.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 xml:space="preserve">MIRETTI, Marisa. "La literatura en </w:t>
      </w:r>
      <w:smartTag w:uri="urn:schemas-microsoft-com:office:smarttags" w:element="PersonName">
        <w:smartTagPr>
          <w:attr w:name="ProductID" w:val="la Educaci￳n Inicial"/>
        </w:smartTagPr>
        <w:r w:rsidRPr="003F1998">
          <w:rPr>
            <w:rFonts w:ascii="Arial" w:hAnsi="Arial"/>
            <w:lang w:val="es-ES_tradnl"/>
          </w:rPr>
          <w:t>la Educación Inicial</w:t>
        </w:r>
      </w:smartTag>
      <w:r w:rsidRPr="003F1998">
        <w:rPr>
          <w:rFonts w:ascii="Arial" w:hAnsi="Arial"/>
          <w:lang w:val="es-ES_tradnl"/>
        </w:rPr>
        <w:t xml:space="preserve"> - E.G.B.". Homo Sapiens, 1.998.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>MONTES, Graciela. "El corral de la infancia". Libros del Quirquincho, 1.990.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>Programa Nacional de lectura y producción escrita. Ministerio de Cultura y Educación, 1.995.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 xml:space="preserve">PADOVANI, Ana. "Contar cuentos. Desde la práctica hacia la teoría". Paidós, 1.999. 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 xml:space="preserve">PASTORIZA, Dora. "El arte de narrar" </w:t>
      </w:r>
      <w:proofErr w:type="spellStart"/>
      <w:r w:rsidRPr="003F1998">
        <w:rPr>
          <w:rFonts w:ascii="Arial" w:hAnsi="Arial"/>
          <w:lang w:val="es-ES_tradnl"/>
        </w:rPr>
        <w:t>Hachette</w:t>
      </w:r>
      <w:proofErr w:type="spellEnd"/>
      <w:r w:rsidRPr="003F1998">
        <w:rPr>
          <w:rFonts w:ascii="Arial" w:hAnsi="Arial"/>
          <w:lang w:val="es-ES_tradnl"/>
        </w:rPr>
        <w:t>, 1.978.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>RODRÍGUEZ, María Elena. "Hablar en la escuela: ¿para qué?, ¿cómo?". Revista Lectura y vida, año 16, nº 3, setiembre de 1.995.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>SERAFINI, María Teresa. “Cómo redactar un tema”. Paidós, México, 1.985.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>SOLÉ, I. - GALLART, I. "El placer de leer". Revista Lectura y vida, año 16, nº 3, setiembre de 1.995.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 w:rsidRPr="003F1998">
        <w:rPr>
          <w:rFonts w:ascii="Arial" w:hAnsi="Arial"/>
          <w:lang w:val="es-ES_tradnl"/>
        </w:rPr>
        <w:t xml:space="preserve">WEINSCHELBAUM, L. "Por siempre el cuento". </w:t>
      </w:r>
      <w:proofErr w:type="spellStart"/>
      <w:r w:rsidRPr="003F1998">
        <w:rPr>
          <w:rFonts w:ascii="Arial" w:hAnsi="Arial"/>
          <w:lang w:val="es-ES_tradnl"/>
        </w:rPr>
        <w:t>Aique</w:t>
      </w:r>
      <w:proofErr w:type="spellEnd"/>
      <w:r w:rsidRPr="003F1998">
        <w:rPr>
          <w:rFonts w:ascii="Arial" w:hAnsi="Arial"/>
          <w:lang w:val="es-ES_tradnl"/>
        </w:rPr>
        <w:t>, 1.997.</w:t>
      </w:r>
    </w:p>
    <w:p w:rsidR="00B533DD" w:rsidRPr="003F1998" w:rsidRDefault="00B533DD" w:rsidP="00B533DD">
      <w:pPr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WRAY, D.</w:t>
      </w:r>
      <w:r w:rsidRPr="003F1998">
        <w:rPr>
          <w:rFonts w:ascii="Arial" w:hAnsi="Arial"/>
          <w:lang w:val="es-ES_tradnl"/>
        </w:rPr>
        <w:t>; LEWIS, M. “Aprender a leer y escribir textos de info</w:t>
      </w:r>
      <w:r>
        <w:rPr>
          <w:rFonts w:ascii="Arial" w:hAnsi="Arial"/>
          <w:lang w:val="es-ES_tradnl"/>
        </w:rPr>
        <w:t>rmación”. Morata, Madrid, 1.997.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</w:p>
    <w:p w:rsidR="00B533DD" w:rsidRDefault="00B533DD" w:rsidP="00B533D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Ampliar con consultas en Internet sobre los géneros literarios y los temas tratados.</w:t>
      </w:r>
    </w:p>
    <w:p w:rsidR="00B533DD" w:rsidRDefault="00B533DD" w:rsidP="00B533DD">
      <w:pPr>
        <w:jc w:val="both"/>
        <w:rPr>
          <w:rFonts w:ascii="Arial" w:hAnsi="Arial"/>
          <w:lang w:val="es-ES_tradnl"/>
        </w:rPr>
      </w:pPr>
    </w:p>
    <w:p w:rsidR="00B533DD" w:rsidRDefault="00B533DD" w:rsidP="00B533DD">
      <w:pPr>
        <w:jc w:val="both"/>
        <w:rPr>
          <w:rFonts w:ascii="Arial" w:hAnsi="Arial"/>
          <w:lang w:val="es-ES_tradnl"/>
        </w:rPr>
      </w:pPr>
    </w:p>
    <w:p w:rsidR="00B533DD" w:rsidRPr="003F1998" w:rsidRDefault="00B533DD" w:rsidP="00B533DD">
      <w:pPr>
        <w:jc w:val="both"/>
        <w:rPr>
          <w:rFonts w:ascii="Arial" w:hAnsi="Arial"/>
          <w:lang w:val="es-ES_tradnl"/>
        </w:rPr>
      </w:pPr>
    </w:p>
    <w:p w:rsidR="00B533DD" w:rsidRPr="002D407D" w:rsidRDefault="00B533DD" w:rsidP="00B533DD">
      <w:pPr>
        <w:ind w:left="705"/>
        <w:jc w:val="both"/>
        <w:rPr>
          <w:rFonts w:ascii="Arial" w:hAnsi="Arial"/>
          <w:lang w:val="es-ES_tradnl"/>
        </w:rPr>
      </w:pPr>
      <w:r w:rsidRPr="002D407D">
        <w:rPr>
          <w:rFonts w:ascii="Arial" w:hAnsi="Arial"/>
          <w:lang w:val="es-ES_tradnl"/>
        </w:rPr>
        <w:t xml:space="preserve">                                                  Prof. Daniela B. </w:t>
      </w:r>
      <w:proofErr w:type="spellStart"/>
      <w:r w:rsidRPr="002D407D">
        <w:rPr>
          <w:rFonts w:ascii="Arial" w:hAnsi="Arial"/>
          <w:lang w:val="es-ES_tradnl"/>
        </w:rPr>
        <w:t>Mimiza</w:t>
      </w:r>
      <w:proofErr w:type="spellEnd"/>
    </w:p>
    <w:p w:rsidR="00C96A32" w:rsidRDefault="00C96A32"/>
    <w:sectPr w:rsidR="00C96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D5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427A3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7C3561"/>
    <w:multiLevelType w:val="hybridMultilevel"/>
    <w:tmpl w:val="074689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E44B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45D368B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7F2504E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DD"/>
    <w:rsid w:val="00B533DD"/>
    <w:rsid w:val="00C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28575D-A7F9-4748-A5D7-8564512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</dc:creator>
  <cp:keywords/>
  <dc:description/>
  <cp:lastModifiedBy>MANAR</cp:lastModifiedBy>
  <cp:revision>1</cp:revision>
  <dcterms:created xsi:type="dcterms:W3CDTF">2019-05-14T17:46:00Z</dcterms:created>
  <dcterms:modified xsi:type="dcterms:W3CDTF">2019-05-14T17:49:00Z</dcterms:modified>
</cp:coreProperties>
</file>