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07" w:rsidRPr="00123F4A" w:rsidRDefault="0038274F">
      <w:pPr>
        <w:rPr>
          <w:rFonts w:ascii="Arial" w:hAnsi="Arial" w:cs="Arial"/>
        </w:rPr>
      </w:pPr>
      <w:r w:rsidRPr="00123F4A">
        <w:rPr>
          <w:rFonts w:ascii="Arial" w:hAnsi="Arial" w:cs="Arial"/>
          <w:u w:val="single"/>
        </w:rPr>
        <w:t>Carrera</w:t>
      </w:r>
      <w:r w:rsidRPr="00123F4A">
        <w:rPr>
          <w:rFonts w:ascii="Arial" w:hAnsi="Arial" w:cs="Arial"/>
        </w:rPr>
        <w:t>: Profesorado de Educación Primaria</w:t>
      </w:r>
    </w:p>
    <w:p w:rsidR="0038274F" w:rsidRPr="00123F4A" w:rsidRDefault="0038274F">
      <w:pPr>
        <w:rPr>
          <w:rFonts w:ascii="Arial" w:hAnsi="Arial" w:cs="Arial"/>
        </w:rPr>
      </w:pPr>
      <w:r w:rsidRPr="00123F4A">
        <w:rPr>
          <w:rFonts w:ascii="Arial" w:hAnsi="Arial" w:cs="Arial"/>
          <w:u w:val="single"/>
        </w:rPr>
        <w:t>Cátedra</w:t>
      </w:r>
      <w:r w:rsidRPr="00123F4A">
        <w:rPr>
          <w:rFonts w:ascii="Arial" w:hAnsi="Arial" w:cs="Arial"/>
        </w:rPr>
        <w:t>: Sujeto de la Educación Primaria</w:t>
      </w:r>
    </w:p>
    <w:p w:rsidR="0038274F" w:rsidRPr="00123F4A" w:rsidRDefault="0038274F">
      <w:pPr>
        <w:rPr>
          <w:rFonts w:ascii="Arial" w:hAnsi="Arial" w:cs="Arial"/>
        </w:rPr>
      </w:pPr>
      <w:r w:rsidRPr="00123F4A">
        <w:rPr>
          <w:rFonts w:ascii="Arial" w:hAnsi="Arial" w:cs="Arial"/>
          <w:u w:val="single"/>
        </w:rPr>
        <w:t>Curso</w:t>
      </w:r>
      <w:r w:rsidRPr="00123F4A">
        <w:rPr>
          <w:rFonts w:ascii="Arial" w:hAnsi="Arial" w:cs="Arial"/>
        </w:rPr>
        <w:t>: Segundo año</w:t>
      </w:r>
      <w:r w:rsidR="00C80DD5">
        <w:rPr>
          <w:rFonts w:ascii="Arial" w:hAnsi="Arial" w:cs="Arial"/>
        </w:rPr>
        <w:t xml:space="preserve"> </w:t>
      </w:r>
      <w:r w:rsidR="00C80DD5" w:rsidRPr="00C80DD5">
        <w:rPr>
          <w:rFonts w:ascii="Arial" w:hAnsi="Arial" w:cs="Arial"/>
          <w:u w:val="single"/>
        </w:rPr>
        <w:t>Comisión</w:t>
      </w:r>
      <w:r w:rsidR="00C80DD5">
        <w:rPr>
          <w:rFonts w:ascii="Arial" w:hAnsi="Arial" w:cs="Arial"/>
        </w:rPr>
        <w:t>: B</w:t>
      </w:r>
    </w:p>
    <w:p w:rsidR="00123F4A" w:rsidRPr="00123F4A" w:rsidRDefault="00123F4A">
      <w:pPr>
        <w:rPr>
          <w:rFonts w:ascii="Arial" w:hAnsi="Arial" w:cs="Arial"/>
        </w:rPr>
      </w:pPr>
      <w:r w:rsidRPr="00123F4A">
        <w:rPr>
          <w:rFonts w:ascii="Arial" w:hAnsi="Arial" w:cs="Arial"/>
          <w:u w:val="single"/>
        </w:rPr>
        <w:t>Régimen de cursado</w:t>
      </w:r>
      <w:r w:rsidRPr="00123F4A">
        <w:rPr>
          <w:rFonts w:ascii="Arial" w:hAnsi="Arial" w:cs="Arial"/>
        </w:rPr>
        <w:t>: Anual</w:t>
      </w:r>
    </w:p>
    <w:p w:rsidR="00123F4A" w:rsidRPr="00123F4A" w:rsidRDefault="00123F4A">
      <w:pPr>
        <w:rPr>
          <w:rFonts w:ascii="Arial" w:hAnsi="Arial" w:cs="Arial"/>
        </w:rPr>
      </w:pPr>
      <w:r w:rsidRPr="00123F4A">
        <w:rPr>
          <w:rFonts w:ascii="Arial" w:hAnsi="Arial" w:cs="Arial"/>
          <w:u w:val="single"/>
        </w:rPr>
        <w:t>Formato curricular</w:t>
      </w:r>
      <w:r w:rsidRPr="00123F4A">
        <w:rPr>
          <w:rFonts w:ascii="Arial" w:hAnsi="Arial" w:cs="Arial"/>
        </w:rPr>
        <w:t>: Materia</w:t>
      </w:r>
    </w:p>
    <w:p w:rsidR="00123F4A" w:rsidRPr="00123F4A" w:rsidRDefault="00123F4A">
      <w:pPr>
        <w:rPr>
          <w:rFonts w:ascii="Arial" w:hAnsi="Arial" w:cs="Arial"/>
        </w:rPr>
      </w:pPr>
      <w:r w:rsidRPr="00123F4A">
        <w:rPr>
          <w:rFonts w:ascii="Arial" w:hAnsi="Arial" w:cs="Arial"/>
          <w:u w:val="single"/>
        </w:rPr>
        <w:t>Carga horaria semanal</w:t>
      </w:r>
      <w:r w:rsidRPr="00123F4A">
        <w:rPr>
          <w:rFonts w:ascii="Arial" w:hAnsi="Arial" w:cs="Arial"/>
        </w:rPr>
        <w:t>: 4 horas cátedra</w:t>
      </w:r>
    </w:p>
    <w:p w:rsidR="0038274F" w:rsidRPr="00123F4A" w:rsidRDefault="00123F4A">
      <w:pPr>
        <w:rPr>
          <w:rFonts w:ascii="Arial" w:hAnsi="Arial" w:cs="Arial"/>
        </w:rPr>
      </w:pPr>
      <w:r w:rsidRPr="00123F4A">
        <w:rPr>
          <w:rFonts w:ascii="Arial" w:hAnsi="Arial" w:cs="Arial"/>
          <w:u w:val="single"/>
        </w:rPr>
        <w:t>Profesora</w:t>
      </w:r>
      <w:r w:rsidRPr="00123F4A">
        <w:rPr>
          <w:rFonts w:ascii="Arial" w:hAnsi="Arial" w:cs="Arial"/>
        </w:rPr>
        <w:t>: María Laura Medei</w:t>
      </w:r>
    </w:p>
    <w:p w:rsidR="0038274F" w:rsidRPr="00123F4A" w:rsidRDefault="0038274F">
      <w:pPr>
        <w:rPr>
          <w:rFonts w:ascii="Arial" w:hAnsi="Arial" w:cs="Arial"/>
        </w:rPr>
      </w:pPr>
      <w:r w:rsidRPr="00123F4A">
        <w:rPr>
          <w:rFonts w:ascii="Arial" w:hAnsi="Arial" w:cs="Arial"/>
          <w:u w:val="single"/>
        </w:rPr>
        <w:t>Ciclo lectivo</w:t>
      </w:r>
      <w:r w:rsidR="00C80DD5">
        <w:rPr>
          <w:rFonts w:ascii="Arial" w:hAnsi="Arial" w:cs="Arial"/>
        </w:rPr>
        <w:t>: 2018</w:t>
      </w:r>
      <w:r w:rsidRPr="00123F4A">
        <w:rPr>
          <w:rFonts w:ascii="Arial" w:hAnsi="Arial" w:cs="Arial"/>
        </w:rPr>
        <w:t xml:space="preserve"> </w:t>
      </w:r>
    </w:p>
    <w:p w:rsidR="00C33077" w:rsidRDefault="00C33077">
      <w:pPr>
        <w:rPr>
          <w:rFonts w:ascii="Arial" w:hAnsi="Arial" w:cs="Arial"/>
          <w:u w:val="single"/>
        </w:rPr>
      </w:pPr>
    </w:p>
    <w:p w:rsidR="0038274F" w:rsidRPr="000535B5" w:rsidRDefault="0096150D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Marco referencial</w:t>
      </w:r>
      <w:r w:rsidR="0038274F" w:rsidRPr="000535B5">
        <w:rPr>
          <w:rFonts w:ascii="Arial" w:hAnsi="Arial" w:cs="Arial"/>
        </w:rPr>
        <w:t>:</w:t>
      </w:r>
    </w:p>
    <w:p w:rsidR="0038274F" w:rsidRDefault="000535B5" w:rsidP="009D7FBD">
      <w:pPr>
        <w:spacing w:line="360" w:lineRule="auto"/>
        <w:jc w:val="both"/>
        <w:rPr>
          <w:rFonts w:ascii="Arial" w:hAnsi="Arial" w:cs="Arial"/>
        </w:rPr>
      </w:pPr>
      <w:r w:rsidRPr="000535B5">
        <w:rPr>
          <w:rFonts w:ascii="Arial" w:hAnsi="Arial" w:cs="Arial"/>
        </w:rPr>
        <w:t>La unidad curricular Sujeto de la Educación Primaria aborda contenidos referidos a los sujetos del aprendizaje</w:t>
      </w:r>
      <w:r>
        <w:rPr>
          <w:rFonts w:ascii="Arial" w:hAnsi="Arial" w:cs="Arial"/>
        </w:rPr>
        <w:t xml:space="preserve">, es decir, </w:t>
      </w:r>
      <w:r w:rsidR="002F17E4">
        <w:rPr>
          <w:rFonts w:ascii="Arial" w:hAnsi="Arial" w:cs="Arial"/>
        </w:rPr>
        <w:t>hablamos de</w:t>
      </w:r>
      <w:r>
        <w:rPr>
          <w:rFonts w:ascii="Arial" w:hAnsi="Arial" w:cs="Arial"/>
        </w:rPr>
        <w:t xml:space="preserve"> infancias, adolescencias, jóvenes y adultos</w:t>
      </w:r>
      <w:r w:rsidR="0053636C">
        <w:rPr>
          <w:rFonts w:ascii="Arial" w:hAnsi="Arial" w:cs="Arial"/>
        </w:rPr>
        <w:t>, considerando</w:t>
      </w:r>
      <w:r>
        <w:rPr>
          <w:rFonts w:ascii="Arial" w:hAnsi="Arial" w:cs="Arial"/>
        </w:rPr>
        <w:t xml:space="preserve"> las diferencias sociales e individuales que los </w:t>
      </w:r>
      <w:r w:rsidR="0053636C">
        <w:rPr>
          <w:rFonts w:ascii="Arial" w:hAnsi="Arial" w:cs="Arial"/>
        </w:rPr>
        <w:t xml:space="preserve">rodean en medios sociales concretos. </w:t>
      </w:r>
    </w:p>
    <w:p w:rsidR="0053636C" w:rsidRDefault="0053636C" w:rsidP="009D7F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Desde esta perspectiva se busca interrogar acerca de cómo se constituye la problemática del sujeto desde las dimensiones subjetivas y soci</w:t>
      </w:r>
      <w:r w:rsidR="002F17E4">
        <w:rPr>
          <w:rFonts w:ascii="Arial" w:hAnsi="Arial" w:cs="Arial"/>
        </w:rPr>
        <w:t xml:space="preserve">oculturales, problematizando </w:t>
      </w:r>
      <w:r>
        <w:rPr>
          <w:rFonts w:ascii="Arial" w:hAnsi="Arial" w:cs="Arial"/>
        </w:rPr>
        <w:t xml:space="preserve">la historia del dispositivo social y la naturaleza del proyecto escolar en relación con los niños, sosteniendo así la mutua implicación entre desarrollo y prácticas escolares. Tal como la expresa Silvia Bleichmar </w:t>
      </w:r>
      <w:r w:rsidRPr="00361B91">
        <w:rPr>
          <w:rFonts w:ascii="Arial" w:hAnsi="Arial" w:cs="Arial"/>
          <w:i/>
        </w:rPr>
        <w:t xml:space="preserve">“La subjetividad está atravesada por los modos históricos de representación </w:t>
      </w:r>
      <w:r w:rsidR="00361B91" w:rsidRPr="00361B91">
        <w:rPr>
          <w:rFonts w:ascii="Arial" w:hAnsi="Arial" w:cs="Arial"/>
          <w:i/>
        </w:rPr>
        <w:t>con los cuales cada sociedad determina aquello que considera necesario para la conformación de sujetos aptos para desplegarse en su interior</w:t>
      </w:r>
      <w:proofErr w:type="gramStart"/>
      <w:r w:rsidR="00361B91" w:rsidRPr="00361B91">
        <w:rPr>
          <w:rFonts w:ascii="Arial" w:hAnsi="Arial" w:cs="Arial"/>
          <w:i/>
        </w:rPr>
        <w:t>”</w:t>
      </w:r>
      <w:r w:rsidR="00361B91" w:rsidRPr="00361B91">
        <w:rPr>
          <w:rFonts w:ascii="Arial" w:hAnsi="Arial" w:cs="Arial"/>
        </w:rPr>
        <w:t>(</w:t>
      </w:r>
      <w:proofErr w:type="gramEnd"/>
      <w:r w:rsidR="00361B91" w:rsidRPr="00361B91">
        <w:rPr>
          <w:rFonts w:ascii="Arial" w:hAnsi="Arial" w:cs="Arial"/>
        </w:rPr>
        <w:t>Bleichmar, 2005:9)</w:t>
      </w:r>
    </w:p>
    <w:p w:rsidR="001B59F3" w:rsidRDefault="00DF0C43" w:rsidP="009D7F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Este espacio se organiza en tres ejes centr</w:t>
      </w:r>
      <w:r w:rsidR="006B0523">
        <w:rPr>
          <w:rFonts w:ascii="Arial" w:hAnsi="Arial" w:cs="Arial"/>
        </w:rPr>
        <w:t xml:space="preserve">ales orientados a brindar los saberes y herramientas necesarios para  reconocer y comprender las características, trayectorias, recorridos, procesos y </w:t>
      </w:r>
      <w:r w:rsidR="003E5A8E">
        <w:rPr>
          <w:rFonts w:ascii="Arial" w:hAnsi="Arial" w:cs="Arial"/>
        </w:rPr>
        <w:t>contextos que acompañan al alumno</w:t>
      </w:r>
      <w:r w:rsidR="00A616D0">
        <w:rPr>
          <w:rFonts w:ascii="Arial" w:hAnsi="Arial" w:cs="Arial"/>
        </w:rPr>
        <w:t xml:space="preserve"> de</w:t>
      </w:r>
      <w:r w:rsidR="001B59F3">
        <w:rPr>
          <w:rFonts w:ascii="Arial" w:hAnsi="Arial" w:cs="Arial"/>
        </w:rPr>
        <w:t xml:space="preserve"> educación primaria. </w:t>
      </w:r>
    </w:p>
    <w:p w:rsidR="00DF0C43" w:rsidRPr="00DF0C43" w:rsidRDefault="00DF0C43" w:rsidP="009D7F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eje uno se hará referencia a los </w:t>
      </w:r>
      <w:r w:rsidRPr="006B0523">
        <w:rPr>
          <w:rFonts w:ascii="Arial" w:hAnsi="Arial" w:cs="Arial"/>
          <w:i/>
        </w:rPr>
        <w:t>sujetos de la Educación Primaria,</w:t>
      </w:r>
      <w:r>
        <w:rPr>
          <w:rFonts w:ascii="Arial" w:hAnsi="Arial" w:cs="Arial"/>
        </w:rPr>
        <w:t xml:space="preserve"> comprendiendo así la </w:t>
      </w:r>
      <w:r w:rsidRPr="00DF0C43">
        <w:rPr>
          <w:rFonts w:ascii="Arial" w:hAnsi="Arial" w:cs="Arial"/>
          <w:i/>
        </w:rPr>
        <w:t>infancia, adolescen</w:t>
      </w:r>
      <w:r>
        <w:rPr>
          <w:rFonts w:ascii="Arial" w:hAnsi="Arial" w:cs="Arial"/>
          <w:i/>
        </w:rPr>
        <w:t xml:space="preserve">cia, juventud y adultez, </w:t>
      </w:r>
      <w:r w:rsidR="006B0523">
        <w:rPr>
          <w:rFonts w:ascii="Arial" w:hAnsi="Arial" w:cs="Arial"/>
        </w:rPr>
        <w:t>en tanto</w:t>
      </w:r>
      <w:r w:rsidRPr="00DF0C43">
        <w:rPr>
          <w:rFonts w:ascii="Arial" w:hAnsi="Arial" w:cs="Arial"/>
        </w:rPr>
        <w:t xml:space="preserve"> territorios dinámicos e históricos. Es fun</w:t>
      </w:r>
      <w:r>
        <w:rPr>
          <w:rFonts w:ascii="Arial" w:hAnsi="Arial" w:cs="Arial"/>
        </w:rPr>
        <w:t xml:space="preserve">damental pensar cómo se fueron construyendo  estas categorías y cómo influyen las condiciones sociales, políticas, económicas, históricas y culturales en los procesos de </w:t>
      </w:r>
      <w:r>
        <w:rPr>
          <w:rFonts w:ascii="Arial" w:hAnsi="Arial" w:cs="Arial"/>
        </w:rPr>
        <w:lastRenderedPageBreak/>
        <w:t>trans</w:t>
      </w:r>
      <w:r w:rsidR="006254C0">
        <w:rPr>
          <w:rFonts w:ascii="Arial" w:hAnsi="Arial" w:cs="Arial"/>
        </w:rPr>
        <w:t>misión educativa, considerados</w:t>
      </w:r>
      <w:r>
        <w:rPr>
          <w:rFonts w:ascii="Arial" w:hAnsi="Arial" w:cs="Arial"/>
        </w:rPr>
        <w:t xml:space="preserve"> como condición </w:t>
      </w:r>
      <w:r w:rsidR="00F93704">
        <w:rPr>
          <w:rFonts w:ascii="Arial" w:hAnsi="Arial" w:cs="Arial"/>
        </w:rPr>
        <w:t xml:space="preserve">necesaria para la constitución de la subjetividad. </w:t>
      </w:r>
    </w:p>
    <w:p w:rsidR="00DF0C43" w:rsidRDefault="00F93704" w:rsidP="009D7F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eje dos, </w:t>
      </w:r>
      <w:r w:rsidRPr="006B0523">
        <w:rPr>
          <w:rFonts w:ascii="Arial" w:hAnsi="Arial" w:cs="Arial"/>
          <w:i/>
        </w:rPr>
        <w:t>Sujetos y Escuela</w:t>
      </w:r>
      <w:r>
        <w:rPr>
          <w:rFonts w:ascii="Arial" w:hAnsi="Arial" w:cs="Arial"/>
        </w:rPr>
        <w:t>, se abordarán los problemas que afectan a la sociedad y que conducen a dificultar la convivencia entre las personas. Es importante poder advertir cuáles son las desigualdades sociales y cult</w:t>
      </w:r>
      <w:r w:rsidR="006254C0">
        <w:rPr>
          <w:rFonts w:ascii="Arial" w:hAnsi="Arial" w:cs="Arial"/>
        </w:rPr>
        <w:t>urales para</w:t>
      </w:r>
      <w:r w:rsidR="00C80D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encontrar respuestas y alternativas encaminadas a vivir de un modo justo para todos. En </w:t>
      </w:r>
      <w:r w:rsidR="006254C0">
        <w:rPr>
          <w:rFonts w:ascii="Arial" w:hAnsi="Arial" w:cs="Arial"/>
        </w:rPr>
        <w:t>correspondencia</w:t>
      </w:r>
      <w:r>
        <w:rPr>
          <w:rFonts w:ascii="Arial" w:hAnsi="Arial" w:cs="Arial"/>
        </w:rPr>
        <w:t xml:space="preserve"> a ello es necesario reconocer y analizar los diferentes problemas sociales relacionados con la desigualdad social,</w:t>
      </w:r>
      <w:r w:rsidR="00C80D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viol</w:t>
      </w:r>
      <w:r w:rsidR="006B0523">
        <w:rPr>
          <w:rFonts w:ascii="Arial" w:hAnsi="Arial" w:cs="Arial"/>
        </w:rPr>
        <w:t>encia y</w:t>
      </w:r>
      <w:r w:rsidR="006254C0">
        <w:rPr>
          <w:rFonts w:ascii="Arial" w:hAnsi="Arial" w:cs="Arial"/>
        </w:rPr>
        <w:t xml:space="preserve"> anomia, como así</w:t>
      </w:r>
      <w:r>
        <w:rPr>
          <w:rFonts w:ascii="Arial" w:hAnsi="Arial" w:cs="Arial"/>
        </w:rPr>
        <w:t xml:space="preserve"> también </w:t>
      </w:r>
      <w:r w:rsidR="009D7FBD">
        <w:rPr>
          <w:rFonts w:ascii="Arial" w:hAnsi="Arial" w:cs="Arial"/>
        </w:rPr>
        <w:t>analizar el papel de los medios de comunicación</w:t>
      </w:r>
      <w:r w:rsidR="001E782F">
        <w:rPr>
          <w:rFonts w:ascii="Arial" w:hAnsi="Arial" w:cs="Arial"/>
        </w:rPr>
        <w:t xml:space="preserve"> y las TIC</w:t>
      </w:r>
      <w:r w:rsidR="009D7FBD">
        <w:rPr>
          <w:rFonts w:ascii="Arial" w:hAnsi="Arial" w:cs="Arial"/>
        </w:rPr>
        <w:t xml:space="preserve"> en tanto portadore</w:t>
      </w:r>
      <w:r w:rsidR="006254C0">
        <w:rPr>
          <w:rFonts w:ascii="Arial" w:hAnsi="Arial" w:cs="Arial"/>
        </w:rPr>
        <w:t xml:space="preserve">s y constructores de sentidos, considerando </w:t>
      </w:r>
      <w:r w:rsidR="009D7FBD">
        <w:rPr>
          <w:rFonts w:ascii="Arial" w:hAnsi="Arial" w:cs="Arial"/>
        </w:rPr>
        <w:t xml:space="preserve">su relación con la </w:t>
      </w:r>
      <w:r w:rsidR="001E782F">
        <w:rPr>
          <w:rFonts w:ascii="Arial" w:hAnsi="Arial" w:cs="Arial"/>
        </w:rPr>
        <w:t xml:space="preserve">escuela y su influencia en la constitución subjetiva de los sujetos. </w:t>
      </w:r>
    </w:p>
    <w:p w:rsidR="009D7FBD" w:rsidRDefault="006B0523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eje tres se trabajarán</w:t>
      </w:r>
      <w:r w:rsidR="00C80DD5">
        <w:rPr>
          <w:rFonts w:ascii="Arial" w:hAnsi="Arial" w:cs="Arial"/>
        </w:rPr>
        <w:t xml:space="preserve"> </w:t>
      </w:r>
      <w:r w:rsidR="00F93704" w:rsidRPr="009D7FBD">
        <w:rPr>
          <w:rFonts w:ascii="Arial" w:hAnsi="Arial" w:cs="Arial"/>
          <w:i/>
        </w:rPr>
        <w:t>Sujetos, aprendizajes y contexto de prácticas</w:t>
      </w:r>
      <w:r w:rsidR="00F93704" w:rsidRPr="009D7FBD">
        <w:rPr>
          <w:rFonts w:ascii="Arial" w:hAnsi="Arial" w:cs="Arial"/>
        </w:rPr>
        <w:t>. Los co</w:t>
      </w:r>
      <w:r w:rsidR="009D7FBD">
        <w:rPr>
          <w:rFonts w:ascii="Arial" w:hAnsi="Arial" w:cs="Arial"/>
        </w:rPr>
        <w:t xml:space="preserve">ntenidos intentan que el futuro </w:t>
      </w:r>
      <w:r w:rsidR="00F93704" w:rsidRPr="009D7FBD">
        <w:rPr>
          <w:rFonts w:ascii="Arial" w:hAnsi="Arial" w:cs="Arial"/>
        </w:rPr>
        <w:t>docente amplíe la mirada sobre los sujetos de la Educaci</w:t>
      </w:r>
      <w:r w:rsidR="009D7FBD">
        <w:rPr>
          <w:rFonts w:ascii="Arial" w:hAnsi="Arial" w:cs="Arial"/>
        </w:rPr>
        <w:t xml:space="preserve">ón Primaria que habitan hoy las </w:t>
      </w:r>
      <w:r w:rsidR="00F93704" w:rsidRPr="009D7FBD">
        <w:rPr>
          <w:rFonts w:ascii="Arial" w:hAnsi="Arial" w:cs="Arial"/>
        </w:rPr>
        <w:t>instituciones y, en particular, la escuela. Esto permitirá intervenir</w:t>
      </w:r>
      <w:r w:rsidR="009D7FBD">
        <w:rPr>
          <w:rFonts w:ascii="Arial" w:hAnsi="Arial" w:cs="Arial"/>
        </w:rPr>
        <w:t xml:space="preserve"> en la posibilidad de construir </w:t>
      </w:r>
      <w:r w:rsidR="00F93704" w:rsidRPr="009D7FBD">
        <w:rPr>
          <w:rFonts w:ascii="Arial" w:hAnsi="Arial" w:cs="Arial"/>
        </w:rPr>
        <w:t>nuevos vínculos educativos y establ</w:t>
      </w:r>
      <w:r w:rsidR="009D7FBD">
        <w:rPr>
          <w:rFonts w:ascii="Arial" w:hAnsi="Arial" w:cs="Arial"/>
        </w:rPr>
        <w:t>ecer procesos pedagógicos.</w:t>
      </w:r>
    </w:p>
    <w:p w:rsidR="009D7FBD" w:rsidRDefault="009D7FBD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76B51" w:rsidRDefault="006254C0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76B51">
        <w:rPr>
          <w:rFonts w:ascii="Arial" w:hAnsi="Arial" w:cs="Arial"/>
        </w:rPr>
        <w:t xml:space="preserve">s importante mencionar la necesidad de articular con las </w:t>
      </w:r>
      <w:r w:rsidR="007E5934">
        <w:rPr>
          <w:rFonts w:ascii="Arial" w:hAnsi="Arial" w:cs="Arial"/>
        </w:rPr>
        <w:t>d</w:t>
      </w:r>
      <w:r w:rsidR="00D76B51">
        <w:rPr>
          <w:rFonts w:ascii="Arial" w:hAnsi="Arial" w:cs="Arial"/>
        </w:rPr>
        <w:t xml:space="preserve">idácticas específicas y las TIC, considerando por ello los desafíos que plantea la enseñanza de las disciplinas y las TIC ante la adquisición de los conocimientos en el aula, reflexionando sobre los procesos psicológicos que inciden en el </w:t>
      </w:r>
      <w:r w:rsidR="001E782F">
        <w:rPr>
          <w:rFonts w:ascii="Arial" w:hAnsi="Arial" w:cs="Arial"/>
        </w:rPr>
        <w:t>aprendizaje</w:t>
      </w:r>
      <w:r w:rsidR="00D76B51">
        <w:rPr>
          <w:rFonts w:ascii="Arial" w:hAnsi="Arial" w:cs="Arial"/>
        </w:rPr>
        <w:t xml:space="preserve"> de los sujetos como afecto de su participación en los contextos escolares configurados histórica y culturalmente</w:t>
      </w:r>
      <w:r w:rsidR="001E782F">
        <w:rPr>
          <w:rFonts w:ascii="Arial" w:hAnsi="Arial" w:cs="Arial"/>
        </w:rPr>
        <w:t>.</w:t>
      </w:r>
    </w:p>
    <w:p w:rsidR="006254C0" w:rsidRDefault="006254C0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9D7FBD" w:rsidRDefault="001B59F3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u w:val="single"/>
        </w:rPr>
      </w:pPr>
      <w:r w:rsidRPr="00123F4A">
        <w:rPr>
          <w:rFonts w:ascii="Arial" w:hAnsi="Arial" w:cs="Arial"/>
          <w:u w:val="single"/>
        </w:rPr>
        <w:t>Propósitos</w:t>
      </w:r>
      <w:r w:rsidRPr="00123F4A">
        <w:rPr>
          <w:rFonts w:ascii="Arial" w:hAnsi="Arial" w:cs="Arial"/>
        </w:rPr>
        <w:t>:</w:t>
      </w:r>
    </w:p>
    <w:p w:rsidR="0096150D" w:rsidRDefault="0096150D" w:rsidP="009615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6150D">
        <w:rPr>
          <w:rFonts w:ascii="Arial" w:hAnsi="Arial" w:cs="Arial"/>
        </w:rPr>
        <w:t xml:space="preserve">Facilitar las relaciones </w:t>
      </w:r>
      <w:r>
        <w:rPr>
          <w:rFonts w:ascii="Arial" w:hAnsi="Arial" w:cs="Arial"/>
        </w:rPr>
        <w:t xml:space="preserve">entre la teoría y la práctica a fin de desarrollar en los futuros docentes </w:t>
      </w:r>
      <w:r w:rsidR="005C5CF8">
        <w:rPr>
          <w:rFonts w:ascii="Arial" w:hAnsi="Arial" w:cs="Arial"/>
        </w:rPr>
        <w:t xml:space="preserve">una visión amplia, compleja, reflexiva y crítica acerca de su tarea en el aula. </w:t>
      </w:r>
    </w:p>
    <w:p w:rsidR="005C5CF8" w:rsidRDefault="005C5CF8" w:rsidP="009615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Fomentar la mirada hacia las demandas actuales que rodean al alumno de educación primaria.</w:t>
      </w:r>
    </w:p>
    <w:p w:rsidR="005C5CF8" w:rsidRDefault="005C5CF8" w:rsidP="009615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Promover la mirada hacia la concepción histórica y social de la infancia.</w:t>
      </w:r>
    </w:p>
    <w:p w:rsidR="005C5CF8" w:rsidRDefault="005C5CF8" w:rsidP="009615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Aplicar la dinámica de grupo de aprendizajes, respecto de determinados contenidos para que los alumnos puedan experimentar dicha práctica y emplearla.</w:t>
      </w:r>
    </w:p>
    <w:p w:rsidR="005C5CF8" w:rsidRDefault="005C5CF8" w:rsidP="009615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Promover el procedimiento de análisis, reflexión e investigación bib</w:t>
      </w:r>
      <w:r w:rsidR="00CA6BEE">
        <w:rPr>
          <w:rFonts w:ascii="Arial" w:hAnsi="Arial" w:cs="Arial"/>
        </w:rPr>
        <w:t>liográfica</w:t>
      </w:r>
      <w:r>
        <w:rPr>
          <w:rFonts w:ascii="Arial" w:hAnsi="Arial" w:cs="Arial"/>
        </w:rPr>
        <w:t>.</w:t>
      </w:r>
    </w:p>
    <w:p w:rsidR="00C33077" w:rsidRDefault="00C33077" w:rsidP="00C33077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C5CF8" w:rsidRPr="005C5CF8" w:rsidRDefault="005C5CF8" w:rsidP="005C5CF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</w:p>
    <w:p w:rsidR="00123F4A" w:rsidRDefault="00123F4A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Objetivos</w:t>
      </w:r>
      <w:r w:rsidRPr="00123F4A">
        <w:rPr>
          <w:rFonts w:ascii="Arial" w:hAnsi="Arial" w:cs="Arial"/>
        </w:rPr>
        <w:t>:</w:t>
      </w:r>
    </w:p>
    <w:p w:rsidR="005C5CF8" w:rsidRDefault="005C5CF8" w:rsidP="005C5CF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C5CF8">
        <w:rPr>
          <w:rFonts w:ascii="Arial" w:hAnsi="Arial" w:cs="Arial"/>
        </w:rPr>
        <w:t>C</w:t>
      </w:r>
      <w:r>
        <w:rPr>
          <w:rFonts w:ascii="Arial" w:hAnsi="Arial" w:cs="Arial"/>
        </w:rPr>
        <w:t>omprender el dispositivo escolar como una construcción social, política, cultural y económica.</w:t>
      </w:r>
    </w:p>
    <w:p w:rsidR="005C5CF8" w:rsidRDefault="006332A3" w:rsidP="005C5CF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Comprender las categorías de la niñez, infancia, adolescencia y juventud, inmersas en contextos socio- culturales que determinan al sujeto.</w:t>
      </w:r>
    </w:p>
    <w:p w:rsidR="006332A3" w:rsidRDefault="006332A3" w:rsidP="005C5CF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Emplear los conocimientos de las teorías psicológicas para analizar el desarrollo subjetivo de niños en edad escolar.</w:t>
      </w:r>
    </w:p>
    <w:p w:rsidR="006332A3" w:rsidRDefault="006332A3" w:rsidP="005C5CF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Comprender la configuración de nuevos escenarios sociales desde los cuales se constituyen identidades diversas que se manifiestan en contextos escolares exigiendo nuevos dispositivos de formación y transmisión.</w:t>
      </w:r>
    </w:p>
    <w:p w:rsidR="006332A3" w:rsidRDefault="006332A3" w:rsidP="005C5CF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Analizar el discurso normativo que suelen tener las prácticas educativas en la trayectoria escolar del alumno</w:t>
      </w:r>
      <w:r w:rsidR="00F17F05">
        <w:rPr>
          <w:rFonts w:ascii="Arial" w:hAnsi="Arial" w:cs="Arial"/>
        </w:rPr>
        <w:t>.</w:t>
      </w:r>
    </w:p>
    <w:p w:rsidR="006332A3" w:rsidRPr="00CA6BEE" w:rsidRDefault="006332A3" w:rsidP="00CA6B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6332A3" w:rsidRDefault="006332A3" w:rsidP="006332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332A3">
        <w:rPr>
          <w:rFonts w:ascii="Arial" w:hAnsi="Arial" w:cs="Arial"/>
          <w:u w:val="single"/>
        </w:rPr>
        <w:t>Contenidos</w:t>
      </w:r>
      <w:r>
        <w:rPr>
          <w:rFonts w:ascii="Arial" w:hAnsi="Arial" w:cs="Arial"/>
        </w:rPr>
        <w:t xml:space="preserve">: </w:t>
      </w:r>
    </w:p>
    <w:p w:rsidR="006332A3" w:rsidRDefault="006332A3" w:rsidP="006332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Eje 1: </w:t>
      </w:r>
      <w:r w:rsidRPr="006332A3">
        <w:rPr>
          <w:rFonts w:ascii="Arial" w:hAnsi="Arial" w:cs="Arial"/>
          <w:i/>
        </w:rPr>
        <w:t>Sujeto de la Educación Primaria.</w:t>
      </w:r>
    </w:p>
    <w:p w:rsidR="006332A3" w:rsidRDefault="00444DCE" w:rsidP="006332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concepción</w:t>
      </w:r>
      <w:r w:rsidR="006332A3">
        <w:rPr>
          <w:rFonts w:ascii="Arial" w:hAnsi="Arial" w:cs="Arial"/>
        </w:rPr>
        <w:t xml:space="preserve"> histórica de la infancia. Infancia moderna. La pedagogización de la infancia.</w:t>
      </w:r>
      <w:r>
        <w:rPr>
          <w:rFonts w:ascii="Arial" w:hAnsi="Arial" w:cs="Arial"/>
        </w:rPr>
        <w:t xml:space="preserve"> Papel de la escuela y la familia. Rol del Estado</w:t>
      </w:r>
      <w:r w:rsidR="00CA6BEE">
        <w:rPr>
          <w:rFonts w:ascii="Arial" w:hAnsi="Arial" w:cs="Arial"/>
        </w:rPr>
        <w:t>.</w:t>
      </w:r>
      <w:r w:rsidR="006332A3">
        <w:rPr>
          <w:rFonts w:ascii="Arial" w:hAnsi="Arial" w:cs="Arial"/>
        </w:rPr>
        <w:t xml:space="preserve"> ¿Existe la infancia en la actualidad? </w:t>
      </w:r>
      <w:r>
        <w:rPr>
          <w:rFonts w:ascii="Arial" w:hAnsi="Arial" w:cs="Arial"/>
        </w:rPr>
        <w:t xml:space="preserve">Normalidad y Normatividad. </w:t>
      </w:r>
      <w:r w:rsidR="00C764C7">
        <w:rPr>
          <w:rFonts w:ascii="Arial" w:hAnsi="Arial" w:cs="Arial"/>
        </w:rPr>
        <w:t>¿Por qué triunfó la e</w:t>
      </w:r>
      <w:r w:rsidR="00CA6BEE">
        <w:rPr>
          <w:rFonts w:ascii="Arial" w:hAnsi="Arial" w:cs="Arial"/>
        </w:rPr>
        <w:t>scuela? , o la modernidad dijo</w:t>
      </w:r>
      <w:r w:rsidR="00B20CF6">
        <w:rPr>
          <w:rFonts w:ascii="Arial" w:hAnsi="Arial" w:cs="Arial"/>
        </w:rPr>
        <w:t>:</w:t>
      </w:r>
      <w:r w:rsidR="00CA6BEE">
        <w:rPr>
          <w:rFonts w:ascii="Arial" w:hAnsi="Arial" w:cs="Arial"/>
        </w:rPr>
        <w:t xml:space="preserve"> “e</w:t>
      </w:r>
      <w:r w:rsidR="00C764C7">
        <w:rPr>
          <w:rFonts w:ascii="Arial" w:hAnsi="Arial" w:cs="Arial"/>
        </w:rPr>
        <w:t>sto es la educa</w:t>
      </w:r>
      <w:r w:rsidR="00CA6BEE">
        <w:rPr>
          <w:rFonts w:ascii="Arial" w:hAnsi="Arial" w:cs="Arial"/>
        </w:rPr>
        <w:t>ción” y la escuela respondió: “y</w:t>
      </w:r>
      <w:r w:rsidR="00C764C7">
        <w:rPr>
          <w:rFonts w:ascii="Arial" w:hAnsi="Arial" w:cs="Arial"/>
        </w:rPr>
        <w:t xml:space="preserve">o me </w:t>
      </w:r>
      <w:r w:rsidR="00C80DD5">
        <w:rPr>
          <w:rFonts w:ascii="Arial" w:hAnsi="Arial" w:cs="Arial"/>
        </w:rPr>
        <w:t>ocupo”. Los</w:t>
      </w:r>
      <w:r>
        <w:rPr>
          <w:rFonts w:ascii="Arial" w:hAnsi="Arial" w:cs="Arial"/>
        </w:rPr>
        <w:t xml:space="preserve"> adolescentes hoy. Los jóvenes y los adultos en la actualidad y su relación con la escuela. La influencia de las condiciones sociales, políticas, económicas, culturales e históricas en la constitución de la subjetividad. </w:t>
      </w:r>
    </w:p>
    <w:p w:rsidR="00966C8B" w:rsidRDefault="00966C8B" w:rsidP="006332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Eje 2: </w:t>
      </w:r>
      <w:r w:rsidRPr="00966C8B">
        <w:rPr>
          <w:rFonts w:ascii="Arial" w:hAnsi="Arial" w:cs="Arial"/>
          <w:i/>
        </w:rPr>
        <w:t>Sujetos y Escuela.</w:t>
      </w:r>
    </w:p>
    <w:p w:rsidR="00966C8B" w:rsidRDefault="00966C8B" w:rsidP="006332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transformaciones sociales en el mundo contemporáneo. Consumo, luego existo. La sociedad líquida. </w:t>
      </w:r>
      <w:r w:rsidR="001922DB">
        <w:rPr>
          <w:rFonts w:ascii="Arial" w:hAnsi="Arial" w:cs="Arial"/>
        </w:rPr>
        <w:t>Pequeños consumidores: la deconstrucción de identidades infantiles. Las desigualdades sociales en el aula. La violencia en el aula. La anomia social. Los nuevos agentes socializadores: el papel de los medios masivos de comunicación. El uso de las redes sociales. ¿Qué lugar ocupa la escuela ante el avance tecnológico?</w:t>
      </w:r>
    </w:p>
    <w:p w:rsidR="001922DB" w:rsidRPr="00966C8B" w:rsidRDefault="001922DB" w:rsidP="006332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Eje 3: </w:t>
      </w:r>
      <w:r w:rsidRPr="001922DB">
        <w:rPr>
          <w:rFonts w:ascii="Arial" w:hAnsi="Arial" w:cs="Arial"/>
          <w:i/>
        </w:rPr>
        <w:t xml:space="preserve">Sujetos, aprendizajes y contextos de prácticas. </w:t>
      </w:r>
    </w:p>
    <w:p w:rsidR="006332A3" w:rsidRDefault="00C764C7" w:rsidP="006332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Las cronologías de aprendizajes: las trayectorias escolares. Trayectoria real y trayectoria teórica. ¿Por qué fracasan tan poco los niños? ¿Desatentos o desatendidos?</w:t>
      </w:r>
    </w:p>
    <w:p w:rsidR="00C33077" w:rsidRDefault="00C33077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C33077" w:rsidRDefault="00C33077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C33077" w:rsidRDefault="00C33077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9D7FBD" w:rsidRDefault="00123F4A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23F4A">
        <w:rPr>
          <w:rFonts w:ascii="Arial" w:hAnsi="Arial" w:cs="Arial"/>
          <w:u w:val="single"/>
        </w:rPr>
        <w:lastRenderedPageBreak/>
        <w:t>Marco metodológico</w:t>
      </w:r>
      <w:r>
        <w:rPr>
          <w:rFonts w:ascii="Arial" w:hAnsi="Arial" w:cs="Arial"/>
        </w:rPr>
        <w:t xml:space="preserve">: </w:t>
      </w:r>
    </w:p>
    <w:p w:rsidR="003028E1" w:rsidRDefault="003028E1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clases serán de carácter teórico práctico realizando un recorrido espiralado en el desarrollo de los diferentes contenidos. Se llevarán a cabo clases teóricas mediante la explicación dialogada acompañada de análisis crítico y debate de los diferentes textos que se </w:t>
      </w:r>
      <w:r w:rsidR="00BD6A26">
        <w:rPr>
          <w:rFonts w:ascii="Arial" w:hAnsi="Arial" w:cs="Arial"/>
        </w:rPr>
        <w:t>abordarán</w:t>
      </w:r>
      <w:r>
        <w:rPr>
          <w:rFonts w:ascii="Arial" w:hAnsi="Arial" w:cs="Arial"/>
        </w:rPr>
        <w:t xml:space="preserve"> en la clase. </w:t>
      </w:r>
      <w:r w:rsidR="00BD6A26">
        <w:rPr>
          <w:rFonts w:ascii="Arial" w:hAnsi="Arial" w:cs="Arial"/>
        </w:rPr>
        <w:t xml:space="preserve">Se implementarán clases prácticas por parte de los alumnos en las que trabajarán contenidos propios de la cátedra </w:t>
      </w:r>
      <w:r w:rsidR="00CA6BEE">
        <w:rPr>
          <w:rFonts w:ascii="Arial" w:hAnsi="Arial" w:cs="Arial"/>
        </w:rPr>
        <w:t>integrados</w:t>
      </w:r>
      <w:r w:rsidR="00BD6A26">
        <w:rPr>
          <w:rFonts w:ascii="Arial" w:hAnsi="Arial" w:cs="Arial"/>
        </w:rPr>
        <w:t xml:space="preserve"> con el análisis reflexivo del material y búsqueda de bibliografía complementaria. </w:t>
      </w:r>
    </w:p>
    <w:p w:rsidR="003028E1" w:rsidRDefault="003028E1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23F4A" w:rsidRDefault="00123F4A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23F4A">
        <w:rPr>
          <w:rFonts w:ascii="Arial" w:hAnsi="Arial" w:cs="Arial"/>
          <w:u w:val="single"/>
        </w:rPr>
        <w:t>Cronograma</w:t>
      </w:r>
      <w:r>
        <w:rPr>
          <w:rFonts w:ascii="Arial" w:hAnsi="Arial" w:cs="Arial"/>
        </w:rPr>
        <w:t>:</w:t>
      </w:r>
    </w:p>
    <w:p w:rsidR="00BD6A26" w:rsidRDefault="00BD6A26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Eje I: 1 cuatrimestre.</w:t>
      </w:r>
    </w:p>
    <w:p w:rsidR="00BD6A26" w:rsidRDefault="00BD6A26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Eje II y II: 2 </w:t>
      </w:r>
      <w:proofErr w:type="gramStart"/>
      <w:r>
        <w:rPr>
          <w:rFonts w:ascii="Arial" w:hAnsi="Arial" w:cs="Arial"/>
        </w:rPr>
        <w:t>cuatrimestre</w:t>
      </w:r>
      <w:proofErr w:type="gramEnd"/>
      <w:r>
        <w:rPr>
          <w:rFonts w:ascii="Arial" w:hAnsi="Arial" w:cs="Arial"/>
        </w:rPr>
        <w:t xml:space="preserve">. </w:t>
      </w:r>
    </w:p>
    <w:p w:rsidR="00BD6A26" w:rsidRDefault="00BD6A26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23F4A" w:rsidRDefault="00123F4A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23F4A">
        <w:rPr>
          <w:rFonts w:ascii="Arial" w:hAnsi="Arial" w:cs="Arial"/>
          <w:u w:val="single"/>
        </w:rPr>
        <w:t>Criterios de evaluación</w:t>
      </w:r>
      <w:r>
        <w:rPr>
          <w:rFonts w:ascii="Arial" w:hAnsi="Arial" w:cs="Arial"/>
        </w:rPr>
        <w:t>:</w:t>
      </w:r>
    </w:p>
    <w:p w:rsidR="001A08EE" w:rsidRDefault="00F17F05" w:rsidP="001A08E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Responsabilidad y participación</w:t>
      </w:r>
      <w:r w:rsidR="00B20CF6">
        <w:rPr>
          <w:rFonts w:ascii="Arial" w:hAnsi="Arial" w:cs="Arial"/>
        </w:rPr>
        <w:t xml:space="preserve"> en clase.</w:t>
      </w:r>
    </w:p>
    <w:p w:rsidR="00B20CF6" w:rsidRDefault="00B20CF6" w:rsidP="001A08E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Respeto y compromiso hacia la construcción permanente del rol docente.</w:t>
      </w:r>
    </w:p>
    <w:p w:rsidR="00B20CF6" w:rsidRDefault="00B20CF6" w:rsidP="001A08E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Seguridad en las ideas expresadas.</w:t>
      </w:r>
    </w:p>
    <w:p w:rsidR="00B20CF6" w:rsidRPr="001A08EE" w:rsidRDefault="00B20CF6" w:rsidP="001A08E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Manejo de vocabulario específico.</w:t>
      </w:r>
    </w:p>
    <w:p w:rsidR="00B20CF6" w:rsidRDefault="00B20CF6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20CF6" w:rsidRDefault="00BD6A26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A08EE">
        <w:rPr>
          <w:rFonts w:ascii="Arial" w:hAnsi="Arial" w:cs="Arial"/>
          <w:u w:val="single"/>
        </w:rPr>
        <w:t>Alumnos regulares</w:t>
      </w:r>
      <w:r w:rsidR="00AB1EF5">
        <w:rPr>
          <w:rFonts w:ascii="Arial" w:hAnsi="Arial" w:cs="Arial"/>
        </w:rPr>
        <w:t>/</w:t>
      </w:r>
      <w:r w:rsidR="00AB1EF5" w:rsidRPr="00AB1EF5">
        <w:rPr>
          <w:rFonts w:ascii="Arial" w:hAnsi="Arial" w:cs="Arial"/>
          <w:u w:val="single"/>
        </w:rPr>
        <w:t>presenciales</w:t>
      </w:r>
      <w:r w:rsidR="00AB1EF5" w:rsidRPr="00AB1EF5">
        <w:rPr>
          <w:rFonts w:ascii="Arial" w:hAnsi="Arial" w:cs="Arial"/>
        </w:rPr>
        <w:t>:</w:t>
      </w:r>
    </w:p>
    <w:p w:rsidR="00B20CF6" w:rsidRDefault="00B20CF6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regularidad</w:t>
      </w:r>
      <w:r w:rsidR="00F17F05">
        <w:rPr>
          <w:rFonts w:ascii="Arial" w:hAnsi="Arial" w:cs="Arial"/>
        </w:rPr>
        <w:t xml:space="preserve"> se alcanza por medio de</w:t>
      </w:r>
      <w:r w:rsidR="00AB1EF5">
        <w:rPr>
          <w:rFonts w:ascii="Arial" w:hAnsi="Arial" w:cs="Arial"/>
        </w:rPr>
        <w:t>;</w:t>
      </w:r>
    </w:p>
    <w:p w:rsidR="00AB1EF5" w:rsidRDefault="00AB1EF5" w:rsidP="00AB1EF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75% de asistencia</w:t>
      </w:r>
    </w:p>
    <w:p w:rsidR="00AB1EF5" w:rsidRDefault="00AB1EF5" w:rsidP="00AB1EF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Aprobación de las evaluaciones parciales y trabajos prácticos con calificación mínima de 6. Habrá un parcial en el primer cuatrimestre y un trabajo práctico en el segundo cuatrimestre, acompañando ambas instancias de clases especiales desarrolladas por los alumnos. </w:t>
      </w:r>
    </w:p>
    <w:p w:rsidR="00AB1EF5" w:rsidRDefault="00AB1EF5" w:rsidP="00AB1E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B1EF5">
        <w:rPr>
          <w:rFonts w:ascii="Arial" w:hAnsi="Arial" w:cs="Arial"/>
          <w:u w:val="single"/>
        </w:rPr>
        <w:t>Alumnos con promoción directa</w:t>
      </w:r>
      <w:r>
        <w:rPr>
          <w:rFonts w:ascii="Arial" w:hAnsi="Arial" w:cs="Arial"/>
        </w:rPr>
        <w:t>:</w:t>
      </w:r>
    </w:p>
    <w:p w:rsidR="00AB1EF5" w:rsidRDefault="00AB1EF5" w:rsidP="00AB1E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promoción se logra mediante;</w:t>
      </w:r>
    </w:p>
    <w:p w:rsidR="00AB1EF5" w:rsidRDefault="00AB1EF5" w:rsidP="00AB1EF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75 %  de asistencia a clase.</w:t>
      </w:r>
    </w:p>
    <w:p w:rsidR="00AB1EF5" w:rsidRDefault="00AB1EF5" w:rsidP="00AB1EF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Aprobación de las evaluaciones parciales y trabajos prácticos con calificación mínima de 8 o más</w:t>
      </w:r>
      <w:r w:rsidR="00E95AB8">
        <w:rPr>
          <w:rFonts w:ascii="Arial" w:hAnsi="Arial" w:cs="Arial"/>
        </w:rPr>
        <w:t xml:space="preserve"> en todas las instancias de evaluación</w:t>
      </w:r>
      <w:r w:rsidR="000A31C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Habrá un parcial en el primer cuatrimestre y un trabajo práctico en el segundo cuatrimestre, acompañando ambas instancias de clases especiales desarrolladas por los alumnos. </w:t>
      </w:r>
    </w:p>
    <w:p w:rsidR="00E95AB8" w:rsidRDefault="000A31CD" w:rsidP="00E95AB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Aprobación final: una vez aprobado y cursado, según requisitos explicitados anteriormente, el alumno rendirá un coloquio final, que tendrá lugar dur</w:t>
      </w:r>
      <w:r w:rsidR="00E95AB8">
        <w:rPr>
          <w:rFonts w:ascii="Arial" w:hAnsi="Arial" w:cs="Arial"/>
        </w:rPr>
        <w:t>ante la última semana de clase.</w:t>
      </w:r>
    </w:p>
    <w:p w:rsidR="00E95AB8" w:rsidRDefault="00E95AB8" w:rsidP="00E95A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95AB8">
        <w:rPr>
          <w:rFonts w:ascii="Arial" w:hAnsi="Arial" w:cs="Arial"/>
          <w:u w:val="single"/>
        </w:rPr>
        <w:t>Alumnos semi presenciales</w:t>
      </w:r>
      <w:r w:rsidRPr="00E95AB8">
        <w:rPr>
          <w:rFonts w:ascii="Arial" w:hAnsi="Arial" w:cs="Arial"/>
        </w:rPr>
        <w:t>:</w:t>
      </w:r>
    </w:p>
    <w:p w:rsidR="00855661" w:rsidRDefault="00855661" w:rsidP="00E95A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alcanzar esta condición el alumno deberá;</w:t>
      </w:r>
    </w:p>
    <w:p w:rsidR="00855661" w:rsidRDefault="00F17F05" w:rsidP="0085566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Tener el </w:t>
      </w:r>
      <w:r w:rsidR="00855661">
        <w:rPr>
          <w:rFonts w:ascii="Arial" w:hAnsi="Arial" w:cs="Arial"/>
        </w:rPr>
        <w:t>40 % de asistencia a clases.</w:t>
      </w:r>
    </w:p>
    <w:p w:rsidR="00E95AB8" w:rsidRPr="00855661" w:rsidRDefault="00855661" w:rsidP="00E95AB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Aprobación de las evaluaciones parciales y trabajos prácticos con calificación mínima de 6. Habrá un parcial en el primer cuatrimestre y un trabajo práctico en el segundo cuatrimestre, acompañando ambas instancias de clases especiales desarrolladas por los alumnos. </w:t>
      </w:r>
    </w:p>
    <w:p w:rsidR="00BD6A26" w:rsidRDefault="00BD6A26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A08EE">
        <w:rPr>
          <w:rFonts w:ascii="Arial" w:hAnsi="Arial" w:cs="Arial"/>
          <w:u w:val="single"/>
        </w:rPr>
        <w:t>Alumnos libres</w:t>
      </w:r>
      <w:r>
        <w:rPr>
          <w:rFonts w:ascii="Arial" w:hAnsi="Arial" w:cs="Arial"/>
        </w:rPr>
        <w:t>:</w:t>
      </w:r>
    </w:p>
    <w:p w:rsidR="000A31CD" w:rsidRDefault="000A31CD" w:rsidP="000A31CD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E95AB8">
        <w:rPr>
          <w:rFonts w:ascii="Arial" w:hAnsi="Arial" w:cs="Arial"/>
        </w:rPr>
        <w:t>alumno</w:t>
      </w:r>
      <w:r>
        <w:rPr>
          <w:rFonts w:ascii="Arial" w:hAnsi="Arial" w:cs="Arial"/>
        </w:rPr>
        <w:t xml:space="preserve"> deberá reunirse en dos oportunidades como mín</w:t>
      </w:r>
      <w:r w:rsidR="00E95AB8">
        <w:rPr>
          <w:rFonts w:ascii="Arial" w:hAnsi="Arial" w:cs="Arial"/>
        </w:rPr>
        <w:t>imo con el docente de la cátedra para acordar  bibliografía obligatoria y criterios de evaluación.</w:t>
      </w:r>
    </w:p>
    <w:p w:rsidR="0052269B" w:rsidRPr="0052269B" w:rsidRDefault="0052269B" w:rsidP="0052269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</w:p>
    <w:p w:rsidR="0052269B" w:rsidRPr="0052269B" w:rsidRDefault="0052269B" w:rsidP="0052269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2269B">
        <w:rPr>
          <w:rFonts w:ascii="Arial" w:hAnsi="Arial" w:cs="Arial"/>
          <w:u w:val="single"/>
        </w:rPr>
        <w:t>Mesa de examen</w:t>
      </w:r>
      <w:r>
        <w:rPr>
          <w:rFonts w:ascii="Arial" w:hAnsi="Arial" w:cs="Arial"/>
        </w:rPr>
        <w:t>:</w:t>
      </w:r>
    </w:p>
    <w:p w:rsidR="0016743E" w:rsidRDefault="0052269B" w:rsidP="0052269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la</w:t>
      </w:r>
      <w:r w:rsidR="00F17F05">
        <w:rPr>
          <w:rFonts w:ascii="Arial" w:hAnsi="Arial" w:cs="Arial"/>
        </w:rPr>
        <w:t xml:space="preserve"> instancia de mesa examinadora a</w:t>
      </w:r>
      <w:r>
        <w:rPr>
          <w:rFonts w:ascii="Arial" w:hAnsi="Arial" w:cs="Arial"/>
        </w:rPr>
        <w:t xml:space="preserve">l alumno </w:t>
      </w:r>
      <w:r w:rsidR="00F17F05">
        <w:rPr>
          <w:rFonts w:ascii="Arial" w:hAnsi="Arial" w:cs="Arial"/>
        </w:rPr>
        <w:t>le corresponderá</w:t>
      </w:r>
      <w:r>
        <w:rPr>
          <w:rFonts w:ascii="Arial" w:hAnsi="Arial" w:cs="Arial"/>
        </w:rPr>
        <w:t xml:space="preserve"> presentarse con el programa de examen, en el que figurarán los contenidos desarrollados en </w:t>
      </w:r>
      <w:r w:rsidR="0016743E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cátedr</w:t>
      </w:r>
      <w:r w:rsidR="0016743E">
        <w:rPr>
          <w:rFonts w:ascii="Arial" w:hAnsi="Arial" w:cs="Arial"/>
        </w:rPr>
        <w:t>a, adecuándose la planificación al mismo en función de los temas trabajados durante el año.</w:t>
      </w:r>
    </w:p>
    <w:p w:rsidR="0016743E" w:rsidRDefault="0016743E" w:rsidP="0016743E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855661" w:rsidRDefault="0016743E" w:rsidP="001674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82EA3">
        <w:rPr>
          <w:rFonts w:ascii="Arial" w:hAnsi="Arial" w:cs="Arial"/>
          <w:u w:val="single"/>
        </w:rPr>
        <w:t>Correlativa</w:t>
      </w:r>
      <w:r>
        <w:rPr>
          <w:rFonts w:ascii="Arial" w:hAnsi="Arial" w:cs="Arial"/>
        </w:rPr>
        <w:t>:</w:t>
      </w:r>
    </w:p>
    <w:p w:rsidR="00782EA3" w:rsidRDefault="00782EA3" w:rsidP="00782EA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poder rendir Sujeto de la Educación Primaria, se deberá aprobar la correlativa establecida: Psicología y Educación. </w:t>
      </w:r>
    </w:p>
    <w:p w:rsidR="00C33077" w:rsidRPr="00782EA3" w:rsidRDefault="00C33077" w:rsidP="00C33077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C80DD5" w:rsidRDefault="00BD6A26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Bibliografía</w:t>
      </w:r>
      <w:r w:rsidR="006508F2" w:rsidRPr="006508F2">
        <w:rPr>
          <w:rFonts w:ascii="Arial" w:hAnsi="Arial" w:cs="Arial"/>
        </w:rPr>
        <w:t>:</w:t>
      </w:r>
    </w:p>
    <w:p w:rsidR="00C80DD5" w:rsidRDefault="00C80DD5" w:rsidP="00C80DD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Baquero y Naradowski (1994) ¿Existe la infancia?, en: Revista IICE Año III N 6, Miño  y Dávila, Bs. As. , Pp. 61- 67</w:t>
      </w:r>
    </w:p>
    <w:p w:rsidR="00C80DD5" w:rsidRDefault="00C80DD5" w:rsidP="00C80DD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Baquero y Naradowski, Normalidad y Normatividad en pedagogía.</w:t>
      </w:r>
    </w:p>
    <w:p w:rsidR="00C80DD5" w:rsidRDefault="00C80DD5" w:rsidP="00C80DD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Bleichmar, Silvia: Violencia social, violencia escolar: de la puesta de límites a la construcción de legalidades. Buenos Aires: Noveduc, 2008.</w:t>
      </w:r>
    </w:p>
    <w:p w:rsidR="00C80DD5" w:rsidRDefault="00C80DD5" w:rsidP="00C80DD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Bleichmar, Silvia: La construcción de legalidades como principio educativo. Conferencia completa de Silvia Bleichmar en la Universidad de Rosario, 2007, sobre Ética, Moral, Violencia, entre otros conceptos. </w:t>
      </w:r>
    </w:p>
    <w:p w:rsidR="00C80DD5" w:rsidRDefault="00C80DD5" w:rsidP="00C80DD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Curia, Melina: “Pequeños consumidores: Algunas reflexiones sobre la oferta cultural y la construcción de identidades infantiles”</w:t>
      </w:r>
    </w:p>
    <w:p w:rsidR="00C80DD5" w:rsidRDefault="00C80DD5" w:rsidP="00C80DD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Dueñas Gabriela: capítulo 6: Repensando el papel de la escuela como sitio de subjetivación de las infancias y adolescencias actuales. </w:t>
      </w:r>
    </w:p>
    <w:p w:rsidR="00C80DD5" w:rsidRPr="00577A59" w:rsidRDefault="00C80DD5" w:rsidP="00C80DD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EDUCACIÓN SEXUAL INTEGRAL: Módulo 4. Adolescencias y juventudes: el desafío de pluralizar las miradas. </w:t>
      </w:r>
    </w:p>
    <w:p w:rsidR="00C80DD5" w:rsidRDefault="00C80DD5" w:rsidP="00C80DD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Instituto Nacional de Formación Docente. Clase Nº 6: La intervención sobre los deseos: El consumo. Las transformaciones sociales en el mundo contemporáneo</w:t>
      </w:r>
    </w:p>
    <w:p w:rsidR="00C80DD5" w:rsidRDefault="00C80DD5" w:rsidP="00C80DD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Janin, Beatriz: ¿Atentos o desatendidos?</w:t>
      </w:r>
    </w:p>
    <w:p w:rsidR="00C80DD5" w:rsidRDefault="00C80DD5" w:rsidP="00C80DD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Janin, Beatriz: </w:t>
      </w:r>
      <w:r w:rsidRPr="006241BB">
        <w:rPr>
          <w:rFonts w:ascii="Arial" w:hAnsi="Arial" w:cs="Arial"/>
        </w:rPr>
        <w:t>El tiempo que el niño está frente a pan</w:t>
      </w:r>
      <w:r>
        <w:rPr>
          <w:rFonts w:ascii="Arial" w:hAnsi="Arial" w:cs="Arial"/>
        </w:rPr>
        <w:t>tallas es un tiempo de no-juego.</w:t>
      </w:r>
    </w:p>
    <w:p w:rsidR="00C80DD5" w:rsidRDefault="00C80DD5" w:rsidP="00C80DD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Kaplan, Carina: La mirada social sobre las infancias y las adolescencias: consecuencias sobre el ser alumno.</w:t>
      </w:r>
    </w:p>
    <w:p w:rsidR="00C80DD5" w:rsidRDefault="00C80DD5" w:rsidP="00C80DD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Kiel, Laura: De sin límites a limitados. Escuela de Capacitación </w:t>
      </w:r>
      <w:proofErr w:type="spellStart"/>
      <w:r>
        <w:rPr>
          <w:rFonts w:ascii="Arial" w:hAnsi="Arial" w:cs="Arial"/>
        </w:rPr>
        <w:t>CePA</w:t>
      </w:r>
      <w:proofErr w:type="spellEnd"/>
      <w:r>
        <w:rPr>
          <w:rFonts w:ascii="Arial" w:hAnsi="Arial" w:cs="Arial"/>
        </w:rPr>
        <w:t>, Centro de Pedagogías d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Gae Anticipación. Gobierno de Bs As, secretaría de educación.</w:t>
      </w:r>
    </w:p>
    <w:p w:rsidR="00C80DD5" w:rsidRPr="00577A59" w:rsidRDefault="00C80DD5" w:rsidP="00C80DD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Obiols, Guillermo: Ser adolescente en la posmodernidad. </w:t>
      </w:r>
    </w:p>
    <w:p w:rsidR="00C80DD5" w:rsidRPr="00577A59" w:rsidRDefault="00C80DD5" w:rsidP="00C80DD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Riviére (1993), ¿Por qué fracasan tan poco los niños? </w:t>
      </w:r>
    </w:p>
    <w:p w:rsidR="00C80DD5" w:rsidRPr="00577A59" w:rsidRDefault="00C80DD5" w:rsidP="00C80DD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Terigi, Flavia: Las cronologías de aprendizaje: Un concepto para pensar las historias escolares. Jornada de apertura del ciclo lectivo 2010, 23 de febrero de 2010, Santa Rosa.</w:t>
      </w:r>
    </w:p>
    <w:p w:rsidR="00C80DD5" w:rsidRDefault="00C80DD5" w:rsidP="009D7FBD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Vasen, Juan: Infancia y consumo. La atención que no se presta. Novedades Educativas. N</w:t>
      </w:r>
      <w:r>
        <w:t>º</w:t>
      </w:r>
      <w:r>
        <w:rPr>
          <w:rFonts w:ascii="Arial" w:hAnsi="Arial" w:cs="Arial"/>
        </w:rPr>
        <w:t xml:space="preserve"> 206, Febrero 2008.</w:t>
      </w:r>
    </w:p>
    <w:p w:rsidR="00C80DD5" w:rsidRPr="00C80DD5" w:rsidRDefault="00C80DD5" w:rsidP="00C80DD5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BD6A26" w:rsidRDefault="00BD6A26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A08EE">
        <w:rPr>
          <w:rFonts w:ascii="Arial" w:hAnsi="Arial" w:cs="Arial"/>
          <w:u w:val="single"/>
        </w:rPr>
        <w:t xml:space="preserve">Bibliografía </w:t>
      </w:r>
      <w:r w:rsidR="001A08EE" w:rsidRPr="001A08EE">
        <w:rPr>
          <w:rFonts w:ascii="Arial" w:hAnsi="Arial" w:cs="Arial"/>
          <w:u w:val="single"/>
        </w:rPr>
        <w:t>complementaria</w:t>
      </w:r>
      <w:r w:rsidR="001A08EE">
        <w:rPr>
          <w:rFonts w:ascii="Arial" w:hAnsi="Arial" w:cs="Arial"/>
        </w:rPr>
        <w:t>:</w:t>
      </w:r>
    </w:p>
    <w:p w:rsidR="009D7FBD" w:rsidRDefault="009042B3" w:rsidP="009D7FBD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Carli, Sandra. Comp. </w:t>
      </w:r>
      <w:r w:rsidR="0052269B">
        <w:rPr>
          <w:rFonts w:ascii="Arial" w:hAnsi="Arial" w:cs="Arial"/>
        </w:rPr>
        <w:t>(2006)</w:t>
      </w:r>
      <w:r>
        <w:rPr>
          <w:rFonts w:ascii="Arial" w:hAnsi="Arial" w:cs="Arial"/>
        </w:rPr>
        <w:t xml:space="preserve"> La cuestión de la Infancia, entre la escuela, la calle y </w:t>
      </w:r>
      <w:r w:rsidRPr="009042B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 xml:space="preserve">shopping. Editorial Paidós. </w:t>
      </w:r>
    </w:p>
    <w:p w:rsidR="0069425E" w:rsidRDefault="0052269B" w:rsidP="009D7FBD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Baraldi, Clemencia (2000) </w:t>
      </w:r>
      <w:r w:rsidR="0069425E">
        <w:rPr>
          <w:rFonts w:ascii="Arial" w:hAnsi="Arial" w:cs="Arial"/>
        </w:rPr>
        <w:t>Jugar es cosa seria; Estimulación Temprana. Jugar es cosa seri</w:t>
      </w:r>
      <w:r>
        <w:rPr>
          <w:rFonts w:ascii="Arial" w:hAnsi="Arial" w:cs="Arial"/>
        </w:rPr>
        <w:t>a. Ediciones Homosapiens.</w:t>
      </w:r>
    </w:p>
    <w:p w:rsidR="0069425E" w:rsidRDefault="003F48BA" w:rsidP="009D7FBD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Gardner, Howard (1993) La mente no escolarizada. Cómo piensan los niños y cómo deberían enseñar las escuelas. Bs. As. Paidós. Capítulo 8 y 9.</w:t>
      </w:r>
    </w:p>
    <w:p w:rsidR="00CA6BEE" w:rsidRPr="009042B3" w:rsidRDefault="0052269B" w:rsidP="009D7FBD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BAUMAN, Sygmunt (2000) Modernidad líquida. Fondo de Cultura Económica.</w:t>
      </w:r>
    </w:p>
    <w:sectPr w:rsidR="00CA6BEE" w:rsidRPr="009042B3" w:rsidSect="00F95AC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54E" w:rsidRDefault="006F254E" w:rsidP="0038274F">
      <w:pPr>
        <w:spacing w:after="0" w:line="240" w:lineRule="auto"/>
      </w:pPr>
      <w:r>
        <w:separator/>
      </w:r>
    </w:p>
  </w:endnote>
  <w:endnote w:type="continuationSeparator" w:id="0">
    <w:p w:rsidR="006F254E" w:rsidRDefault="006F254E" w:rsidP="0038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267984"/>
      <w:docPartObj>
        <w:docPartGallery w:val="Page Numbers (Bottom of Page)"/>
        <w:docPartUnique/>
      </w:docPartObj>
    </w:sdtPr>
    <w:sdtContent>
      <w:p w:rsidR="00C80DD5" w:rsidRDefault="00C80DD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80DD5">
          <w:rPr>
            <w:noProof/>
            <w:lang w:val="es-ES"/>
          </w:rPr>
          <w:t>1</w:t>
        </w:r>
        <w:r>
          <w:fldChar w:fldCharType="end"/>
        </w:r>
      </w:p>
    </w:sdtContent>
  </w:sdt>
  <w:p w:rsidR="00C80DD5" w:rsidRDefault="00C80D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54E" w:rsidRDefault="006F254E" w:rsidP="0038274F">
      <w:pPr>
        <w:spacing w:after="0" w:line="240" w:lineRule="auto"/>
      </w:pPr>
      <w:r>
        <w:separator/>
      </w:r>
    </w:p>
  </w:footnote>
  <w:footnote w:type="continuationSeparator" w:id="0">
    <w:p w:rsidR="006F254E" w:rsidRDefault="006F254E" w:rsidP="00382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4F" w:rsidRDefault="0038274F">
    <w:pPr>
      <w:pStyle w:val="Encabezado"/>
    </w:pPr>
    <w:r>
      <w:t>IES N</w:t>
    </w:r>
    <w:r w:rsidR="008669D8">
      <w:t>º</w:t>
    </w:r>
    <w:r>
      <w:t xml:space="preserve"> 7 “Brigadier Estanislao López”</w:t>
    </w:r>
  </w:p>
  <w:p w:rsidR="0038274F" w:rsidRDefault="0038274F">
    <w:pPr>
      <w:pStyle w:val="Encabezado"/>
    </w:pPr>
  </w:p>
  <w:p w:rsidR="0038274F" w:rsidRDefault="003827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4EF"/>
    <w:multiLevelType w:val="hybridMultilevel"/>
    <w:tmpl w:val="F22874F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9547E"/>
    <w:multiLevelType w:val="hybridMultilevel"/>
    <w:tmpl w:val="4C0E03D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A1B7E"/>
    <w:multiLevelType w:val="hybridMultilevel"/>
    <w:tmpl w:val="C87A84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32F90"/>
    <w:multiLevelType w:val="hybridMultilevel"/>
    <w:tmpl w:val="C20CDB2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E35AC"/>
    <w:multiLevelType w:val="hybridMultilevel"/>
    <w:tmpl w:val="AB88316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A320C"/>
    <w:multiLevelType w:val="hybridMultilevel"/>
    <w:tmpl w:val="4ADC56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361D0"/>
    <w:multiLevelType w:val="hybridMultilevel"/>
    <w:tmpl w:val="8404FB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50456B"/>
    <w:multiLevelType w:val="hybridMultilevel"/>
    <w:tmpl w:val="CE8C6D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4795C"/>
    <w:multiLevelType w:val="hybridMultilevel"/>
    <w:tmpl w:val="21BCB04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B039F"/>
    <w:multiLevelType w:val="hybridMultilevel"/>
    <w:tmpl w:val="146A8D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E6481"/>
    <w:multiLevelType w:val="hybridMultilevel"/>
    <w:tmpl w:val="F3D6063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74F"/>
    <w:rsid w:val="000535B5"/>
    <w:rsid w:val="000A31CD"/>
    <w:rsid w:val="000B39C7"/>
    <w:rsid w:val="00123F4A"/>
    <w:rsid w:val="0016743E"/>
    <w:rsid w:val="001922DB"/>
    <w:rsid w:val="00193B3B"/>
    <w:rsid w:val="001A08EE"/>
    <w:rsid w:val="001A7888"/>
    <w:rsid w:val="001B2F64"/>
    <w:rsid w:val="001B59F3"/>
    <w:rsid w:val="001D6188"/>
    <w:rsid w:val="001E782F"/>
    <w:rsid w:val="00255E58"/>
    <w:rsid w:val="002F17E4"/>
    <w:rsid w:val="003028E1"/>
    <w:rsid w:val="00361B91"/>
    <w:rsid w:val="0038274F"/>
    <w:rsid w:val="003E5A8E"/>
    <w:rsid w:val="003F48BA"/>
    <w:rsid w:val="00444DCE"/>
    <w:rsid w:val="0052269B"/>
    <w:rsid w:val="0053636C"/>
    <w:rsid w:val="005B2E63"/>
    <w:rsid w:val="005C5CF8"/>
    <w:rsid w:val="00601407"/>
    <w:rsid w:val="006254C0"/>
    <w:rsid w:val="006332A3"/>
    <w:rsid w:val="006508F2"/>
    <w:rsid w:val="0069425E"/>
    <w:rsid w:val="006B0523"/>
    <w:rsid w:val="006F254E"/>
    <w:rsid w:val="00773BDE"/>
    <w:rsid w:val="00782EA3"/>
    <w:rsid w:val="0078621F"/>
    <w:rsid w:val="007E5934"/>
    <w:rsid w:val="00852A41"/>
    <w:rsid w:val="00855661"/>
    <w:rsid w:val="008669D8"/>
    <w:rsid w:val="00880917"/>
    <w:rsid w:val="00901FC8"/>
    <w:rsid w:val="009042B3"/>
    <w:rsid w:val="0096150D"/>
    <w:rsid w:val="00966C8B"/>
    <w:rsid w:val="009D7FBD"/>
    <w:rsid w:val="00A616D0"/>
    <w:rsid w:val="00A62220"/>
    <w:rsid w:val="00AB1EF5"/>
    <w:rsid w:val="00AE7EBF"/>
    <w:rsid w:val="00B20CF6"/>
    <w:rsid w:val="00BD6A26"/>
    <w:rsid w:val="00C33077"/>
    <w:rsid w:val="00C44CAE"/>
    <w:rsid w:val="00C6130A"/>
    <w:rsid w:val="00C764C7"/>
    <w:rsid w:val="00C80DD5"/>
    <w:rsid w:val="00C864D6"/>
    <w:rsid w:val="00CA6BEE"/>
    <w:rsid w:val="00D7233F"/>
    <w:rsid w:val="00D76B51"/>
    <w:rsid w:val="00DF0C43"/>
    <w:rsid w:val="00E95AB8"/>
    <w:rsid w:val="00F17F05"/>
    <w:rsid w:val="00F93704"/>
    <w:rsid w:val="00F95ACA"/>
    <w:rsid w:val="00FF6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27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274F"/>
  </w:style>
  <w:style w:type="paragraph" w:styleId="Piedepgina">
    <w:name w:val="footer"/>
    <w:basedOn w:val="Normal"/>
    <w:link w:val="PiedepginaCar"/>
    <w:uiPriority w:val="99"/>
    <w:unhideWhenUsed/>
    <w:rsid w:val="003827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74F"/>
  </w:style>
  <w:style w:type="paragraph" w:styleId="Textodeglobo">
    <w:name w:val="Balloon Text"/>
    <w:basedOn w:val="Normal"/>
    <w:link w:val="TextodegloboCar"/>
    <w:uiPriority w:val="99"/>
    <w:semiHidden/>
    <w:unhideWhenUsed/>
    <w:rsid w:val="0038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7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61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27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274F"/>
  </w:style>
  <w:style w:type="paragraph" w:styleId="Piedepgina">
    <w:name w:val="footer"/>
    <w:basedOn w:val="Normal"/>
    <w:link w:val="PiedepginaCar"/>
    <w:uiPriority w:val="99"/>
    <w:unhideWhenUsed/>
    <w:rsid w:val="003827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74F"/>
  </w:style>
  <w:style w:type="paragraph" w:styleId="Textodeglobo">
    <w:name w:val="Balloon Text"/>
    <w:basedOn w:val="Normal"/>
    <w:link w:val="TextodegloboCar"/>
    <w:uiPriority w:val="99"/>
    <w:semiHidden/>
    <w:unhideWhenUsed/>
    <w:rsid w:val="0038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7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61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1685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</dc:creator>
  <cp:lastModifiedBy>MARIA LAURA</cp:lastModifiedBy>
  <cp:revision>2</cp:revision>
  <dcterms:created xsi:type="dcterms:W3CDTF">2018-05-04T03:20:00Z</dcterms:created>
  <dcterms:modified xsi:type="dcterms:W3CDTF">2018-05-04T03:20:00Z</dcterms:modified>
</cp:coreProperties>
</file>