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63" w:rsidRPr="00DA7763" w:rsidRDefault="00D24897" w:rsidP="00DA7763">
      <w:pPr>
        <w:outlineLvl w:val="0"/>
        <w:rPr>
          <w:rFonts w:ascii="Garamond" w:hAnsi="Garamond"/>
        </w:rPr>
      </w:pPr>
      <w:r>
        <w:rPr>
          <w:rFonts w:ascii="Garamond" w:hAnsi="Garamond"/>
          <w:noProof/>
        </w:rPr>
        <w:drawing>
          <wp:anchor distT="0" distB="0" distL="114300" distR="114300" simplePos="0" relativeHeight="251658240" behindDoc="0" locked="0" layoutInCell="1" allowOverlap="1">
            <wp:simplePos x="0" y="0"/>
            <wp:positionH relativeFrom="column">
              <wp:posOffset>4090670</wp:posOffset>
            </wp:positionH>
            <wp:positionV relativeFrom="paragraph">
              <wp:posOffset>-520699</wp:posOffset>
            </wp:positionV>
            <wp:extent cx="1466193" cy="1466193"/>
            <wp:effectExtent l="0" t="0" r="127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a:blip r:embed="rId6">
                      <a:extLst>
                        <a:ext uri="{28A0092B-C50C-407E-A947-70E740481C1C}">
                          <a14:useLocalDpi xmlns:a14="http://schemas.microsoft.com/office/drawing/2010/main" val="0"/>
                        </a:ext>
                      </a:extLst>
                    </a:blip>
                    <a:stretch>
                      <a:fillRect/>
                    </a:stretch>
                  </pic:blipFill>
                  <pic:spPr>
                    <a:xfrm>
                      <a:off x="0" y="0"/>
                      <a:ext cx="1466193" cy="1466193"/>
                    </a:xfrm>
                    <a:prstGeom prst="rect">
                      <a:avLst/>
                    </a:prstGeom>
                  </pic:spPr>
                </pic:pic>
              </a:graphicData>
            </a:graphic>
            <wp14:sizeRelH relativeFrom="page">
              <wp14:pctWidth>0</wp14:pctWidth>
            </wp14:sizeRelH>
            <wp14:sizeRelV relativeFrom="page">
              <wp14:pctHeight>0</wp14:pctHeight>
            </wp14:sizeRelV>
          </wp:anchor>
        </w:drawing>
      </w:r>
    </w:p>
    <w:p w:rsidR="00DA7763" w:rsidRPr="00A2583C" w:rsidRDefault="00DA7763" w:rsidP="00DA7763">
      <w:pPr>
        <w:spacing w:line="360" w:lineRule="auto"/>
        <w:jc w:val="both"/>
        <w:rPr>
          <w:rFonts w:ascii="Garamond" w:hAnsi="Garamond"/>
          <w:lang w:val="es-ES_tradnl"/>
        </w:rPr>
      </w:pPr>
      <w:r w:rsidRPr="00A2583C">
        <w:rPr>
          <w:rFonts w:ascii="Garamond" w:hAnsi="Garamond"/>
          <w:b/>
          <w:u w:val="single"/>
          <w:lang w:val="es-ES_tradnl"/>
        </w:rPr>
        <w:t>Institución:</w:t>
      </w:r>
      <w:r w:rsidRPr="00A2583C">
        <w:rPr>
          <w:rFonts w:ascii="Garamond" w:hAnsi="Garamond"/>
          <w:lang w:val="es-ES_tradnl"/>
        </w:rPr>
        <w:t xml:space="preserve"> Instituto Superior de </w:t>
      </w:r>
      <w:r>
        <w:rPr>
          <w:rFonts w:ascii="Garamond" w:hAnsi="Garamond"/>
          <w:lang w:val="es-ES_tradnl"/>
        </w:rPr>
        <w:t>P</w:t>
      </w:r>
      <w:r w:rsidRPr="00A2583C">
        <w:rPr>
          <w:rFonts w:ascii="Garamond" w:hAnsi="Garamond"/>
          <w:lang w:val="es-ES_tradnl"/>
        </w:rPr>
        <w:t>rofesorado N° 7.</w:t>
      </w:r>
    </w:p>
    <w:p w:rsidR="00DA7763" w:rsidRPr="00341379" w:rsidRDefault="00DA7763" w:rsidP="00DA7763">
      <w:pPr>
        <w:spacing w:line="360" w:lineRule="auto"/>
        <w:jc w:val="both"/>
        <w:outlineLvl w:val="0"/>
        <w:rPr>
          <w:rFonts w:ascii="Garamond" w:hAnsi="Garamond"/>
          <w:lang w:val="es-ES_tradnl"/>
        </w:rPr>
      </w:pPr>
      <w:r w:rsidRPr="00341379">
        <w:rPr>
          <w:rFonts w:ascii="Garamond" w:hAnsi="Garamond"/>
          <w:b/>
          <w:u w:val="single"/>
          <w:lang w:val="es-ES_tradnl"/>
        </w:rPr>
        <w:t xml:space="preserve">Espacio Curricular: </w:t>
      </w:r>
      <w:r>
        <w:rPr>
          <w:rFonts w:ascii="Garamond" w:hAnsi="Garamond"/>
          <w:lang w:val="es-ES_tradnl"/>
        </w:rPr>
        <w:t>Educación y conocimiento.</w:t>
      </w:r>
    </w:p>
    <w:p w:rsidR="00DA7763" w:rsidRPr="00341379" w:rsidRDefault="00DA7763" w:rsidP="00DA7763">
      <w:pPr>
        <w:spacing w:line="360" w:lineRule="auto"/>
        <w:jc w:val="both"/>
        <w:rPr>
          <w:rFonts w:ascii="Garamond" w:hAnsi="Garamond"/>
          <w:lang w:val="es-ES_tradnl"/>
        </w:rPr>
      </w:pPr>
      <w:r w:rsidRPr="00341379">
        <w:rPr>
          <w:rFonts w:ascii="Garamond" w:hAnsi="Garamond"/>
          <w:b/>
          <w:u w:val="single"/>
          <w:lang w:val="es-ES_tradnl"/>
        </w:rPr>
        <w:t>Carrera:</w:t>
      </w:r>
      <w:r w:rsidRPr="00341379">
        <w:rPr>
          <w:rFonts w:ascii="Garamond" w:hAnsi="Garamond"/>
          <w:b/>
          <w:lang w:val="es-ES_tradnl"/>
        </w:rPr>
        <w:t xml:space="preserve"> </w:t>
      </w:r>
      <w:r w:rsidRPr="00341379">
        <w:rPr>
          <w:rFonts w:ascii="Garamond" w:hAnsi="Garamond"/>
          <w:lang w:val="es-ES_tradnl"/>
        </w:rPr>
        <w:t>P</w:t>
      </w:r>
      <w:r>
        <w:rPr>
          <w:rFonts w:ascii="Garamond" w:hAnsi="Garamond"/>
          <w:lang w:val="es-ES_tradnl"/>
        </w:rPr>
        <w:t>rofesorado de Educación Inicial</w:t>
      </w:r>
      <w:r w:rsidR="00383A42">
        <w:rPr>
          <w:rFonts w:ascii="Garamond" w:hAnsi="Garamond"/>
          <w:lang w:val="es-ES_tradnl"/>
        </w:rPr>
        <w:t xml:space="preserve">   </w:t>
      </w:r>
      <w:r w:rsidR="00383A42" w:rsidRPr="00D24897">
        <w:rPr>
          <w:rFonts w:ascii="Garamond" w:hAnsi="Garamond"/>
          <w:b/>
          <w:u w:val="single"/>
          <w:lang w:val="es-ES_tradnl"/>
        </w:rPr>
        <w:t>Plan</w:t>
      </w:r>
      <w:r w:rsidR="00383A42">
        <w:rPr>
          <w:rFonts w:ascii="Garamond" w:hAnsi="Garamond"/>
          <w:lang w:val="es-ES_tradnl"/>
        </w:rPr>
        <w:t xml:space="preserve">: </w:t>
      </w:r>
      <w:r w:rsidR="00D24897">
        <w:rPr>
          <w:rFonts w:ascii="Garamond" w:hAnsi="Garamond"/>
          <w:lang w:val="es-ES_tradnl"/>
        </w:rPr>
        <w:t>528 - 09</w:t>
      </w:r>
    </w:p>
    <w:p w:rsidR="00DA7763" w:rsidRPr="00341379" w:rsidRDefault="00DA7763" w:rsidP="00DA7763">
      <w:pPr>
        <w:spacing w:line="360" w:lineRule="auto"/>
        <w:jc w:val="both"/>
        <w:outlineLvl w:val="0"/>
        <w:rPr>
          <w:rFonts w:ascii="Garamond" w:hAnsi="Garamond"/>
          <w:lang w:val="es-ES_tradnl"/>
        </w:rPr>
      </w:pPr>
      <w:r w:rsidRPr="00341379">
        <w:rPr>
          <w:rFonts w:ascii="Garamond" w:hAnsi="Garamond"/>
          <w:b/>
          <w:u w:val="single"/>
          <w:lang w:val="es-ES_tradnl"/>
        </w:rPr>
        <w:t>Curso:</w:t>
      </w:r>
      <w:r w:rsidRPr="00341379">
        <w:rPr>
          <w:rFonts w:ascii="Garamond" w:hAnsi="Garamond"/>
          <w:b/>
          <w:bCs/>
          <w:lang w:val="es-ES_tradnl"/>
        </w:rPr>
        <w:t xml:space="preserve"> </w:t>
      </w:r>
      <w:r>
        <w:rPr>
          <w:rFonts w:ascii="Garamond" w:hAnsi="Garamond"/>
          <w:lang w:val="es-ES_tradnl"/>
        </w:rPr>
        <w:t>segundo año</w:t>
      </w:r>
    </w:p>
    <w:p w:rsidR="00DA7763" w:rsidRDefault="00DA7763" w:rsidP="00DA7763">
      <w:pPr>
        <w:spacing w:line="360" w:lineRule="auto"/>
        <w:jc w:val="both"/>
        <w:outlineLvl w:val="0"/>
        <w:rPr>
          <w:rFonts w:ascii="Garamond" w:hAnsi="Garamond"/>
          <w:lang w:val="es-ES_tradnl"/>
        </w:rPr>
      </w:pPr>
      <w:r w:rsidRPr="00341379">
        <w:rPr>
          <w:rFonts w:ascii="Garamond" w:hAnsi="Garamond"/>
          <w:b/>
          <w:u w:val="single"/>
          <w:lang w:val="es-ES_tradnl"/>
        </w:rPr>
        <w:t>Régimen</w:t>
      </w:r>
      <w:r>
        <w:rPr>
          <w:rFonts w:ascii="Garamond" w:hAnsi="Garamond"/>
          <w:b/>
          <w:u w:val="single"/>
          <w:lang w:val="es-ES_tradnl"/>
        </w:rPr>
        <w:t xml:space="preserve"> de cursado:</w:t>
      </w:r>
      <w:r w:rsidRPr="00341379">
        <w:rPr>
          <w:rFonts w:ascii="Garamond" w:hAnsi="Garamond"/>
          <w:lang w:val="es-ES_tradnl"/>
        </w:rPr>
        <w:t xml:space="preserve"> Cuatrimestral.</w:t>
      </w:r>
    </w:p>
    <w:p w:rsidR="00DA7763" w:rsidRDefault="00DA7763" w:rsidP="00DA7763">
      <w:pPr>
        <w:spacing w:line="360" w:lineRule="auto"/>
        <w:jc w:val="both"/>
        <w:outlineLvl w:val="0"/>
        <w:rPr>
          <w:rFonts w:ascii="Garamond" w:hAnsi="Garamond"/>
          <w:lang w:val="es-ES_tradnl"/>
        </w:rPr>
      </w:pPr>
      <w:r w:rsidRPr="00E336C6">
        <w:rPr>
          <w:rFonts w:ascii="Garamond" w:hAnsi="Garamond"/>
          <w:b/>
          <w:u w:val="single"/>
          <w:lang w:val="es-ES_tradnl"/>
        </w:rPr>
        <w:t>Horas cátedra:</w:t>
      </w:r>
      <w:r>
        <w:rPr>
          <w:rFonts w:ascii="Garamond" w:hAnsi="Garamond"/>
          <w:lang w:val="es-ES_tradnl"/>
        </w:rPr>
        <w:t xml:space="preserve"> tres unidades horarias.</w:t>
      </w:r>
    </w:p>
    <w:p w:rsidR="00DA7763" w:rsidRPr="00341379" w:rsidRDefault="00DA7763" w:rsidP="00DA7763">
      <w:pPr>
        <w:spacing w:line="360" w:lineRule="auto"/>
        <w:jc w:val="both"/>
        <w:outlineLvl w:val="0"/>
        <w:rPr>
          <w:rFonts w:ascii="Garamond" w:hAnsi="Garamond"/>
          <w:lang w:val="es-ES_tradnl"/>
        </w:rPr>
      </w:pPr>
      <w:r w:rsidRPr="007114E0">
        <w:rPr>
          <w:rFonts w:ascii="Garamond" w:hAnsi="Garamond"/>
          <w:b/>
          <w:u w:val="single"/>
          <w:lang w:val="es-ES_tradnl"/>
        </w:rPr>
        <w:t>Período lectivo:</w:t>
      </w:r>
      <w:r w:rsidR="00383A42">
        <w:rPr>
          <w:rFonts w:ascii="Garamond" w:hAnsi="Garamond"/>
          <w:lang w:val="es-ES_tradnl"/>
        </w:rPr>
        <w:t xml:space="preserve"> 2017</w:t>
      </w:r>
    </w:p>
    <w:p w:rsidR="00DA7763" w:rsidRDefault="00DA7763" w:rsidP="00DA7763">
      <w:pPr>
        <w:spacing w:line="360" w:lineRule="auto"/>
        <w:jc w:val="both"/>
        <w:rPr>
          <w:rFonts w:ascii="Garamond" w:hAnsi="Garamond"/>
          <w:lang w:val="es-ES_tradnl"/>
        </w:rPr>
      </w:pPr>
      <w:r w:rsidRPr="00341379">
        <w:rPr>
          <w:rFonts w:ascii="Garamond" w:hAnsi="Garamond"/>
          <w:b/>
          <w:u w:val="single"/>
          <w:lang w:val="es-ES_tradnl"/>
        </w:rPr>
        <w:t>Profesora:</w:t>
      </w:r>
      <w:r w:rsidRPr="00341379">
        <w:rPr>
          <w:rFonts w:ascii="Garamond" w:hAnsi="Garamond"/>
          <w:lang w:val="es-ES_tradnl"/>
        </w:rPr>
        <w:t xml:space="preserve"> Verónica Caporaletti.</w:t>
      </w:r>
    </w:p>
    <w:p w:rsidR="00F761D7" w:rsidRDefault="00F761D7" w:rsidP="00DA7763">
      <w:pPr>
        <w:spacing w:line="360" w:lineRule="auto"/>
        <w:jc w:val="both"/>
        <w:rPr>
          <w:rFonts w:ascii="Garamond" w:hAnsi="Garamond"/>
          <w:lang w:val="es-ES_tradnl"/>
        </w:rPr>
      </w:pPr>
    </w:p>
    <w:p w:rsidR="00F761D7" w:rsidRPr="00F761D7" w:rsidRDefault="00F761D7" w:rsidP="00DA7763">
      <w:pPr>
        <w:spacing w:line="360" w:lineRule="auto"/>
        <w:jc w:val="both"/>
        <w:rPr>
          <w:rFonts w:ascii="Garamond" w:hAnsi="Garamond"/>
          <w:b/>
          <w:u w:val="single"/>
          <w:lang w:val="es-ES_tradnl"/>
        </w:rPr>
      </w:pPr>
      <w:r w:rsidRPr="00F761D7">
        <w:rPr>
          <w:rFonts w:ascii="Garamond" w:hAnsi="Garamond"/>
          <w:b/>
          <w:u w:val="single"/>
          <w:lang w:val="es-ES_tradnl"/>
        </w:rPr>
        <w:t>Fundamentación.</w:t>
      </w:r>
    </w:p>
    <w:p w:rsidR="00F761D7" w:rsidRDefault="00F761D7" w:rsidP="00DA7763">
      <w:pPr>
        <w:spacing w:line="360" w:lineRule="auto"/>
        <w:jc w:val="both"/>
        <w:rPr>
          <w:rFonts w:ascii="Garamond" w:hAnsi="Garamond"/>
          <w:lang w:val="es-ES_tradnl"/>
        </w:rPr>
      </w:pPr>
    </w:p>
    <w:p w:rsidR="00F761D7" w:rsidRDefault="00F761D7" w:rsidP="00F761D7">
      <w:pPr>
        <w:spacing w:line="360" w:lineRule="auto"/>
        <w:ind w:firstLine="708"/>
        <w:jc w:val="both"/>
        <w:rPr>
          <w:rFonts w:ascii="Garamond" w:hAnsi="Garamond"/>
          <w:lang w:val="es-ES_tradnl"/>
        </w:rPr>
      </w:pPr>
      <w:r>
        <w:rPr>
          <w:rFonts w:ascii="Garamond" w:hAnsi="Garamond"/>
          <w:lang w:val="es-ES_tradnl"/>
        </w:rPr>
        <w:t>Educación</w:t>
      </w:r>
      <w:r w:rsidR="00733D15">
        <w:rPr>
          <w:rFonts w:ascii="Garamond" w:hAnsi="Garamond"/>
          <w:lang w:val="es-ES_tradnl"/>
        </w:rPr>
        <w:t xml:space="preserve"> y conocimiento  es un espacio curricular  pensado</w:t>
      </w:r>
      <w:r w:rsidR="009A3D9E">
        <w:rPr>
          <w:rFonts w:ascii="Garamond" w:hAnsi="Garamond"/>
          <w:lang w:val="es-ES_tradnl"/>
        </w:rPr>
        <w:t xml:space="preserve"> dentro de los dise</w:t>
      </w:r>
      <w:r w:rsidR="00733D15">
        <w:rPr>
          <w:rFonts w:ascii="Garamond" w:hAnsi="Garamond"/>
          <w:lang w:val="es-ES_tradnl"/>
        </w:rPr>
        <w:t>ños curriculares de la carrera con la finalidad de  permitir</w:t>
      </w:r>
      <w:r>
        <w:rPr>
          <w:rFonts w:ascii="Garamond" w:hAnsi="Garamond"/>
          <w:lang w:val="es-ES_tradnl"/>
        </w:rPr>
        <w:t xml:space="preserve"> a los estudiantes  comprender el sentido histórico de la concepción de ciencia, los debates  que atraviesan el campo de la epistemología y la significación social que hoy se le atribuye al conocimiento. </w:t>
      </w:r>
    </w:p>
    <w:p w:rsidR="00F761D7" w:rsidRDefault="00F761D7" w:rsidP="00F761D7">
      <w:pPr>
        <w:spacing w:line="360" w:lineRule="auto"/>
        <w:ind w:firstLine="708"/>
        <w:jc w:val="both"/>
        <w:rPr>
          <w:rFonts w:ascii="Garamond" w:hAnsi="Garamond"/>
          <w:lang w:val="es-ES_tradnl"/>
        </w:rPr>
      </w:pPr>
      <w:r>
        <w:rPr>
          <w:rFonts w:ascii="Garamond" w:hAnsi="Garamond"/>
          <w:lang w:val="es-ES_tradnl"/>
        </w:rPr>
        <w:t>Para esto resultará fundamental que se pueda distinguir “información” de “conocimiento”, y que se aprenda a defender que la distribución democrática de este último, y no meramente de la información</w:t>
      </w:r>
      <w:r w:rsidR="001703AA">
        <w:rPr>
          <w:rFonts w:ascii="Garamond" w:hAnsi="Garamond"/>
          <w:lang w:val="es-ES_tradnl"/>
        </w:rPr>
        <w:t xml:space="preserve">, </w:t>
      </w:r>
      <w:r>
        <w:rPr>
          <w:rFonts w:ascii="Garamond" w:hAnsi="Garamond"/>
          <w:lang w:val="es-ES_tradnl"/>
        </w:rPr>
        <w:t xml:space="preserve"> es componente central  de la justicia social.</w:t>
      </w:r>
    </w:p>
    <w:p w:rsidR="001703AA" w:rsidRDefault="001703AA" w:rsidP="00F761D7">
      <w:pPr>
        <w:spacing w:line="360" w:lineRule="auto"/>
        <w:ind w:firstLine="708"/>
        <w:jc w:val="both"/>
        <w:rPr>
          <w:rFonts w:ascii="Garamond" w:hAnsi="Garamond"/>
          <w:lang w:val="es-ES_tradnl"/>
        </w:rPr>
      </w:pPr>
      <w:r>
        <w:rPr>
          <w:rFonts w:ascii="Garamond" w:hAnsi="Garamond"/>
          <w:lang w:val="es-ES_tradnl"/>
        </w:rPr>
        <w:t>El presente espacio curricular pretenderá constituirse en un ámbito propicio para la reflexión filosófica sobre el conocimiento, tomando como eje central su relación con el  trabajo docente, señalando fundamentalmente la idea de que el conocimiento es histórico, tiene siempre contextos  sociales de producción</w:t>
      </w:r>
      <w:r w:rsidR="00FA3CBE">
        <w:rPr>
          <w:rFonts w:ascii="Garamond" w:hAnsi="Garamond"/>
          <w:lang w:val="es-ES_tradnl"/>
        </w:rPr>
        <w:t xml:space="preserve"> y modos diversos de </w:t>
      </w:r>
      <w:r w:rsidR="009A3D9E">
        <w:rPr>
          <w:rFonts w:ascii="Garamond" w:hAnsi="Garamond"/>
          <w:lang w:val="es-ES_tradnl"/>
        </w:rPr>
        <w:t>circulación,</w:t>
      </w:r>
      <w:r w:rsidR="00FA3CBE">
        <w:rPr>
          <w:rFonts w:ascii="Garamond" w:hAnsi="Garamond"/>
          <w:lang w:val="es-ES_tradnl"/>
        </w:rPr>
        <w:t xml:space="preserve"> que no son meras formas indiferentes a los contenidos escolares, sino que se imbrican dialécticamente. </w:t>
      </w:r>
    </w:p>
    <w:p w:rsidR="009A3D9E" w:rsidRDefault="009A3D9E" w:rsidP="00F761D7">
      <w:pPr>
        <w:spacing w:line="360" w:lineRule="auto"/>
        <w:ind w:firstLine="708"/>
        <w:jc w:val="both"/>
        <w:rPr>
          <w:rFonts w:ascii="Garamond" w:hAnsi="Garamond"/>
          <w:lang w:val="es-ES_tradnl"/>
        </w:rPr>
      </w:pPr>
    </w:p>
    <w:p w:rsidR="009A3D9E" w:rsidRPr="00754B0B" w:rsidRDefault="009A3D9E" w:rsidP="00F761D7">
      <w:pPr>
        <w:spacing w:line="360" w:lineRule="auto"/>
        <w:ind w:firstLine="708"/>
        <w:jc w:val="both"/>
        <w:rPr>
          <w:rFonts w:ascii="Garamond" w:hAnsi="Garamond"/>
          <w:b/>
          <w:lang w:val="es-ES_tradnl"/>
        </w:rPr>
      </w:pPr>
      <w:r w:rsidRPr="00D24897">
        <w:rPr>
          <w:rFonts w:ascii="Garamond" w:hAnsi="Garamond"/>
          <w:b/>
          <w:u w:val="single"/>
          <w:lang w:val="es-ES_tradnl"/>
        </w:rPr>
        <w:t>Objetivos</w:t>
      </w:r>
      <w:r w:rsidRPr="00754B0B">
        <w:rPr>
          <w:rFonts w:ascii="Garamond" w:hAnsi="Garamond"/>
          <w:b/>
          <w:lang w:val="es-ES_tradnl"/>
        </w:rPr>
        <w:t>:</w:t>
      </w:r>
    </w:p>
    <w:p w:rsidR="009A3D9E" w:rsidRDefault="00675A57" w:rsidP="009A3D9E">
      <w:pPr>
        <w:numPr>
          <w:ilvl w:val="0"/>
          <w:numId w:val="5"/>
        </w:numPr>
        <w:spacing w:line="360" w:lineRule="auto"/>
        <w:jc w:val="both"/>
        <w:rPr>
          <w:rFonts w:ascii="Garamond" w:hAnsi="Garamond"/>
          <w:lang w:val="es-ES_tradnl"/>
        </w:rPr>
      </w:pPr>
      <w:r>
        <w:rPr>
          <w:rFonts w:ascii="Garamond" w:hAnsi="Garamond"/>
          <w:lang w:val="es-ES_tradnl"/>
        </w:rPr>
        <w:t>Apropiarse de un marco epistemológico amplio,  que de cuenta de la complejidad que revisten las relaciones entre educación y conocimiento;  a fin de favorecer la toma de decisiones autónomas y fundamentadas respecto de sus prácticas docentes.</w:t>
      </w:r>
    </w:p>
    <w:p w:rsidR="0058090D" w:rsidRPr="004F2609" w:rsidRDefault="003B7D19" w:rsidP="004F2609">
      <w:pPr>
        <w:numPr>
          <w:ilvl w:val="0"/>
          <w:numId w:val="5"/>
        </w:numPr>
        <w:spacing w:line="360" w:lineRule="auto"/>
        <w:jc w:val="both"/>
        <w:rPr>
          <w:rFonts w:ascii="Garamond" w:hAnsi="Garamond"/>
        </w:rPr>
      </w:pPr>
      <w:r>
        <w:rPr>
          <w:rFonts w:ascii="Garamond" w:hAnsi="Garamond"/>
        </w:rPr>
        <w:t>Comprometerse e involucrarse en los</w:t>
      </w:r>
      <w:r w:rsidRPr="00045C7E">
        <w:rPr>
          <w:rFonts w:ascii="Garamond" w:hAnsi="Garamond"/>
        </w:rPr>
        <w:t xml:space="preserve"> </w:t>
      </w:r>
      <w:r>
        <w:rPr>
          <w:rFonts w:ascii="Garamond" w:hAnsi="Garamond"/>
        </w:rPr>
        <w:t xml:space="preserve">discursos y </w:t>
      </w:r>
      <w:r w:rsidRPr="00045C7E">
        <w:rPr>
          <w:rFonts w:ascii="Garamond" w:hAnsi="Garamond"/>
        </w:rPr>
        <w:t>debate</w:t>
      </w:r>
      <w:r>
        <w:rPr>
          <w:rFonts w:ascii="Garamond" w:hAnsi="Garamond"/>
        </w:rPr>
        <w:t>s</w:t>
      </w:r>
      <w:r w:rsidRPr="00045C7E">
        <w:rPr>
          <w:rFonts w:ascii="Garamond" w:hAnsi="Garamond"/>
        </w:rPr>
        <w:t xml:space="preserve"> </w:t>
      </w:r>
      <w:r>
        <w:rPr>
          <w:rFonts w:ascii="Garamond" w:hAnsi="Garamond"/>
        </w:rPr>
        <w:t xml:space="preserve">propios de su campo científico,  reconociendo </w:t>
      </w:r>
      <w:r w:rsidRPr="00045C7E">
        <w:rPr>
          <w:rFonts w:ascii="Garamond" w:hAnsi="Garamond"/>
        </w:rPr>
        <w:t>el sentido político de la educación</w:t>
      </w:r>
      <w:r>
        <w:rPr>
          <w:rFonts w:ascii="Garamond" w:hAnsi="Garamond"/>
        </w:rPr>
        <w:t xml:space="preserve"> y su rol en la defensa  de la distribución democrática del conocimiento.</w:t>
      </w:r>
    </w:p>
    <w:p w:rsidR="0058090D" w:rsidRDefault="0058090D">
      <w:pPr>
        <w:rPr>
          <w:rFonts w:ascii="Garamond" w:hAnsi="Garamond"/>
          <w:b/>
          <w:i/>
          <w:u w:val="single"/>
        </w:rPr>
      </w:pPr>
    </w:p>
    <w:p w:rsidR="008E3667" w:rsidRPr="00291A14" w:rsidRDefault="004B571D" w:rsidP="00383A42">
      <w:pPr>
        <w:shd w:val="clear" w:color="auto" w:fill="D9D9D9" w:themeFill="background1" w:themeFillShade="D9"/>
        <w:rPr>
          <w:rFonts w:ascii="Garamond" w:hAnsi="Garamond"/>
          <w:b/>
          <w:i/>
          <w:u w:val="single"/>
        </w:rPr>
      </w:pPr>
      <w:r w:rsidRPr="00291A14">
        <w:rPr>
          <w:rFonts w:ascii="Garamond" w:hAnsi="Garamond"/>
          <w:b/>
          <w:i/>
          <w:u w:val="single"/>
        </w:rPr>
        <w:lastRenderedPageBreak/>
        <w:t>Unidad I</w:t>
      </w:r>
      <w:r w:rsidR="00D93C1E" w:rsidRPr="00291A14">
        <w:rPr>
          <w:rFonts w:ascii="Garamond" w:hAnsi="Garamond"/>
          <w:b/>
          <w:i/>
          <w:u w:val="single"/>
        </w:rPr>
        <w:t>:</w:t>
      </w:r>
      <w:r w:rsidR="00D93C1E" w:rsidRPr="00291A14">
        <w:rPr>
          <w:rFonts w:ascii="Garamond" w:hAnsi="Garamond"/>
          <w:b/>
          <w:i/>
        </w:rPr>
        <w:t xml:space="preserve"> </w:t>
      </w:r>
      <w:r w:rsidR="00684D6D">
        <w:rPr>
          <w:rFonts w:ascii="Garamond" w:hAnsi="Garamond"/>
          <w:b/>
          <w:i/>
        </w:rPr>
        <w:t>Conceptualizaciones generales.</w:t>
      </w:r>
    </w:p>
    <w:p w:rsidR="00E54E12" w:rsidRPr="00D93C1E" w:rsidRDefault="00E54E12">
      <w:pPr>
        <w:rPr>
          <w:rFonts w:ascii="Garamond" w:hAnsi="Garamond"/>
        </w:rPr>
      </w:pPr>
    </w:p>
    <w:p w:rsidR="00FE5B0C" w:rsidRPr="00383A42" w:rsidRDefault="008E3667" w:rsidP="00383A42">
      <w:pPr>
        <w:pStyle w:val="Prrafodelista"/>
        <w:numPr>
          <w:ilvl w:val="0"/>
          <w:numId w:val="8"/>
        </w:numPr>
        <w:jc w:val="both"/>
        <w:rPr>
          <w:rFonts w:ascii="Garamond" w:hAnsi="Garamond"/>
        </w:rPr>
      </w:pPr>
      <w:r w:rsidRPr="00383A42">
        <w:rPr>
          <w:rFonts w:ascii="Garamond" w:hAnsi="Garamond"/>
        </w:rPr>
        <w:t xml:space="preserve">Las </w:t>
      </w:r>
      <w:r w:rsidR="009B7E9C" w:rsidRPr="00383A42">
        <w:rPr>
          <w:rFonts w:ascii="Garamond" w:hAnsi="Garamond"/>
        </w:rPr>
        <w:t xml:space="preserve">complejas relaciones entre </w:t>
      </w:r>
      <w:r w:rsidRPr="00383A42">
        <w:rPr>
          <w:rFonts w:ascii="Garamond" w:hAnsi="Garamond"/>
        </w:rPr>
        <w:t xml:space="preserve"> educación y conocimient</w:t>
      </w:r>
      <w:r w:rsidR="006354F8" w:rsidRPr="00383A42">
        <w:rPr>
          <w:rFonts w:ascii="Garamond" w:hAnsi="Garamond"/>
        </w:rPr>
        <w:t>o.</w:t>
      </w:r>
      <w:r w:rsidR="00FE5B0C" w:rsidRPr="00383A42">
        <w:rPr>
          <w:rFonts w:ascii="Garamond" w:hAnsi="Garamond"/>
        </w:rPr>
        <w:t xml:space="preserve"> La dimensión social, económica y antropológica del conocimiento humano. </w:t>
      </w:r>
      <w:r w:rsidR="00E54E12" w:rsidRPr="00383A42">
        <w:rPr>
          <w:rFonts w:ascii="Garamond" w:hAnsi="Garamond"/>
        </w:rPr>
        <w:t xml:space="preserve">Educar mediante el conocimiento. </w:t>
      </w:r>
    </w:p>
    <w:p w:rsidR="00170E5C" w:rsidRPr="00383A42" w:rsidRDefault="00FE5B0C" w:rsidP="00383A42">
      <w:pPr>
        <w:pStyle w:val="Prrafodelista"/>
        <w:numPr>
          <w:ilvl w:val="0"/>
          <w:numId w:val="8"/>
        </w:numPr>
        <w:jc w:val="both"/>
        <w:rPr>
          <w:rFonts w:ascii="Garamond" w:hAnsi="Garamond"/>
        </w:rPr>
      </w:pPr>
      <w:r w:rsidRPr="00383A42">
        <w:rPr>
          <w:rFonts w:ascii="Garamond" w:hAnsi="Garamond"/>
        </w:rPr>
        <w:t>La distinción entre información y conocimiento.</w:t>
      </w:r>
      <w:r w:rsidR="00170E5C" w:rsidRPr="00383A42">
        <w:rPr>
          <w:rFonts w:ascii="Garamond" w:hAnsi="Garamond"/>
        </w:rPr>
        <w:t xml:space="preserve"> El discurso educativo en clave política.</w:t>
      </w:r>
      <w:r w:rsidRPr="00383A42">
        <w:rPr>
          <w:rFonts w:ascii="Garamond" w:hAnsi="Garamond"/>
        </w:rPr>
        <w:t xml:space="preserve"> </w:t>
      </w:r>
    </w:p>
    <w:p w:rsidR="00DB0D35" w:rsidRPr="00383A42" w:rsidRDefault="00170E5C" w:rsidP="00383A42">
      <w:pPr>
        <w:pStyle w:val="Prrafodelista"/>
        <w:numPr>
          <w:ilvl w:val="0"/>
          <w:numId w:val="8"/>
        </w:numPr>
        <w:jc w:val="both"/>
        <w:rPr>
          <w:rFonts w:ascii="Garamond" w:hAnsi="Garamond"/>
        </w:rPr>
      </w:pPr>
      <w:r w:rsidRPr="00383A42">
        <w:rPr>
          <w:rFonts w:ascii="Garamond" w:hAnsi="Garamond"/>
        </w:rPr>
        <w:t xml:space="preserve">Nuevas alfabetizaciones. </w:t>
      </w:r>
      <w:r w:rsidR="00E54E12" w:rsidRPr="00383A42">
        <w:rPr>
          <w:rFonts w:ascii="Garamond" w:hAnsi="Garamond"/>
        </w:rPr>
        <w:t>C</w:t>
      </w:r>
      <w:r w:rsidR="009B7E9C" w:rsidRPr="00383A42">
        <w:rPr>
          <w:rFonts w:ascii="Garamond" w:hAnsi="Garamond"/>
        </w:rPr>
        <w:t>onsecuencias en l</w:t>
      </w:r>
      <w:r w:rsidR="00FE5B0C" w:rsidRPr="00383A42">
        <w:rPr>
          <w:rFonts w:ascii="Garamond" w:hAnsi="Garamond"/>
        </w:rPr>
        <w:t>a selección y organización de los contenidos escolares.</w:t>
      </w:r>
    </w:p>
    <w:p w:rsidR="00F975CF" w:rsidRDefault="00F975CF" w:rsidP="00FE5B0C">
      <w:pPr>
        <w:ind w:firstLine="708"/>
        <w:jc w:val="both"/>
        <w:rPr>
          <w:rFonts w:ascii="Garamond" w:hAnsi="Garamond"/>
        </w:rPr>
      </w:pPr>
    </w:p>
    <w:p w:rsidR="00394445" w:rsidRPr="00383A42" w:rsidRDefault="00D93C1E">
      <w:pPr>
        <w:rPr>
          <w:rFonts w:ascii="Garamond" w:hAnsi="Garamond"/>
          <w:u w:val="single"/>
        </w:rPr>
      </w:pPr>
      <w:r w:rsidRPr="00383A42">
        <w:rPr>
          <w:rFonts w:ascii="Garamond" w:hAnsi="Garamond"/>
          <w:b/>
          <w:u w:val="single"/>
        </w:rPr>
        <w:t>Bibliografía:</w:t>
      </w:r>
      <w:r w:rsidRPr="00383A42">
        <w:rPr>
          <w:rFonts w:ascii="Garamond" w:hAnsi="Garamond"/>
          <w:u w:val="single"/>
        </w:rPr>
        <w:t xml:space="preserve"> </w:t>
      </w:r>
    </w:p>
    <w:p w:rsidR="00394445" w:rsidRDefault="00394445">
      <w:pPr>
        <w:rPr>
          <w:rFonts w:ascii="Garamond" w:hAnsi="Garamond"/>
        </w:rPr>
      </w:pPr>
    </w:p>
    <w:p w:rsidR="00170E5C" w:rsidRPr="00383A42" w:rsidRDefault="000E1341" w:rsidP="00170E5C">
      <w:pPr>
        <w:numPr>
          <w:ilvl w:val="0"/>
          <w:numId w:val="4"/>
        </w:numPr>
        <w:rPr>
          <w:rFonts w:ascii="Garamond" w:hAnsi="Garamond"/>
        </w:rPr>
      </w:pPr>
      <w:r w:rsidRPr="00383A42">
        <w:rPr>
          <w:rFonts w:ascii="Garamond" w:hAnsi="Garamond"/>
        </w:rPr>
        <w:t>CULLEN</w:t>
      </w:r>
      <w:r w:rsidR="00D93C1E" w:rsidRPr="00383A42">
        <w:rPr>
          <w:rFonts w:ascii="Garamond" w:hAnsi="Garamond"/>
        </w:rPr>
        <w:t>,</w:t>
      </w:r>
      <w:r w:rsidR="000E0648" w:rsidRPr="00383A42">
        <w:rPr>
          <w:rFonts w:ascii="Garamond" w:hAnsi="Garamond"/>
        </w:rPr>
        <w:t xml:space="preserve"> </w:t>
      </w:r>
      <w:r w:rsidR="00D93C1E" w:rsidRPr="00383A42">
        <w:rPr>
          <w:rFonts w:ascii="Garamond" w:hAnsi="Garamond"/>
        </w:rPr>
        <w:t>C</w:t>
      </w:r>
      <w:r w:rsidR="00394445" w:rsidRPr="00383A42">
        <w:rPr>
          <w:rFonts w:ascii="Garamond" w:hAnsi="Garamond"/>
        </w:rPr>
        <w:t>:</w:t>
      </w:r>
      <w:r w:rsidR="00D93C1E" w:rsidRPr="00383A42">
        <w:rPr>
          <w:rFonts w:ascii="Garamond" w:hAnsi="Garamond"/>
        </w:rPr>
        <w:t xml:space="preserve"> Crítica a las razones de educar.</w:t>
      </w:r>
      <w:r w:rsidRPr="00383A42">
        <w:rPr>
          <w:rFonts w:ascii="Garamond" w:hAnsi="Garamond"/>
        </w:rPr>
        <w:t xml:space="preserve"> Ed. Paidó</w:t>
      </w:r>
      <w:r w:rsidR="000A0FCB" w:rsidRPr="00383A42">
        <w:rPr>
          <w:rFonts w:ascii="Garamond" w:hAnsi="Garamond"/>
        </w:rPr>
        <w:t>s.</w:t>
      </w:r>
    </w:p>
    <w:p w:rsidR="00170E5C" w:rsidRPr="00383A42" w:rsidRDefault="000E1341" w:rsidP="00170E5C">
      <w:pPr>
        <w:numPr>
          <w:ilvl w:val="0"/>
          <w:numId w:val="4"/>
        </w:numPr>
        <w:rPr>
          <w:rFonts w:ascii="Garamond" w:hAnsi="Garamond"/>
        </w:rPr>
      </w:pPr>
      <w:r w:rsidRPr="00383A42">
        <w:rPr>
          <w:rFonts w:ascii="Garamond" w:hAnsi="Garamond"/>
        </w:rPr>
        <w:t xml:space="preserve">GIROUX, </w:t>
      </w:r>
      <w:r w:rsidR="003C7966" w:rsidRPr="00383A42">
        <w:rPr>
          <w:rFonts w:ascii="Garamond" w:hAnsi="Garamond"/>
        </w:rPr>
        <w:t>H. (1997)</w:t>
      </w:r>
      <w:r w:rsidR="00394445" w:rsidRPr="00383A42">
        <w:rPr>
          <w:rFonts w:ascii="Garamond" w:hAnsi="Garamond"/>
        </w:rPr>
        <w:t xml:space="preserve"> Los profeso</w:t>
      </w:r>
      <w:r w:rsidR="003C7966" w:rsidRPr="00383A42">
        <w:rPr>
          <w:rFonts w:ascii="Garamond" w:hAnsi="Garamond"/>
        </w:rPr>
        <w:t>res como intelectuales: hacia una pedagogía crítica del aprendizaje.</w:t>
      </w:r>
      <w:r w:rsidRPr="00383A42">
        <w:rPr>
          <w:rFonts w:ascii="Garamond" w:hAnsi="Garamond"/>
        </w:rPr>
        <w:t xml:space="preserve"> </w:t>
      </w:r>
      <w:proofErr w:type="spellStart"/>
      <w:r w:rsidRPr="00383A42">
        <w:rPr>
          <w:rFonts w:ascii="Garamond" w:hAnsi="Garamond"/>
        </w:rPr>
        <w:t>Ed.Paidó</w:t>
      </w:r>
      <w:r w:rsidR="00394445" w:rsidRPr="00383A42">
        <w:rPr>
          <w:rFonts w:ascii="Garamond" w:hAnsi="Garamond"/>
        </w:rPr>
        <w:t>s</w:t>
      </w:r>
      <w:proofErr w:type="spellEnd"/>
      <w:r w:rsidR="00394445" w:rsidRPr="00383A42">
        <w:rPr>
          <w:rFonts w:ascii="Garamond" w:hAnsi="Garamond"/>
        </w:rPr>
        <w:t>.</w:t>
      </w:r>
      <w:r w:rsidR="003C7966" w:rsidRPr="00383A42">
        <w:rPr>
          <w:rFonts w:ascii="ff12" w:hAnsi="ff12" w:cs="Helvetica"/>
          <w:sz w:val="13"/>
          <w:szCs w:val="13"/>
        </w:rPr>
        <w:t xml:space="preserve"> </w:t>
      </w:r>
    </w:p>
    <w:p w:rsidR="00170E5C" w:rsidRPr="00383A42" w:rsidRDefault="00170E5C" w:rsidP="00170E5C">
      <w:pPr>
        <w:numPr>
          <w:ilvl w:val="0"/>
          <w:numId w:val="4"/>
        </w:numPr>
        <w:rPr>
          <w:rFonts w:ascii="Garamond" w:hAnsi="Garamond"/>
        </w:rPr>
      </w:pPr>
      <w:r w:rsidRPr="00383A42">
        <w:rPr>
          <w:rFonts w:ascii="Garamond" w:hAnsi="Garamond"/>
          <w:bCs/>
          <w:noProof/>
        </w:rPr>
        <w:t>SOUTHWELL, MYRIAM.  La escuela ante nuevos desafíos: participación, ciudadanía y nuevas alfabetizaciones.  Ed. Fundación Santillana.</w:t>
      </w:r>
    </w:p>
    <w:p w:rsidR="00170E5C" w:rsidRPr="00141E49" w:rsidRDefault="00170E5C" w:rsidP="00170E5C">
      <w:pPr>
        <w:outlineLvl w:val="0"/>
        <w:rPr>
          <w:rFonts w:ascii="ff12" w:hAnsi="ff12" w:cs="Helvetica"/>
          <w:color w:val="FF0000"/>
          <w:sz w:val="13"/>
          <w:szCs w:val="13"/>
        </w:rPr>
      </w:pPr>
    </w:p>
    <w:p w:rsidR="00170E5C" w:rsidRPr="00141E49" w:rsidRDefault="00170E5C" w:rsidP="00170E5C">
      <w:pPr>
        <w:outlineLvl w:val="0"/>
        <w:rPr>
          <w:rFonts w:ascii="ff12" w:hAnsi="ff12" w:cs="Helvetica"/>
          <w:color w:val="FF0000"/>
          <w:sz w:val="13"/>
          <w:szCs w:val="13"/>
        </w:rPr>
      </w:pPr>
    </w:p>
    <w:p w:rsidR="00170E5C" w:rsidRDefault="00170E5C" w:rsidP="00170E5C">
      <w:pPr>
        <w:outlineLvl w:val="0"/>
        <w:rPr>
          <w:rFonts w:ascii="ff12" w:hAnsi="ff12" w:cs="Helvetica"/>
          <w:color w:val="292526"/>
          <w:sz w:val="13"/>
          <w:szCs w:val="13"/>
        </w:rPr>
      </w:pPr>
    </w:p>
    <w:p w:rsidR="00170E5C" w:rsidRDefault="00170E5C" w:rsidP="00170E5C">
      <w:pPr>
        <w:outlineLvl w:val="0"/>
        <w:rPr>
          <w:rFonts w:ascii="ff12" w:hAnsi="ff12" w:cs="Helvetica"/>
          <w:color w:val="292526"/>
          <w:sz w:val="13"/>
          <w:szCs w:val="13"/>
        </w:rPr>
      </w:pPr>
    </w:p>
    <w:p w:rsidR="00170E5C" w:rsidRPr="000B05AA" w:rsidRDefault="00170E5C" w:rsidP="00383A42">
      <w:pPr>
        <w:shd w:val="clear" w:color="auto" w:fill="D9D9D9" w:themeFill="background1" w:themeFillShade="D9"/>
        <w:outlineLvl w:val="0"/>
        <w:rPr>
          <w:rFonts w:ascii="Garamond" w:hAnsi="Garamond"/>
          <w:b/>
          <w:i/>
        </w:rPr>
      </w:pPr>
      <w:r>
        <w:rPr>
          <w:rFonts w:ascii="Garamond" w:hAnsi="Garamond"/>
          <w:b/>
          <w:i/>
          <w:u w:val="single"/>
        </w:rPr>
        <w:t>Unidad III</w:t>
      </w:r>
      <w:r w:rsidRPr="0058090D">
        <w:rPr>
          <w:rFonts w:ascii="Garamond" w:hAnsi="Garamond"/>
          <w:b/>
          <w:i/>
          <w:u w:val="single"/>
        </w:rPr>
        <w:t>:</w:t>
      </w:r>
      <w:r w:rsidRPr="000B05AA">
        <w:rPr>
          <w:rFonts w:ascii="Garamond" w:hAnsi="Garamond"/>
          <w:b/>
          <w:i/>
        </w:rPr>
        <w:t xml:space="preserve"> La construcción social del conocimie</w:t>
      </w:r>
      <w:r>
        <w:rPr>
          <w:rFonts w:ascii="Garamond" w:hAnsi="Garamond"/>
          <w:b/>
          <w:i/>
        </w:rPr>
        <w:t>nto.</w:t>
      </w:r>
    </w:p>
    <w:p w:rsidR="00170E5C" w:rsidRDefault="00170E5C" w:rsidP="00170E5C">
      <w:pPr>
        <w:jc w:val="both"/>
        <w:outlineLvl w:val="0"/>
        <w:rPr>
          <w:rFonts w:ascii="Garamond" w:hAnsi="Garamond"/>
        </w:rPr>
      </w:pPr>
    </w:p>
    <w:p w:rsidR="00170E5C" w:rsidRPr="00383A42" w:rsidRDefault="00170E5C" w:rsidP="00383A42">
      <w:pPr>
        <w:pStyle w:val="Prrafodelista"/>
        <w:numPr>
          <w:ilvl w:val="0"/>
          <w:numId w:val="9"/>
        </w:numPr>
        <w:jc w:val="both"/>
        <w:outlineLvl w:val="0"/>
        <w:rPr>
          <w:rFonts w:ascii="Garamond" w:hAnsi="Garamond"/>
        </w:rPr>
      </w:pPr>
      <w:r w:rsidRPr="00383A42">
        <w:rPr>
          <w:rFonts w:ascii="Garamond" w:hAnsi="Garamond"/>
        </w:rPr>
        <w:t>La problemática de las ciencias sociales: características de su objeto de estudio. La problemática valorativa-metodológica. Hacia la búsqueda del significado.</w:t>
      </w:r>
    </w:p>
    <w:p w:rsidR="00170E5C" w:rsidRPr="00383A42" w:rsidRDefault="00170E5C" w:rsidP="00383A42">
      <w:pPr>
        <w:pStyle w:val="Prrafodelista"/>
        <w:numPr>
          <w:ilvl w:val="0"/>
          <w:numId w:val="9"/>
        </w:numPr>
        <w:jc w:val="both"/>
        <w:outlineLvl w:val="0"/>
        <w:rPr>
          <w:rFonts w:ascii="Garamond" w:hAnsi="Garamond"/>
        </w:rPr>
      </w:pPr>
      <w:r w:rsidRPr="00383A42">
        <w:rPr>
          <w:rFonts w:ascii="Garamond" w:hAnsi="Garamond"/>
        </w:rPr>
        <w:t>La construcción social del conocimiento: textos y contextos: en la construcción de conocimiento escolar. Principios de justicia Curricular.</w:t>
      </w:r>
    </w:p>
    <w:p w:rsidR="00170E5C" w:rsidRPr="00383A42" w:rsidRDefault="00170E5C" w:rsidP="00383A42">
      <w:pPr>
        <w:pStyle w:val="Prrafodelista"/>
        <w:numPr>
          <w:ilvl w:val="0"/>
          <w:numId w:val="9"/>
        </w:numPr>
        <w:jc w:val="both"/>
        <w:outlineLvl w:val="0"/>
        <w:rPr>
          <w:rFonts w:ascii="Garamond" w:hAnsi="Garamond"/>
        </w:rPr>
      </w:pPr>
      <w:r w:rsidRPr="00383A42">
        <w:rPr>
          <w:rFonts w:ascii="Garamond" w:hAnsi="Garamond"/>
        </w:rPr>
        <w:t>La relación poder-saber: el lugar de las ciencias sociales en la construcción de las verdades científicas.</w:t>
      </w:r>
    </w:p>
    <w:p w:rsidR="00170E5C" w:rsidRDefault="00170E5C" w:rsidP="00170E5C">
      <w:pPr>
        <w:ind w:firstLine="708"/>
        <w:jc w:val="both"/>
        <w:outlineLvl w:val="0"/>
        <w:rPr>
          <w:rFonts w:ascii="Garamond" w:hAnsi="Garamond"/>
        </w:rPr>
      </w:pPr>
    </w:p>
    <w:p w:rsidR="00170E5C" w:rsidRPr="00383A42" w:rsidRDefault="00170E5C" w:rsidP="00170E5C">
      <w:pPr>
        <w:outlineLvl w:val="0"/>
        <w:rPr>
          <w:rFonts w:ascii="Garamond" w:hAnsi="Garamond"/>
          <w:b/>
          <w:u w:val="single"/>
        </w:rPr>
      </w:pPr>
      <w:r w:rsidRPr="00383A42">
        <w:rPr>
          <w:rFonts w:ascii="Garamond" w:hAnsi="Garamond"/>
          <w:b/>
          <w:u w:val="single"/>
        </w:rPr>
        <w:t>Bibliografía:</w:t>
      </w:r>
    </w:p>
    <w:p w:rsidR="00170E5C" w:rsidRDefault="00170E5C" w:rsidP="00170E5C">
      <w:pPr>
        <w:outlineLvl w:val="0"/>
        <w:rPr>
          <w:rFonts w:ascii="Garamond" w:hAnsi="Garamond"/>
        </w:rPr>
      </w:pPr>
    </w:p>
    <w:p w:rsidR="00170E5C" w:rsidRPr="00383A42" w:rsidRDefault="00170E5C" w:rsidP="00170E5C">
      <w:pPr>
        <w:numPr>
          <w:ilvl w:val="0"/>
          <w:numId w:val="1"/>
        </w:numPr>
        <w:outlineLvl w:val="0"/>
        <w:rPr>
          <w:rFonts w:ascii="Garamond" w:hAnsi="Garamond"/>
        </w:rPr>
      </w:pPr>
      <w:r w:rsidRPr="00383A42">
        <w:rPr>
          <w:rFonts w:ascii="Garamond" w:hAnsi="Garamond"/>
        </w:rPr>
        <w:t xml:space="preserve">DÍAZ,  E. (2010) Metodología de las Ciencias </w:t>
      </w:r>
      <w:proofErr w:type="spellStart"/>
      <w:r w:rsidRPr="00383A42">
        <w:rPr>
          <w:rFonts w:ascii="Garamond" w:hAnsi="Garamond"/>
        </w:rPr>
        <w:t>Sociales.Ed</w:t>
      </w:r>
      <w:proofErr w:type="spellEnd"/>
      <w:r w:rsidRPr="00383A42">
        <w:rPr>
          <w:rFonts w:ascii="Garamond" w:hAnsi="Garamond"/>
        </w:rPr>
        <w:t xml:space="preserve">. </w:t>
      </w:r>
      <w:proofErr w:type="spellStart"/>
      <w:r w:rsidRPr="00383A42">
        <w:rPr>
          <w:rFonts w:ascii="Garamond" w:hAnsi="Garamond"/>
        </w:rPr>
        <w:t>Biblos</w:t>
      </w:r>
      <w:proofErr w:type="spellEnd"/>
      <w:r w:rsidRPr="00383A42">
        <w:rPr>
          <w:rFonts w:ascii="Garamond" w:hAnsi="Garamond"/>
        </w:rPr>
        <w:t>.</w:t>
      </w:r>
    </w:p>
    <w:p w:rsidR="00170E5C" w:rsidRPr="00383A42" w:rsidRDefault="00170E5C" w:rsidP="00170E5C">
      <w:pPr>
        <w:numPr>
          <w:ilvl w:val="0"/>
          <w:numId w:val="1"/>
        </w:numPr>
        <w:outlineLvl w:val="0"/>
        <w:rPr>
          <w:rFonts w:ascii="Garamond" w:hAnsi="Garamond"/>
        </w:rPr>
      </w:pPr>
      <w:r w:rsidRPr="00383A42">
        <w:rPr>
          <w:rFonts w:ascii="Garamond" w:hAnsi="Garamond"/>
        </w:rPr>
        <w:t xml:space="preserve">GIROUX, H: Los profesores como intelectuales. </w:t>
      </w:r>
      <w:proofErr w:type="spellStart"/>
      <w:r w:rsidRPr="00383A42">
        <w:rPr>
          <w:rFonts w:ascii="Garamond" w:hAnsi="Garamond"/>
        </w:rPr>
        <w:t>Ed.Paidós</w:t>
      </w:r>
      <w:proofErr w:type="spellEnd"/>
      <w:r w:rsidRPr="00383A42">
        <w:rPr>
          <w:rFonts w:ascii="Garamond" w:hAnsi="Garamond"/>
        </w:rPr>
        <w:t>.</w:t>
      </w:r>
    </w:p>
    <w:p w:rsidR="00170E5C" w:rsidRPr="00383A42" w:rsidRDefault="00170E5C" w:rsidP="00170E5C">
      <w:pPr>
        <w:numPr>
          <w:ilvl w:val="0"/>
          <w:numId w:val="1"/>
        </w:numPr>
        <w:outlineLvl w:val="0"/>
        <w:rPr>
          <w:rFonts w:ascii="Garamond" w:hAnsi="Garamond"/>
        </w:rPr>
      </w:pPr>
      <w:r w:rsidRPr="00383A42">
        <w:rPr>
          <w:rFonts w:ascii="Garamond" w:hAnsi="Garamond"/>
          <w:lang w:val="en-US"/>
        </w:rPr>
        <w:t xml:space="preserve"> FILLINGHAM, L, SUSSER, M: Foucault </w:t>
      </w:r>
      <w:proofErr w:type="spellStart"/>
      <w:r w:rsidRPr="00383A42">
        <w:rPr>
          <w:rFonts w:ascii="Garamond" w:hAnsi="Garamond"/>
          <w:lang w:val="en-US"/>
        </w:rPr>
        <w:t>para</w:t>
      </w:r>
      <w:proofErr w:type="spellEnd"/>
      <w:r w:rsidRPr="00383A42">
        <w:rPr>
          <w:rFonts w:ascii="Garamond" w:hAnsi="Garamond"/>
          <w:lang w:val="en-US"/>
        </w:rPr>
        <w:t xml:space="preserve"> </w:t>
      </w:r>
      <w:proofErr w:type="spellStart"/>
      <w:r w:rsidRPr="00383A42">
        <w:rPr>
          <w:rFonts w:ascii="Garamond" w:hAnsi="Garamond"/>
          <w:lang w:val="en-US"/>
        </w:rPr>
        <w:t>principiantes</w:t>
      </w:r>
      <w:proofErr w:type="spellEnd"/>
      <w:r w:rsidRPr="00383A42">
        <w:rPr>
          <w:rFonts w:ascii="Garamond" w:hAnsi="Garamond"/>
          <w:lang w:val="en-US"/>
        </w:rPr>
        <w:t xml:space="preserve">. </w:t>
      </w:r>
      <w:r w:rsidRPr="00383A42">
        <w:rPr>
          <w:rFonts w:ascii="Garamond" w:hAnsi="Garamond"/>
        </w:rPr>
        <w:t>Ed. Era naciente.</w:t>
      </w:r>
    </w:p>
    <w:p w:rsidR="00170E5C" w:rsidRPr="00383A42" w:rsidRDefault="00170E5C" w:rsidP="00170E5C">
      <w:pPr>
        <w:numPr>
          <w:ilvl w:val="0"/>
          <w:numId w:val="1"/>
        </w:numPr>
        <w:outlineLvl w:val="0"/>
        <w:rPr>
          <w:rFonts w:ascii="Garamond" w:hAnsi="Garamond"/>
        </w:rPr>
      </w:pPr>
      <w:r w:rsidRPr="00383A42">
        <w:rPr>
          <w:rFonts w:ascii="Garamond" w:hAnsi="Garamond"/>
        </w:rPr>
        <w:t xml:space="preserve"> FOUCAULT, M: El orden del discurso. </w:t>
      </w:r>
      <w:proofErr w:type="spellStart"/>
      <w:r w:rsidRPr="00383A42">
        <w:rPr>
          <w:rFonts w:ascii="Garamond" w:hAnsi="Garamond"/>
        </w:rPr>
        <w:t>Ed.Tuquets</w:t>
      </w:r>
      <w:proofErr w:type="spellEnd"/>
      <w:r w:rsidRPr="00383A42">
        <w:rPr>
          <w:rFonts w:ascii="Garamond" w:hAnsi="Garamond"/>
        </w:rPr>
        <w:t xml:space="preserve">. </w:t>
      </w:r>
    </w:p>
    <w:p w:rsidR="00170E5C" w:rsidRPr="00383A42" w:rsidRDefault="00170E5C" w:rsidP="00170E5C">
      <w:pPr>
        <w:numPr>
          <w:ilvl w:val="0"/>
          <w:numId w:val="1"/>
        </w:numPr>
        <w:jc w:val="both"/>
        <w:rPr>
          <w:bCs/>
          <w:noProof/>
        </w:rPr>
      </w:pPr>
      <w:r w:rsidRPr="00383A42">
        <w:rPr>
          <w:bCs/>
          <w:noProof/>
        </w:rPr>
        <w:t>TERIGI, F. Saberes claves para educadores. Ed. Santillana.</w:t>
      </w:r>
    </w:p>
    <w:p w:rsidR="00170E5C" w:rsidRPr="00383A42" w:rsidRDefault="00170E5C" w:rsidP="00170E5C">
      <w:pPr>
        <w:numPr>
          <w:ilvl w:val="0"/>
          <w:numId w:val="1"/>
        </w:numPr>
        <w:outlineLvl w:val="0"/>
        <w:rPr>
          <w:rFonts w:ascii="Garamond" w:hAnsi="Garamond"/>
        </w:rPr>
      </w:pPr>
      <w:r w:rsidRPr="00383A42">
        <w:rPr>
          <w:rFonts w:ascii="Garamond" w:hAnsi="Garamond"/>
        </w:rPr>
        <w:t xml:space="preserve"> DELEUZE, G. Posdata sobre las sociedades de </w:t>
      </w:r>
      <w:proofErr w:type="gramStart"/>
      <w:r w:rsidRPr="00383A42">
        <w:rPr>
          <w:rFonts w:ascii="Garamond" w:hAnsi="Garamond"/>
        </w:rPr>
        <w:t>control</w:t>
      </w:r>
      <w:r w:rsidRPr="00383A42">
        <w:rPr>
          <w:rFonts w:ascii="Georgia" w:hAnsi="Georgia" w:cs="Arial"/>
          <w:sz w:val="20"/>
          <w:szCs w:val="20"/>
        </w:rPr>
        <w:t xml:space="preserve"> .(</w:t>
      </w:r>
      <w:proofErr w:type="gramEnd"/>
      <w:r w:rsidRPr="00383A42">
        <w:rPr>
          <w:rFonts w:ascii="Georgia" w:hAnsi="Georgia" w:cs="Arial"/>
          <w:sz w:val="20"/>
          <w:szCs w:val="20"/>
        </w:rPr>
        <w:t>1991) Christian Ferrer (Comp.)</w:t>
      </w:r>
      <w:r w:rsidRPr="00383A42">
        <w:rPr>
          <w:rFonts w:ascii="Georgia" w:hAnsi="Georgia" w:cs="Arial"/>
          <w:iCs/>
          <w:sz w:val="20"/>
          <w:szCs w:val="20"/>
        </w:rPr>
        <w:t xml:space="preserve"> El lenguaje </w:t>
      </w:r>
      <w:proofErr w:type="spellStart"/>
      <w:r w:rsidRPr="00383A42">
        <w:rPr>
          <w:rFonts w:ascii="Georgia" w:hAnsi="Georgia" w:cs="Arial"/>
          <w:iCs/>
          <w:sz w:val="20"/>
          <w:szCs w:val="20"/>
        </w:rPr>
        <w:t>literario</w:t>
      </w:r>
      <w:r w:rsidRPr="00383A42">
        <w:rPr>
          <w:rFonts w:ascii="Georgia" w:hAnsi="Georgia" w:cs="Arial"/>
          <w:sz w:val="20"/>
          <w:szCs w:val="20"/>
        </w:rPr>
        <w:t>.Ed</w:t>
      </w:r>
      <w:proofErr w:type="spellEnd"/>
      <w:r w:rsidRPr="00383A42">
        <w:rPr>
          <w:rFonts w:ascii="Georgia" w:hAnsi="Georgia" w:cs="Arial"/>
          <w:sz w:val="20"/>
          <w:szCs w:val="20"/>
        </w:rPr>
        <w:t xml:space="preserve">. </w:t>
      </w:r>
      <w:proofErr w:type="spellStart"/>
      <w:r w:rsidRPr="00383A42">
        <w:rPr>
          <w:rFonts w:ascii="Georgia" w:hAnsi="Georgia" w:cs="Arial"/>
          <w:sz w:val="20"/>
          <w:szCs w:val="20"/>
        </w:rPr>
        <w:t>Nordan</w:t>
      </w:r>
      <w:proofErr w:type="spellEnd"/>
      <w:r w:rsidRPr="00383A42">
        <w:rPr>
          <w:rFonts w:ascii="Georgia" w:hAnsi="Georgia" w:cs="Arial"/>
          <w:sz w:val="20"/>
          <w:szCs w:val="20"/>
        </w:rPr>
        <w:t>, Montevideo. Traducción:</w:t>
      </w:r>
      <w:r w:rsidRPr="00383A42">
        <w:rPr>
          <w:rFonts w:ascii="Georgia" w:hAnsi="Georgia" w:cs="Arial"/>
          <w:iCs/>
          <w:sz w:val="20"/>
          <w:szCs w:val="20"/>
        </w:rPr>
        <w:t xml:space="preserve"> Martín Caparrós</w:t>
      </w:r>
    </w:p>
    <w:p w:rsidR="003C7966" w:rsidRPr="00170E5C" w:rsidRDefault="003C7966" w:rsidP="004274E7">
      <w:pPr>
        <w:ind w:left="720"/>
        <w:rPr>
          <w:rFonts w:ascii="Garamond" w:hAnsi="Garamond"/>
        </w:rPr>
      </w:pPr>
    </w:p>
    <w:p w:rsidR="00170E5C" w:rsidRPr="003C7966" w:rsidRDefault="00170E5C" w:rsidP="00170E5C">
      <w:pPr>
        <w:rPr>
          <w:rFonts w:ascii="Garamond" w:hAnsi="Garamond"/>
        </w:rPr>
      </w:pPr>
    </w:p>
    <w:p w:rsidR="008E3667" w:rsidRPr="00D93C1E" w:rsidRDefault="008E3667">
      <w:pPr>
        <w:rPr>
          <w:rFonts w:ascii="Garamond" w:hAnsi="Garamond"/>
        </w:rPr>
      </w:pPr>
    </w:p>
    <w:p w:rsidR="009E4C6D" w:rsidRPr="00D93C1E" w:rsidRDefault="009E4C6D">
      <w:pPr>
        <w:rPr>
          <w:rFonts w:ascii="Garamond" w:hAnsi="Garamond"/>
        </w:rPr>
      </w:pPr>
    </w:p>
    <w:p w:rsidR="00291A14" w:rsidRDefault="00292F13" w:rsidP="00383A42">
      <w:pPr>
        <w:shd w:val="clear" w:color="auto" w:fill="D9D9D9" w:themeFill="background1" w:themeFillShade="D9"/>
        <w:outlineLvl w:val="0"/>
        <w:rPr>
          <w:rFonts w:ascii="Garamond" w:hAnsi="Garamond"/>
          <w:b/>
          <w:i/>
        </w:rPr>
      </w:pPr>
      <w:r>
        <w:rPr>
          <w:rFonts w:ascii="Garamond" w:hAnsi="Garamond"/>
          <w:b/>
          <w:i/>
          <w:u w:val="single"/>
        </w:rPr>
        <w:t xml:space="preserve">Unidad </w:t>
      </w:r>
      <w:r w:rsidR="000C023B" w:rsidRPr="00291A14">
        <w:rPr>
          <w:rFonts w:ascii="Garamond" w:hAnsi="Garamond"/>
          <w:b/>
          <w:i/>
          <w:u w:val="single"/>
        </w:rPr>
        <w:t>II:</w:t>
      </w:r>
      <w:r w:rsidR="000C023B" w:rsidRPr="00291A14">
        <w:rPr>
          <w:rFonts w:ascii="Garamond" w:hAnsi="Garamond"/>
          <w:b/>
          <w:i/>
        </w:rPr>
        <w:t xml:space="preserve"> </w:t>
      </w:r>
      <w:r w:rsidR="006736AE">
        <w:rPr>
          <w:rFonts w:ascii="Garamond" w:hAnsi="Garamond"/>
          <w:b/>
          <w:i/>
        </w:rPr>
        <w:t>El debate epistemológico.</w:t>
      </w:r>
    </w:p>
    <w:p w:rsidR="006736AE" w:rsidRDefault="006736AE" w:rsidP="006354F8">
      <w:pPr>
        <w:outlineLvl w:val="0"/>
        <w:rPr>
          <w:rFonts w:ascii="Garamond" w:hAnsi="Garamond"/>
          <w:b/>
          <w:i/>
        </w:rPr>
      </w:pPr>
    </w:p>
    <w:p w:rsidR="00291A14" w:rsidRPr="00383A42" w:rsidRDefault="006736AE" w:rsidP="00383A42">
      <w:pPr>
        <w:pStyle w:val="Prrafodelista"/>
        <w:numPr>
          <w:ilvl w:val="0"/>
          <w:numId w:val="10"/>
        </w:numPr>
        <w:jc w:val="both"/>
        <w:outlineLvl w:val="0"/>
        <w:rPr>
          <w:rFonts w:ascii="Garamond" w:hAnsi="Garamond"/>
        </w:rPr>
      </w:pPr>
      <w:r w:rsidRPr="00383A42">
        <w:rPr>
          <w:rFonts w:ascii="Garamond" w:hAnsi="Garamond"/>
        </w:rPr>
        <w:t xml:space="preserve">La historicidad del concepto de ciencia. </w:t>
      </w:r>
      <w:r w:rsidR="00291A14" w:rsidRPr="00383A42">
        <w:rPr>
          <w:rFonts w:ascii="Garamond" w:hAnsi="Garamond"/>
        </w:rPr>
        <w:t>Disciplinas y teorías científicas. Lenguaje y verdad en el campo científico. Diferencias entre: filosofía de las ciencia, metodología y epistemología.</w:t>
      </w:r>
      <w:r w:rsidR="00630105" w:rsidRPr="00383A42">
        <w:rPr>
          <w:rFonts w:ascii="Garamond" w:hAnsi="Garamond"/>
        </w:rPr>
        <w:t xml:space="preserve"> Problemas epistemológicos y distinción de los contextos: descubrimiento, justificación y aplicación.</w:t>
      </w:r>
    </w:p>
    <w:p w:rsidR="00DB0D35" w:rsidRDefault="00DB0D35" w:rsidP="00630105">
      <w:pPr>
        <w:ind w:firstLine="708"/>
        <w:jc w:val="both"/>
        <w:outlineLvl w:val="0"/>
        <w:rPr>
          <w:rFonts w:ascii="Garamond" w:hAnsi="Garamond"/>
        </w:rPr>
      </w:pPr>
    </w:p>
    <w:p w:rsidR="00291A14" w:rsidRPr="00383A42" w:rsidRDefault="00291A14" w:rsidP="00383A42">
      <w:pPr>
        <w:pStyle w:val="Prrafodelista"/>
        <w:numPr>
          <w:ilvl w:val="0"/>
          <w:numId w:val="11"/>
        </w:numPr>
        <w:jc w:val="both"/>
        <w:outlineLvl w:val="0"/>
        <w:rPr>
          <w:rFonts w:ascii="Garamond" w:hAnsi="Garamond"/>
        </w:rPr>
      </w:pPr>
      <w:r w:rsidRPr="00383A42">
        <w:rPr>
          <w:rFonts w:ascii="Garamond" w:hAnsi="Garamond"/>
        </w:rPr>
        <w:lastRenderedPageBreak/>
        <w:t xml:space="preserve">La construcción de las teorías científicas: los enunciados científicos. La demarcación entre lo observable y lo no observable. El </w:t>
      </w:r>
      <w:r w:rsidR="009D5A81" w:rsidRPr="00383A42">
        <w:rPr>
          <w:rFonts w:ascii="Garamond" w:hAnsi="Garamond"/>
        </w:rPr>
        <w:t>“</w:t>
      </w:r>
      <w:r w:rsidRPr="00383A42">
        <w:rPr>
          <w:rFonts w:ascii="Garamond" w:hAnsi="Garamond"/>
        </w:rPr>
        <w:t>problema</w:t>
      </w:r>
      <w:r w:rsidR="009D5A81" w:rsidRPr="00383A42">
        <w:rPr>
          <w:rFonts w:ascii="Garamond" w:hAnsi="Garamond"/>
        </w:rPr>
        <w:t>”</w:t>
      </w:r>
      <w:r w:rsidRPr="00383A42">
        <w:rPr>
          <w:rFonts w:ascii="Garamond" w:hAnsi="Garamond"/>
        </w:rPr>
        <w:t xml:space="preserve"> de las hipótesis subyacentes.</w:t>
      </w:r>
    </w:p>
    <w:p w:rsidR="00DB0D35" w:rsidRDefault="00DB0D35" w:rsidP="00831881">
      <w:pPr>
        <w:jc w:val="both"/>
        <w:outlineLvl w:val="0"/>
        <w:rPr>
          <w:rFonts w:ascii="Garamond" w:hAnsi="Garamond"/>
        </w:rPr>
      </w:pPr>
    </w:p>
    <w:p w:rsidR="009B4899" w:rsidRPr="00383A42" w:rsidRDefault="009B4899" w:rsidP="00383A42">
      <w:pPr>
        <w:pStyle w:val="Prrafodelista"/>
        <w:numPr>
          <w:ilvl w:val="0"/>
          <w:numId w:val="11"/>
        </w:numPr>
        <w:jc w:val="both"/>
        <w:outlineLvl w:val="0"/>
        <w:rPr>
          <w:rFonts w:ascii="Garamond" w:hAnsi="Garamond"/>
        </w:rPr>
      </w:pPr>
      <w:r w:rsidRPr="00383A42">
        <w:rPr>
          <w:rFonts w:ascii="Garamond" w:hAnsi="Garamond"/>
        </w:rPr>
        <w:t>La concepción hipotética de la ciencia: fundamentos y críticas.</w:t>
      </w:r>
      <w:r w:rsidR="000B05AA" w:rsidRPr="00383A42">
        <w:rPr>
          <w:rFonts w:ascii="Garamond" w:hAnsi="Garamond"/>
        </w:rPr>
        <w:t xml:space="preserve"> </w:t>
      </w:r>
      <w:r w:rsidR="00DB0D35" w:rsidRPr="00383A42">
        <w:rPr>
          <w:rFonts w:ascii="Garamond" w:hAnsi="Garamond"/>
        </w:rPr>
        <w:t>El abandono “del método”: F</w:t>
      </w:r>
      <w:r w:rsidRPr="00383A42">
        <w:rPr>
          <w:rFonts w:ascii="Garamond" w:hAnsi="Garamond"/>
        </w:rPr>
        <w:t xml:space="preserve">alsacionismo de K. Popper: fundamentos y críticas. T. </w:t>
      </w:r>
      <w:r w:rsidR="00DB0D35" w:rsidRPr="00383A42">
        <w:rPr>
          <w:rFonts w:ascii="Garamond" w:hAnsi="Garamond"/>
        </w:rPr>
        <w:t>Khun:</w:t>
      </w:r>
      <w:r w:rsidRPr="00383A42">
        <w:rPr>
          <w:rFonts w:ascii="Garamond" w:hAnsi="Garamond"/>
        </w:rPr>
        <w:t xml:space="preserve"> el lugar de la historia. Paradigmas y revoluciones científicas.</w:t>
      </w:r>
    </w:p>
    <w:p w:rsidR="00E8710B" w:rsidRDefault="00E8710B" w:rsidP="008D2F61">
      <w:pPr>
        <w:ind w:firstLine="708"/>
        <w:jc w:val="both"/>
        <w:outlineLvl w:val="0"/>
        <w:rPr>
          <w:rFonts w:ascii="Garamond" w:hAnsi="Garamond"/>
        </w:rPr>
      </w:pPr>
    </w:p>
    <w:p w:rsidR="00E8710B" w:rsidRPr="00D24897" w:rsidRDefault="00E8710B" w:rsidP="00383A42">
      <w:pPr>
        <w:pStyle w:val="Prrafodelista"/>
        <w:numPr>
          <w:ilvl w:val="0"/>
          <w:numId w:val="11"/>
        </w:numPr>
        <w:jc w:val="both"/>
        <w:outlineLvl w:val="0"/>
        <w:rPr>
          <w:rFonts w:ascii="Garamond" w:hAnsi="Garamond"/>
        </w:rPr>
      </w:pPr>
      <w:r w:rsidRPr="00D24897">
        <w:rPr>
          <w:rFonts w:ascii="Garamond" w:hAnsi="Garamond"/>
        </w:rPr>
        <w:t>Más allá de sujeto y el objeto: pasos hacia la complejidad. El pensamiento complejo</w:t>
      </w:r>
      <w:r w:rsidR="00727355" w:rsidRPr="00D24897">
        <w:rPr>
          <w:rFonts w:ascii="Garamond" w:hAnsi="Garamond"/>
        </w:rPr>
        <w:t>: características</w:t>
      </w:r>
      <w:r w:rsidRPr="00D24897">
        <w:rPr>
          <w:rFonts w:ascii="Garamond" w:hAnsi="Garamond"/>
        </w:rPr>
        <w:t xml:space="preserve"> centrales.</w:t>
      </w:r>
      <w:r w:rsidR="00DA7763" w:rsidRPr="00D24897">
        <w:rPr>
          <w:rFonts w:ascii="Garamond" w:hAnsi="Garamond"/>
        </w:rPr>
        <w:t xml:space="preserve">  Su especificación en el nivel inicial.</w:t>
      </w:r>
    </w:p>
    <w:p w:rsidR="00394445" w:rsidRPr="00383A42" w:rsidRDefault="00394445" w:rsidP="00292F13">
      <w:pPr>
        <w:jc w:val="both"/>
        <w:outlineLvl w:val="0"/>
        <w:rPr>
          <w:rFonts w:ascii="Garamond" w:hAnsi="Garamond"/>
          <w:b/>
          <w:i/>
          <w:u w:val="single"/>
        </w:rPr>
      </w:pPr>
    </w:p>
    <w:p w:rsidR="00115782" w:rsidRPr="00383A42" w:rsidRDefault="00115782" w:rsidP="00E8710B">
      <w:pPr>
        <w:ind w:firstLine="708"/>
        <w:jc w:val="both"/>
        <w:outlineLvl w:val="0"/>
        <w:rPr>
          <w:rFonts w:ascii="Garamond" w:hAnsi="Garamond"/>
          <w:b/>
          <w:i/>
          <w:u w:val="single"/>
        </w:rPr>
      </w:pPr>
      <w:r w:rsidRPr="00383A42">
        <w:rPr>
          <w:rFonts w:ascii="Garamond" w:hAnsi="Garamond"/>
          <w:b/>
          <w:i/>
          <w:u w:val="single"/>
        </w:rPr>
        <w:t>Bibliografía:</w:t>
      </w:r>
    </w:p>
    <w:p w:rsidR="00383A42" w:rsidRDefault="00383A42" w:rsidP="00383A42">
      <w:pPr>
        <w:ind w:left="720"/>
        <w:jc w:val="both"/>
        <w:outlineLvl w:val="0"/>
        <w:rPr>
          <w:rFonts w:ascii="Garamond" w:hAnsi="Garamond"/>
        </w:rPr>
      </w:pPr>
    </w:p>
    <w:p w:rsidR="00115782" w:rsidRPr="00383A42" w:rsidRDefault="006736AE" w:rsidP="00115782">
      <w:pPr>
        <w:numPr>
          <w:ilvl w:val="0"/>
          <w:numId w:val="2"/>
        </w:numPr>
        <w:jc w:val="both"/>
        <w:outlineLvl w:val="0"/>
        <w:rPr>
          <w:rFonts w:ascii="Garamond" w:hAnsi="Garamond"/>
        </w:rPr>
      </w:pPr>
      <w:r w:rsidRPr="00383A42">
        <w:rPr>
          <w:rFonts w:ascii="Garamond" w:hAnsi="Garamond"/>
        </w:rPr>
        <w:t xml:space="preserve">MARDONES, </w:t>
      </w:r>
      <w:r w:rsidR="00115782" w:rsidRPr="00383A42">
        <w:rPr>
          <w:rFonts w:ascii="Garamond" w:hAnsi="Garamond"/>
        </w:rPr>
        <w:t>.M. Filosofía de las Ciencias humanas y sociales.</w:t>
      </w:r>
      <w:r w:rsidR="00771DBB" w:rsidRPr="00383A42">
        <w:rPr>
          <w:rFonts w:ascii="Garamond" w:hAnsi="Garamond"/>
        </w:rPr>
        <w:t xml:space="preserve"> </w:t>
      </w:r>
      <w:r w:rsidR="00115782" w:rsidRPr="00383A42">
        <w:rPr>
          <w:rFonts w:ascii="Garamond" w:hAnsi="Garamond"/>
        </w:rPr>
        <w:t xml:space="preserve">Ed. </w:t>
      </w:r>
      <w:proofErr w:type="spellStart"/>
      <w:r w:rsidR="00115782" w:rsidRPr="00383A42">
        <w:rPr>
          <w:rFonts w:ascii="Garamond" w:hAnsi="Garamond"/>
        </w:rPr>
        <w:t>Antrophos</w:t>
      </w:r>
      <w:proofErr w:type="spellEnd"/>
      <w:r w:rsidR="00115782" w:rsidRPr="00383A42">
        <w:rPr>
          <w:rFonts w:ascii="Garamond" w:hAnsi="Garamond"/>
        </w:rPr>
        <w:t>.</w:t>
      </w:r>
    </w:p>
    <w:p w:rsidR="00115782" w:rsidRPr="00383A42" w:rsidRDefault="00115782" w:rsidP="00115782">
      <w:pPr>
        <w:numPr>
          <w:ilvl w:val="0"/>
          <w:numId w:val="2"/>
        </w:numPr>
        <w:jc w:val="both"/>
        <w:outlineLvl w:val="0"/>
        <w:rPr>
          <w:rFonts w:ascii="Garamond" w:hAnsi="Garamond"/>
        </w:rPr>
      </w:pPr>
      <w:r w:rsidRPr="00383A42">
        <w:rPr>
          <w:rFonts w:ascii="Garamond" w:hAnsi="Garamond"/>
        </w:rPr>
        <w:t xml:space="preserve"> </w:t>
      </w:r>
      <w:r w:rsidR="006736AE" w:rsidRPr="00383A42">
        <w:rPr>
          <w:rFonts w:ascii="Garamond" w:hAnsi="Garamond"/>
        </w:rPr>
        <w:t xml:space="preserve">KLIMOVSKY, </w:t>
      </w:r>
      <w:r w:rsidRPr="00383A42">
        <w:rPr>
          <w:rFonts w:ascii="Garamond" w:hAnsi="Garamond"/>
        </w:rPr>
        <w:t>G</w:t>
      </w:r>
      <w:proofErr w:type="gramStart"/>
      <w:r w:rsidRPr="00383A42">
        <w:rPr>
          <w:rFonts w:ascii="Garamond" w:hAnsi="Garamond"/>
        </w:rPr>
        <w:t>.</w:t>
      </w:r>
      <w:r w:rsidR="002006E4" w:rsidRPr="00383A42">
        <w:rPr>
          <w:rFonts w:ascii="Garamond" w:hAnsi="Garamond"/>
        </w:rPr>
        <w:t>(</w:t>
      </w:r>
      <w:proofErr w:type="gramEnd"/>
      <w:r w:rsidR="002006E4" w:rsidRPr="00383A42">
        <w:rPr>
          <w:rFonts w:ascii="Garamond" w:hAnsi="Garamond"/>
        </w:rPr>
        <w:t>1997)</w:t>
      </w:r>
      <w:r w:rsidRPr="00383A42">
        <w:rPr>
          <w:rFonts w:ascii="Garamond" w:hAnsi="Garamond"/>
        </w:rPr>
        <w:t xml:space="preserve"> Las desventuras del conocimiento científico.</w:t>
      </w:r>
      <w:r w:rsidR="00771DBB" w:rsidRPr="00383A42">
        <w:rPr>
          <w:rFonts w:ascii="Garamond" w:hAnsi="Garamond"/>
        </w:rPr>
        <w:t xml:space="preserve"> </w:t>
      </w:r>
      <w:r w:rsidRPr="00383A42">
        <w:rPr>
          <w:rFonts w:ascii="Garamond" w:hAnsi="Garamond"/>
        </w:rPr>
        <w:t>Ed. AZ.</w:t>
      </w:r>
    </w:p>
    <w:p w:rsidR="006736AE" w:rsidRPr="00383A42" w:rsidRDefault="006736AE" w:rsidP="006736AE">
      <w:pPr>
        <w:numPr>
          <w:ilvl w:val="0"/>
          <w:numId w:val="2"/>
        </w:numPr>
        <w:jc w:val="both"/>
        <w:outlineLvl w:val="0"/>
        <w:rPr>
          <w:rFonts w:ascii="Garamond" w:hAnsi="Garamond"/>
        </w:rPr>
      </w:pPr>
      <w:r w:rsidRPr="00383A42">
        <w:rPr>
          <w:rFonts w:ascii="Garamond" w:hAnsi="Garamond"/>
        </w:rPr>
        <w:t>FLICHMAN, E.</w:t>
      </w:r>
      <w:r w:rsidR="00115782" w:rsidRPr="00383A42">
        <w:rPr>
          <w:rFonts w:ascii="Garamond" w:hAnsi="Garamond"/>
        </w:rPr>
        <w:t xml:space="preserve"> </w:t>
      </w:r>
      <w:r w:rsidR="002006E4" w:rsidRPr="00383A42">
        <w:rPr>
          <w:rFonts w:ascii="Garamond" w:hAnsi="Garamond"/>
        </w:rPr>
        <w:t>(1996)</w:t>
      </w:r>
      <w:r w:rsidR="00052D73" w:rsidRPr="00383A42">
        <w:rPr>
          <w:rFonts w:ascii="Garamond" w:hAnsi="Garamond"/>
        </w:rPr>
        <w:t xml:space="preserve">- </w:t>
      </w:r>
      <w:r w:rsidR="00115782" w:rsidRPr="00383A42">
        <w:rPr>
          <w:rFonts w:ascii="Garamond" w:hAnsi="Garamond"/>
        </w:rPr>
        <w:t>Pensamiento científico. CONICET.</w:t>
      </w:r>
    </w:p>
    <w:p w:rsidR="006736AE" w:rsidRPr="00383A42" w:rsidRDefault="006736AE" w:rsidP="006736AE">
      <w:pPr>
        <w:numPr>
          <w:ilvl w:val="0"/>
          <w:numId w:val="2"/>
        </w:numPr>
        <w:jc w:val="both"/>
        <w:outlineLvl w:val="0"/>
        <w:rPr>
          <w:rFonts w:ascii="Garamond" w:hAnsi="Garamond"/>
        </w:rPr>
      </w:pPr>
      <w:r w:rsidRPr="00383A42">
        <w:t xml:space="preserve"> NAJMANOVICH</w:t>
      </w:r>
      <w:r w:rsidR="00CD6AEE" w:rsidRPr="00383A42">
        <w:t xml:space="preserve"> D, Lucano, Mariano: Epistemología para principiantes. Ed. Era naciente.</w:t>
      </w:r>
    </w:p>
    <w:p w:rsidR="006736AE" w:rsidRPr="00383A42" w:rsidRDefault="006736AE" w:rsidP="006736AE">
      <w:pPr>
        <w:numPr>
          <w:ilvl w:val="0"/>
          <w:numId w:val="2"/>
        </w:numPr>
        <w:jc w:val="both"/>
        <w:outlineLvl w:val="0"/>
        <w:rPr>
          <w:rFonts w:ascii="Garamond" w:hAnsi="Garamond"/>
        </w:rPr>
      </w:pPr>
      <w:r w:rsidRPr="00383A42">
        <w:rPr>
          <w:lang w:val="es-AR"/>
        </w:rPr>
        <w:t xml:space="preserve">HOUSSAYE, J (2003): Educación y Filosofía: enfoques contemporáneos. </w:t>
      </w:r>
      <w:proofErr w:type="spellStart"/>
      <w:r w:rsidRPr="00383A42">
        <w:rPr>
          <w:lang w:val="es-AR"/>
        </w:rPr>
        <w:t>Ed</w:t>
      </w:r>
      <w:proofErr w:type="gramStart"/>
      <w:r w:rsidRPr="00383A42">
        <w:rPr>
          <w:lang w:val="es-AR"/>
        </w:rPr>
        <w:t>:Eudeba</w:t>
      </w:r>
      <w:proofErr w:type="spellEnd"/>
      <w:proofErr w:type="gramEnd"/>
      <w:r w:rsidRPr="00383A42">
        <w:rPr>
          <w:lang w:val="es-AR"/>
        </w:rPr>
        <w:t>. Buenos Aires.</w:t>
      </w:r>
    </w:p>
    <w:p w:rsidR="006736AE" w:rsidRPr="00291A14" w:rsidRDefault="006736AE" w:rsidP="006736AE">
      <w:pPr>
        <w:ind w:left="360"/>
        <w:jc w:val="both"/>
        <w:outlineLvl w:val="0"/>
        <w:rPr>
          <w:rFonts w:ascii="Garamond" w:hAnsi="Garamond"/>
        </w:rPr>
      </w:pPr>
    </w:p>
    <w:p w:rsidR="00383A42" w:rsidRDefault="00383A42" w:rsidP="008D2F61">
      <w:pPr>
        <w:ind w:firstLine="708"/>
        <w:jc w:val="both"/>
        <w:outlineLvl w:val="0"/>
        <w:rPr>
          <w:b/>
          <w:bCs/>
          <w:u w:val="single"/>
          <w:lang w:val="es-AR"/>
        </w:rPr>
      </w:pPr>
    </w:p>
    <w:p w:rsidR="00383A42" w:rsidRDefault="00383A42" w:rsidP="008D2F61">
      <w:pPr>
        <w:ind w:firstLine="708"/>
        <w:jc w:val="both"/>
        <w:outlineLvl w:val="0"/>
        <w:rPr>
          <w:b/>
          <w:bCs/>
          <w:u w:val="single"/>
          <w:lang w:val="es-AR"/>
        </w:rPr>
      </w:pPr>
    </w:p>
    <w:p w:rsidR="00E8710B" w:rsidRPr="005D2F45" w:rsidRDefault="005D2F45" w:rsidP="008D2F61">
      <w:pPr>
        <w:ind w:firstLine="708"/>
        <w:jc w:val="both"/>
        <w:outlineLvl w:val="0"/>
        <w:rPr>
          <w:rFonts w:ascii="Garamond" w:hAnsi="Garamond"/>
          <w:b/>
          <w:i/>
        </w:rPr>
      </w:pPr>
      <w:r w:rsidRPr="00F975CF">
        <w:rPr>
          <w:b/>
          <w:bCs/>
          <w:u w:val="single"/>
          <w:lang w:val="es-AR"/>
        </w:rPr>
        <w:t>Trabajo Práctico  N° 1</w:t>
      </w:r>
      <w:r w:rsidRPr="00F975CF">
        <w:rPr>
          <w:b/>
          <w:bCs/>
          <w:i/>
          <w:u w:val="single"/>
          <w:lang w:val="es-AR"/>
        </w:rPr>
        <w:t>: (Obligatorio)</w:t>
      </w:r>
      <w:r w:rsidRPr="00F975CF">
        <w:rPr>
          <w:b/>
          <w:bCs/>
          <w:i/>
          <w:lang w:val="es-AR"/>
        </w:rPr>
        <w:t xml:space="preserve"> Textos y contextos en la construcción social del conocimiento</w:t>
      </w:r>
      <w:r w:rsidRPr="00F975CF">
        <w:rPr>
          <w:b/>
          <w:bCs/>
          <w:i/>
          <w:color w:val="0A85B7"/>
          <w:lang w:val="es-AR"/>
        </w:rPr>
        <w:t>.</w:t>
      </w:r>
    </w:p>
    <w:p w:rsidR="000B05AA" w:rsidRDefault="000B05AA" w:rsidP="008D2F61">
      <w:pPr>
        <w:ind w:firstLine="708"/>
        <w:jc w:val="both"/>
        <w:outlineLvl w:val="0"/>
        <w:rPr>
          <w:rFonts w:ascii="Garamond" w:hAnsi="Garamond"/>
        </w:rPr>
      </w:pPr>
    </w:p>
    <w:p w:rsidR="00D052B3" w:rsidRDefault="00D052B3" w:rsidP="006354F8">
      <w:pPr>
        <w:outlineLvl w:val="0"/>
        <w:rPr>
          <w:rFonts w:ascii="Garamond" w:hAnsi="Garamond"/>
        </w:rPr>
      </w:pPr>
    </w:p>
    <w:p w:rsidR="00383A42" w:rsidRDefault="00383A42" w:rsidP="00A21C9B">
      <w:pPr>
        <w:pStyle w:val="Textoindependiente"/>
        <w:ind w:right="71"/>
        <w:rPr>
          <w:b/>
          <w:u w:val="single"/>
          <w:lang w:val="es-AR"/>
        </w:rPr>
      </w:pPr>
    </w:p>
    <w:p w:rsidR="00D052B3" w:rsidRPr="00A21C9B" w:rsidRDefault="00D052B3" w:rsidP="00A21C9B">
      <w:pPr>
        <w:pStyle w:val="Textoindependiente"/>
        <w:ind w:right="71"/>
        <w:rPr>
          <w:b/>
          <w:u w:val="single"/>
          <w:lang w:val="es-AR"/>
        </w:rPr>
      </w:pPr>
      <w:r w:rsidRPr="00A21C9B">
        <w:rPr>
          <w:b/>
          <w:u w:val="single"/>
          <w:lang w:val="es-AR"/>
        </w:rPr>
        <w:t>Modalidad de cursado y evaluación.</w:t>
      </w:r>
    </w:p>
    <w:p w:rsidR="004F2609" w:rsidRPr="0030469F" w:rsidRDefault="004F2609" w:rsidP="00A603E8">
      <w:pPr>
        <w:autoSpaceDE w:val="0"/>
        <w:autoSpaceDN w:val="0"/>
        <w:adjustRightInd w:val="0"/>
        <w:spacing w:line="360" w:lineRule="auto"/>
        <w:ind w:firstLine="708"/>
        <w:rPr>
          <w:rFonts w:cs="Arial"/>
          <w:color w:val="000000"/>
        </w:rPr>
      </w:pPr>
      <w:proofErr w:type="gramStart"/>
      <w:r w:rsidRPr="0030469F">
        <w:rPr>
          <w:rFonts w:cs="Arial"/>
          <w:color w:val="000000"/>
        </w:rPr>
        <w:t>Las</w:t>
      </w:r>
      <w:proofErr w:type="gramEnd"/>
      <w:r w:rsidRPr="0030469F">
        <w:rPr>
          <w:rFonts w:cs="Arial"/>
          <w:color w:val="000000"/>
        </w:rPr>
        <w:t xml:space="preserve"> </w:t>
      </w:r>
      <w:r w:rsidR="00A21C9B">
        <w:rPr>
          <w:rFonts w:cs="Arial"/>
          <w:b/>
          <w:bCs/>
          <w:color w:val="000000"/>
        </w:rPr>
        <w:t>materia</w:t>
      </w:r>
      <w:r w:rsidRPr="0030469F">
        <w:rPr>
          <w:rFonts w:cs="Arial"/>
          <w:b/>
          <w:bCs/>
          <w:color w:val="000000"/>
        </w:rPr>
        <w:t xml:space="preserve"> </w:t>
      </w:r>
      <w:r w:rsidR="00A21C9B">
        <w:rPr>
          <w:rFonts w:cs="Arial"/>
          <w:color w:val="000000"/>
        </w:rPr>
        <w:t>admite en el presente ciclo lectivo</w:t>
      </w:r>
      <w:r w:rsidRPr="0030469F">
        <w:rPr>
          <w:rFonts w:cs="Arial"/>
          <w:color w:val="000000"/>
        </w:rPr>
        <w:t xml:space="preserve"> dos condiciones:</w:t>
      </w:r>
    </w:p>
    <w:p w:rsidR="004F2609" w:rsidRPr="0030469F" w:rsidRDefault="004F2609" w:rsidP="004F2609">
      <w:pPr>
        <w:autoSpaceDE w:val="0"/>
        <w:autoSpaceDN w:val="0"/>
        <w:adjustRightInd w:val="0"/>
        <w:spacing w:line="360" w:lineRule="auto"/>
        <w:rPr>
          <w:rFonts w:cs="Arial"/>
          <w:color w:val="000000"/>
        </w:rPr>
      </w:pPr>
      <w:r w:rsidRPr="0030469F">
        <w:rPr>
          <w:rFonts w:cs="Arial"/>
          <w:color w:val="000000"/>
        </w:rPr>
        <w:t>a) regular con cursado presencia</w:t>
      </w:r>
      <w:r w:rsidR="00271641">
        <w:rPr>
          <w:rFonts w:cs="Arial"/>
          <w:color w:val="000000"/>
        </w:rPr>
        <w:t>l o semipresencial.</w:t>
      </w:r>
    </w:p>
    <w:p w:rsidR="004F2609" w:rsidRPr="0030469F" w:rsidRDefault="004F2609" w:rsidP="004F2609">
      <w:pPr>
        <w:autoSpaceDE w:val="0"/>
        <w:autoSpaceDN w:val="0"/>
        <w:adjustRightInd w:val="0"/>
        <w:spacing w:line="360" w:lineRule="auto"/>
        <w:rPr>
          <w:rFonts w:cs="Arial"/>
          <w:color w:val="000000"/>
        </w:rPr>
      </w:pPr>
      <w:r w:rsidRPr="0030469F">
        <w:rPr>
          <w:rFonts w:cs="Arial"/>
          <w:color w:val="000000"/>
        </w:rPr>
        <w:t>b) libre.</w:t>
      </w:r>
    </w:p>
    <w:p w:rsidR="004F2609" w:rsidRPr="0030469F" w:rsidRDefault="004F2609" w:rsidP="004F2609">
      <w:pPr>
        <w:autoSpaceDE w:val="0"/>
        <w:autoSpaceDN w:val="0"/>
        <w:adjustRightInd w:val="0"/>
        <w:spacing w:line="360" w:lineRule="auto"/>
        <w:rPr>
          <w:rFonts w:cs="Arial"/>
          <w:color w:val="000000"/>
        </w:rPr>
      </w:pPr>
      <w:r w:rsidRPr="0030469F">
        <w:rPr>
          <w:rFonts w:cs="Arial"/>
          <w:i/>
          <w:iCs/>
          <w:color w:val="000000"/>
        </w:rPr>
        <w:t xml:space="preserve">a.1) </w:t>
      </w:r>
      <w:r w:rsidRPr="00A603E8">
        <w:rPr>
          <w:rFonts w:cs="Arial"/>
          <w:b/>
          <w:i/>
          <w:iCs/>
          <w:color w:val="000000"/>
        </w:rPr>
        <w:t>Regular con cursado presencial</w:t>
      </w:r>
      <w:r w:rsidRPr="00A603E8">
        <w:rPr>
          <w:rFonts w:cs="Arial"/>
          <w:b/>
          <w:color w:val="000000"/>
        </w:rPr>
        <w:t>:</w:t>
      </w:r>
      <w:r w:rsidRPr="0030469F">
        <w:rPr>
          <w:rFonts w:cs="Arial"/>
          <w:color w:val="000000"/>
        </w:rPr>
        <w:t xml:space="preserve"> regulariza el cursado de las materias mediante el cumplimiento del</w:t>
      </w:r>
      <w:r>
        <w:rPr>
          <w:rFonts w:cs="Arial"/>
          <w:color w:val="000000"/>
        </w:rPr>
        <w:t xml:space="preserve"> </w:t>
      </w:r>
      <w:r w:rsidRPr="0030469F">
        <w:rPr>
          <w:rFonts w:cs="Arial"/>
          <w:color w:val="000000"/>
        </w:rPr>
        <w:t>75% de la asistencia y la aprobación del 70% de los trabajos prácticos y parciales previstos en el</w:t>
      </w:r>
      <w:r>
        <w:rPr>
          <w:rFonts w:cs="Arial"/>
          <w:color w:val="000000"/>
        </w:rPr>
        <w:t xml:space="preserve"> </w:t>
      </w:r>
      <w:r w:rsidR="00A21C9B">
        <w:rPr>
          <w:rFonts w:cs="Arial"/>
          <w:color w:val="000000"/>
        </w:rPr>
        <w:t xml:space="preserve">programa </w:t>
      </w:r>
      <w:r w:rsidR="00D60387">
        <w:rPr>
          <w:rFonts w:cs="Arial"/>
          <w:color w:val="000000"/>
        </w:rPr>
        <w:t xml:space="preserve"> Aprobando </w:t>
      </w:r>
      <w:r w:rsidRPr="0030469F">
        <w:rPr>
          <w:rFonts w:cs="Arial"/>
          <w:color w:val="000000"/>
        </w:rPr>
        <w:t>al menos un examen parcial con una calificación mínima de 2</w:t>
      </w:r>
      <w:r>
        <w:rPr>
          <w:rFonts w:cs="Arial"/>
          <w:color w:val="000000"/>
        </w:rPr>
        <w:t xml:space="preserve"> </w:t>
      </w:r>
      <w:r w:rsidRPr="0030469F">
        <w:rPr>
          <w:rFonts w:cs="Arial"/>
          <w:color w:val="000000"/>
        </w:rPr>
        <w:t>(dos).</w:t>
      </w:r>
    </w:p>
    <w:p w:rsidR="004F2609" w:rsidRPr="0030469F" w:rsidRDefault="004F2609" w:rsidP="004F2609">
      <w:pPr>
        <w:autoSpaceDE w:val="0"/>
        <w:autoSpaceDN w:val="0"/>
        <w:adjustRightInd w:val="0"/>
        <w:spacing w:line="360" w:lineRule="auto"/>
        <w:rPr>
          <w:rFonts w:cs="Arial"/>
          <w:color w:val="000000"/>
        </w:rPr>
      </w:pPr>
      <w:r w:rsidRPr="0030469F">
        <w:rPr>
          <w:rFonts w:cs="Arial"/>
          <w:color w:val="000000"/>
        </w:rPr>
        <w:t xml:space="preserve">Aprobación con examen final ante </w:t>
      </w:r>
      <w:r w:rsidR="00D60387">
        <w:rPr>
          <w:rFonts w:cs="Arial"/>
          <w:color w:val="000000"/>
        </w:rPr>
        <w:t>tribunal.</w:t>
      </w:r>
    </w:p>
    <w:p w:rsidR="00D052B3" w:rsidRDefault="00D052B3" w:rsidP="006354F8">
      <w:pPr>
        <w:outlineLvl w:val="0"/>
        <w:rPr>
          <w:rFonts w:ascii="Garamond" w:hAnsi="Garamond"/>
        </w:rPr>
      </w:pPr>
    </w:p>
    <w:p w:rsidR="004F2609" w:rsidRPr="00A603E8" w:rsidRDefault="004F2609" w:rsidP="004F2609">
      <w:pPr>
        <w:autoSpaceDE w:val="0"/>
        <w:autoSpaceDN w:val="0"/>
        <w:adjustRightInd w:val="0"/>
        <w:spacing w:line="360" w:lineRule="auto"/>
        <w:rPr>
          <w:rFonts w:cs="Arial"/>
          <w:i/>
          <w:iCs/>
          <w:color w:val="000000"/>
        </w:rPr>
      </w:pPr>
      <w:r w:rsidRPr="0030469F">
        <w:rPr>
          <w:rFonts w:cs="Arial"/>
          <w:i/>
          <w:iCs/>
          <w:color w:val="000000"/>
        </w:rPr>
        <w:t>b</w:t>
      </w:r>
      <w:r w:rsidR="009E4249">
        <w:rPr>
          <w:rFonts w:cs="Arial"/>
          <w:i/>
          <w:iCs/>
          <w:color w:val="000000"/>
        </w:rPr>
        <w:t>.1</w:t>
      </w:r>
      <w:r w:rsidRPr="0030469F">
        <w:rPr>
          <w:rFonts w:cs="Arial"/>
          <w:i/>
          <w:iCs/>
          <w:color w:val="000000"/>
        </w:rPr>
        <w:t>)</w:t>
      </w:r>
      <w:r w:rsidRPr="00A603E8">
        <w:rPr>
          <w:rFonts w:cs="Arial"/>
          <w:b/>
          <w:i/>
          <w:iCs/>
          <w:color w:val="000000"/>
        </w:rPr>
        <w:t xml:space="preserve"> Libre</w:t>
      </w:r>
      <w:r w:rsidR="00A603E8">
        <w:rPr>
          <w:rFonts w:cs="Arial"/>
          <w:i/>
          <w:iCs/>
          <w:color w:val="000000"/>
        </w:rPr>
        <w:t>: l</w:t>
      </w:r>
      <w:r w:rsidRPr="0030469F">
        <w:rPr>
          <w:rFonts w:cs="Arial"/>
          <w:color w:val="000000"/>
        </w:rPr>
        <w:t>a</w:t>
      </w:r>
      <w:r>
        <w:rPr>
          <w:rFonts w:cs="Arial"/>
          <w:color w:val="000000"/>
        </w:rPr>
        <w:t xml:space="preserve"> </w:t>
      </w:r>
      <w:r w:rsidRPr="0030469F">
        <w:rPr>
          <w:rFonts w:cs="Arial"/>
          <w:color w:val="000000"/>
        </w:rPr>
        <w:t>aprobación será con examen escrito y oral ante tribunal, con ajuste a la bibliografía indicada</w:t>
      </w:r>
      <w:r>
        <w:rPr>
          <w:rFonts w:cs="Arial"/>
          <w:color w:val="000000"/>
        </w:rPr>
        <w:t xml:space="preserve"> </w:t>
      </w:r>
      <w:r w:rsidRPr="0030469F">
        <w:rPr>
          <w:rFonts w:cs="Arial"/>
          <w:color w:val="000000"/>
        </w:rPr>
        <w:t>previamente en programa o plan de cátedra. Para aprobar una materia en condición de alumno/a</w:t>
      </w:r>
      <w:r>
        <w:rPr>
          <w:rFonts w:cs="Arial"/>
          <w:color w:val="000000"/>
        </w:rPr>
        <w:t xml:space="preserve"> </w:t>
      </w:r>
      <w:r w:rsidRPr="0030469F">
        <w:rPr>
          <w:rFonts w:cs="Arial"/>
          <w:color w:val="000000"/>
        </w:rPr>
        <w:t>libre es necesario que el estudiante esté inscripto en la carrera, que se inscriba en el turno de</w:t>
      </w:r>
      <w:r>
        <w:rPr>
          <w:rFonts w:cs="Arial"/>
          <w:color w:val="000000"/>
        </w:rPr>
        <w:t xml:space="preserve"> </w:t>
      </w:r>
      <w:r w:rsidRPr="0030469F">
        <w:rPr>
          <w:rFonts w:cs="Arial"/>
          <w:color w:val="000000"/>
        </w:rPr>
        <w:t>exámenes y que tenga aprobadas las unidades curriculares previas correlativas.</w:t>
      </w:r>
      <w:r w:rsidR="009E4249">
        <w:rPr>
          <w:rFonts w:cs="Arial"/>
          <w:color w:val="000000"/>
        </w:rPr>
        <w:t xml:space="preserve"> Se solicita con carácter de obligatoriedad por lo menos </w:t>
      </w:r>
      <w:r w:rsidR="009E4249">
        <w:rPr>
          <w:rFonts w:cs="Arial"/>
          <w:color w:val="000000"/>
        </w:rPr>
        <w:lastRenderedPageBreak/>
        <w:t>dos encuentros con el profesor de la cátedra a fin de establecer pautas generales para optimizar el abordaje de los contenidos.</w:t>
      </w:r>
    </w:p>
    <w:p w:rsidR="004F2609" w:rsidRPr="0030469F" w:rsidRDefault="004F2609" w:rsidP="004F2609">
      <w:pPr>
        <w:autoSpaceDE w:val="0"/>
        <w:autoSpaceDN w:val="0"/>
        <w:adjustRightInd w:val="0"/>
        <w:spacing w:line="360" w:lineRule="auto"/>
        <w:rPr>
          <w:rFonts w:cs="Arial"/>
          <w:color w:val="000000"/>
        </w:rPr>
      </w:pPr>
    </w:p>
    <w:p w:rsidR="00A603E8" w:rsidRDefault="00A603E8" w:rsidP="00A603E8">
      <w:pPr>
        <w:outlineLvl w:val="0"/>
        <w:rPr>
          <w:rFonts w:ascii="Garamond" w:hAnsi="Garamond"/>
          <w:b/>
          <w:u w:val="single"/>
        </w:rPr>
      </w:pPr>
    </w:p>
    <w:p w:rsidR="00A603E8" w:rsidRPr="00A603E8" w:rsidRDefault="00A603E8" w:rsidP="00A603E8">
      <w:pPr>
        <w:outlineLvl w:val="0"/>
        <w:rPr>
          <w:rFonts w:ascii="Garamond" w:hAnsi="Garamond"/>
          <w:b/>
          <w:u w:val="single"/>
        </w:rPr>
      </w:pPr>
      <w:r w:rsidRPr="00A603E8">
        <w:rPr>
          <w:rFonts w:ascii="Garamond" w:hAnsi="Garamond"/>
          <w:b/>
          <w:u w:val="single"/>
        </w:rPr>
        <w:t>Criterios de evaluación:</w:t>
      </w:r>
    </w:p>
    <w:p w:rsidR="00A603E8" w:rsidRDefault="00A603E8" w:rsidP="00D24897">
      <w:pPr>
        <w:numPr>
          <w:ilvl w:val="0"/>
          <w:numId w:val="7"/>
        </w:numPr>
        <w:spacing w:before="100" w:beforeAutospacing="1" w:after="100" w:afterAutospacing="1" w:line="360" w:lineRule="auto"/>
        <w:jc w:val="both"/>
        <w:rPr>
          <w:rFonts w:ascii="Garamond" w:hAnsi="Garamond"/>
        </w:rPr>
      </w:pPr>
      <w:r w:rsidRPr="003F01A6">
        <w:rPr>
          <w:rFonts w:ascii="Garamond" w:hAnsi="Garamond"/>
        </w:rPr>
        <w:t>Problematizac</w:t>
      </w:r>
      <w:r>
        <w:rPr>
          <w:rFonts w:ascii="Garamond" w:hAnsi="Garamond"/>
        </w:rPr>
        <w:t>ión de las prácticas educativas y establecimiento de relaciones significativas entre los distintos contenidos abordados.</w:t>
      </w:r>
    </w:p>
    <w:p w:rsidR="00A603E8" w:rsidRDefault="00A603E8" w:rsidP="00D24897">
      <w:pPr>
        <w:numPr>
          <w:ilvl w:val="0"/>
          <w:numId w:val="7"/>
        </w:numPr>
        <w:spacing w:before="100" w:beforeAutospacing="1" w:after="100" w:afterAutospacing="1" w:line="360" w:lineRule="auto"/>
        <w:jc w:val="both"/>
        <w:rPr>
          <w:rFonts w:ascii="Garamond" w:hAnsi="Garamond"/>
        </w:rPr>
      </w:pPr>
      <w:r w:rsidRPr="003F01A6">
        <w:rPr>
          <w:rFonts w:ascii="Garamond" w:hAnsi="Garamond"/>
          <w:color w:val="000000"/>
        </w:rPr>
        <w:t>Claridad conceptual</w:t>
      </w:r>
      <w:r>
        <w:rPr>
          <w:rFonts w:ascii="Garamond" w:hAnsi="Garamond"/>
          <w:color w:val="000000"/>
        </w:rPr>
        <w:t>.</w:t>
      </w:r>
    </w:p>
    <w:p w:rsidR="00A603E8" w:rsidRDefault="00A603E8" w:rsidP="00D24897">
      <w:pPr>
        <w:numPr>
          <w:ilvl w:val="0"/>
          <w:numId w:val="7"/>
        </w:numPr>
        <w:spacing w:before="100" w:beforeAutospacing="1" w:after="100" w:afterAutospacing="1" w:line="360" w:lineRule="auto"/>
        <w:jc w:val="both"/>
        <w:rPr>
          <w:rFonts w:ascii="Garamond" w:hAnsi="Garamond"/>
        </w:rPr>
      </w:pPr>
      <w:r>
        <w:rPr>
          <w:rFonts w:ascii="Garamond" w:hAnsi="Garamond"/>
        </w:rPr>
        <w:t>Producción escrita reflexiva  y autonomía en los planteos.</w:t>
      </w:r>
    </w:p>
    <w:p w:rsidR="00A603E8" w:rsidRDefault="00A603E8" w:rsidP="00D24897">
      <w:pPr>
        <w:numPr>
          <w:ilvl w:val="0"/>
          <w:numId w:val="7"/>
        </w:numPr>
        <w:spacing w:before="100" w:beforeAutospacing="1" w:after="100" w:afterAutospacing="1" w:line="360" w:lineRule="auto"/>
        <w:jc w:val="both"/>
        <w:rPr>
          <w:rFonts w:ascii="Garamond" w:hAnsi="Garamond"/>
        </w:rPr>
      </w:pPr>
      <w:r w:rsidRPr="003F01A6">
        <w:rPr>
          <w:rFonts w:ascii="Garamond" w:hAnsi="Garamond"/>
          <w:color w:val="000000"/>
        </w:rPr>
        <w:t>Responsabilidad en la presentación y entrega de los trabajos prácticos</w:t>
      </w:r>
      <w:r w:rsidR="00F512FF">
        <w:rPr>
          <w:rFonts w:ascii="Garamond" w:hAnsi="Garamond"/>
          <w:color w:val="000000"/>
        </w:rPr>
        <w:t xml:space="preserve">, </w:t>
      </w:r>
      <w:r w:rsidRPr="003F01A6">
        <w:rPr>
          <w:rFonts w:ascii="Garamond" w:hAnsi="Garamond"/>
          <w:color w:val="000000"/>
        </w:rPr>
        <w:t xml:space="preserve"> en tiempo y forma.</w:t>
      </w:r>
    </w:p>
    <w:p w:rsidR="00291A14" w:rsidRDefault="00291A14" w:rsidP="006354F8">
      <w:pPr>
        <w:outlineLvl w:val="0"/>
        <w:rPr>
          <w:rFonts w:ascii="Garamond" w:hAnsi="Garamond"/>
        </w:rPr>
      </w:pPr>
    </w:p>
    <w:p w:rsidR="00291A14" w:rsidRDefault="00291A14" w:rsidP="006354F8">
      <w:pPr>
        <w:outlineLvl w:val="0"/>
        <w:rPr>
          <w:rFonts w:ascii="Garamond" w:hAnsi="Garamond"/>
        </w:rPr>
      </w:pPr>
    </w:p>
    <w:p w:rsidR="00D24897" w:rsidRDefault="00D24897" w:rsidP="006354F8">
      <w:pPr>
        <w:outlineLvl w:val="0"/>
        <w:rPr>
          <w:rFonts w:ascii="Garamond" w:hAnsi="Garamond"/>
        </w:rPr>
      </w:pPr>
      <w:bookmarkStart w:id="0" w:name="_GoBack"/>
      <w:bookmarkEnd w:id="0"/>
    </w:p>
    <w:p w:rsidR="00291A14" w:rsidRDefault="00291A14" w:rsidP="006354F8">
      <w:pPr>
        <w:outlineLvl w:val="0"/>
        <w:rPr>
          <w:rFonts w:ascii="Garamond" w:hAnsi="Garamond"/>
        </w:rPr>
      </w:pPr>
    </w:p>
    <w:p w:rsidR="00291A14" w:rsidRDefault="00291A14" w:rsidP="006354F8">
      <w:pPr>
        <w:outlineLvl w:val="0"/>
        <w:rPr>
          <w:rFonts w:ascii="Garamond" w:hAnsi="Garamond"/>
        </w:rPr>
      </w:pPr>
    </w:p>
    <w:p w:rsidR="00291A14" w:rsidRDefault="00291A14" w:rsidP="00383A42">
      <w:pPr>
        <w:ind w:left="3540"/>
        <w:outlineLvl w:val="0"/>
        <w:rPr>
          <w:rFonts w:ascii="Garamond" w:hAnsi="Garamond"/>
        </w:rPr>
      </w:pPr>
    </w:p>
    <w:p w:rsidR="009E4C6D" w:rsidRDefault="00383A42" w:rsidP="00383A42">
      <w:pPr>
        <w:ind w:left="3540"/>
        <w:rPr>
          <w:rFonts w:ascii="Garamond" w:hAnsi="Garamond"/>
        </w:rPr>
      </w:pPr>
      <w:r>
        <w:rPr>
          <w:rFonts w:ascii="Garamond" w:hAnsi="Garamond"/>
        </w:rPr>
        <w:t xml:space="preserve">Prof. Verónica </w:t>
      </w:r>
      <w:proofErr w:type="spellStart"/>
      <w:r>
        <w:rPr>
          <w:rFonts w:ascii="Garamond" w:hAnsi="Garamond"/>
        </w:rPr>
        <w:t>Caporaletti</w:t>
      </w:r>
      <w:proofErr w:type="spellEnd"/>
    </w:p>
    <w:p w:rsidR="00383A42" w:rsidRDefault="00383A42" w:rsidP="00383A42">
      <w:pPr>
        <w:ind w:left="3540"/>
        <w:rPr>
          <w:rFonts w:ascii="Garamond" w:hAnsi="Garamond"/>
        </w:rPr>
      </w:pPr>
    </w:p>
    <w:p w:rsidR="00383A42" w:rsidRDefault="00383A42" w:rsidP="00383A42">
      <w:pPr>
        <w:ind w:left="3540"/>
        <w:rPr>
          <w:rFonts w:ascii="Garamond" w:hAnsi="Garamond"/>
        </w:rPr>
      </w:pPr>
    </w:p>
    <w:p w:rsidR="00383A42" w:rsidRPr="00D93C1E" w:rsidRDefault="00383A42" w:rsidP="00383A42">
      <w:pPr>
        <w:ind w:left="3540"/>
        <w:rPr>
          <w:rFonts w:ascii="Garamond" w:hAnsi="Garamond"/>
        </w:rPr>
      </w:pPr>
      <w:r>
        <w:rPr>
          <w:rFonts w:ascii="Garamond" w:hAnsi="Garamond"/>
        </w:rPr>
        <w:t xml:space="preserve">Reemplaza: Prof. </w:t>
      </w:r>
      <w:proofErr w:type="spellStart"/>
      <w:r>
        <w:rPr>
          <w:rFonts w:ascii="Garamond" w:hAnsi="Garamond"/>
        </w:rPr>
        <w:t>Fantasia</w:t>
      </w:r>
      <w:proofErr w:type="spellEnd"/>
      <w:r>
        <w:rPr>
          <w:rFonts w:ascii="Garamond" w:hAnsi="Garamond"/>
        </w:rPr>
        <w:t>, Ma. Silvana</w:t>
      </w:r>
    </w:p>
    <w:p w:rsidR="000C023B" w:rsidRPr="00D93C1E" w:rsidRDefault="000C023B" w:rsidP="00383A42">
      <w:pPr>
        <w:ind w:left="3540"/>
        <w:rPr>
          <w:rFonts w:ascii="Garamond" w:hAnsi="Garamond"/>
        </w:rPr>
      </w:pPr>
    </w:p>
    <w:p w:rsidR="009E4C6D" w:rsidRPr="00D93C1E" w:rsidRDefault="009E4C6D">
      <w:pPr>
        <w:rPr>
          <w:rFonts w:ascii="Garamond" w:hAnsi="Garamond"/>
        </w:rPr>
      </w:pPr>
    </w:p>
    <w:p w:rsidR="009E4C6D" w:rsidRPr="00D93C1E" w:rsidRDefault="009E4C6D">
      <w:pPr>
        <w:rPr>
          <w:rFonts w:ascii="Garamond" w:hAnsi="Garamond"/>
        </w:rPr>
      </w:pPr>
    </w:p>
    <w:p w:rsidR="009E4C6D" w:rsidRPr="00D93C1E" w:rsidRDefault="009E4C6D">
      <w:pPr>
        <w:rPr>
          <w:rFonts w:ascii="Garamond" w:hAnsi="Garamond"/>
        </w:rPr>
      </w:pPr>
    </w:p>
    <w:p w:rsidR="009E4C6D" w:rsidRPr="00D93C1E" w:rsidRDefault="009E4C6D">
      <w:pPr>
        <w:rPr>
          <w:rFonts w:ascii="Garamond" w:hAnsi="Garamond"/>
        </w:rPr>
      </w:pPr>
    </w:p>
    <w:p w:rsidR="000C023B" w:rsidRPr="00D93C1E" w:rsidRDefault="000C023B">
      <w:pPr>
        <w:rPr>
          <w:rFonts w:ascii="Garamond" w:hAnsi="Garamond"/>
        </w:rPr>
      </w:pPr>
    </w:p>
    <w:p w:rsidR="000C023B" w:rsidRPr="00D93C1E" w:rsidRDefault="000C023B">
      <w:pPr>
        <w:rPr>
          <w:rFonts w:ascii="Garamond" w:hAnsi="Garamond"/>
        </w:rPr>
      </w:pPr>
    </w:p>
    <w:p w:rsidR="000C023B" w:rsidRPr="00D93C1E" w:rsidRDefault="000C023B">
      <w:pPr>
        <w:rPr>
          <w:rFonts w:ascii="Garamond" w:hAnsi="Garamond"/>
        </w:rPr>
      </w:pPr>
    </w:p>
    <w:p w:rsidR="000C023B" w:rsidRPr="00D93C1E" w:rsidRDefault="000C023B">
      <w:pPr>
        <w:rPr>
          <w:rFonts w:ascii="Garamond" w:hAnsi="Garamond"/>
        </w:rPr>
      </w:pPr>
    </w:p>
    <w:p w:rsidR="008E3667" w:rsidRPr="00D93C1E" w:rsidRDefault="008E3667">
      <w:pPr>
        <w:rPr>
          <w:rFonts w:ascii="Garamond" w:hAnsi="Garamond"/>
        </w:rPr>
      </w:pPr>
    </w:p>
    <w:sectPr w:rsidR="008E3667" w:rsidRPr="00D93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1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2C"/>
    <w:multiLevelType w:val="hybridMultilevel"/>
    <w:tmpl w:val="4A40F6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6E5CC4"/>
    <w:multiLevelType w:val="hybridMultilevel"/>
    <w:tmpl w:val="4C642C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88E6CB8"/>
    <w:multiLevelType w:val="hybridMultilevel"/>
    <w:tmpl w:val="56DA83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2D75BE8"/>
    <w:multiLevelType w:val="hybridMultilevel"/>
    <w:tmpl w:val="569869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4"/>
  </w:num>
  <w:num w:numId="6">
    <w:abstractNumId w:val="10"/>
  </w:num>
  <w:num w:numId="7">
    <w:abstractNumId w:val="3"/>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67"/>
    <w:rsid w:val="00010838"/>
    <w:rsid w:val="00027B64"/>
    <w:rsid w:val="0003797C"/>
    <w:rsid w:val="00052D73"/>
    <w:rsid w:val="0006708B"/>
    <w:rsid w:val="000A0FCB"/>
    <w:rsid w:val="000B05AA"/>
    <w:rsid w:val="000C023B"/>
    <w:rsid w:val="000E0648"/>
    <w:rsid w:val="000E1341"/>
    <w:rsid w:val="000F5A07"/>
    <w:rsid w:val="00115782"/>
    <w:rsid w:val="00136977"/>
    <w:rsid w:val="00141E49"/>
    <w:rsid w:val="001703AA"/>
    <w:rsid w:val="00170E5C"/>
    <w:rsid w:val="001C4E6C"/>
    <w:rsid w:val="002006E4"/>
    <w:rsid w:val="00232B24"/>
    <w:rsid w:val="00246171"/>
    <w:rsid w:val="0027112B"/>
    <w:rsid w:val="00271641"/>
    <w:rsid w:val="00285A3A"/>
    <w:rsid w:val="00291A14"/>
    <w:rsid w:val="00292F13"/>
    <w:rsid w:val="00383A42"/>
    <w:rsid w:val="003874CC"/>
    <w:rsid w:val="0039023F"/>
    <w:rsid w:val="00394445"/>
    <w:rsid w:val="003B2675"/>
    <w:rsid w:val="003B6D9B"/>
    <w:rsid w:val="003B7D19"/>
    <w:rsid w:val="003C7966"/>
    <w:rsid w:val="004274E7"/>
    <w:rsid w:val="00434D48"/>
    <w:rsid w:val="004B571D"/>
    <w:rsid w:val="004F2609"/>
    <w:rsid w:val="0058090D"/>
    <w:rsid w:val="005D2F45"/>
    <w:rsid w:val="00630105"/>
    <w:rsid w:val="006354F8"/>
    <w:rsid w:val="006736AE"/>
    <w:rsid w:val="00675A57"/>
    <w:rsid w:val="00684D6D"/>
    <w:rsid w:val="006B0E7C"/>
    <w:rsid w:val="00727355"/>
    <w:rsid w:val="00733AAC"/>
    <w:rsid w:val="00733D15"/>
    <w:rsid w:val="00754B0B"/>
    <w:rsid w:val="00771DBB"/>
    <w:rsid w:val="00783FA6"/>
    <w:rsid w:val="00831881"/>
    <w:rsid w:val="00881429"/>
    <w:rsid w:val="008D2F61"/>
    <w:rsid w:val="008E3667"/>
    <w:rsid w:val="00986AB8"/>
    <w:rsid w:val="00994916"/>
    <w:rsid w:val="009A1029"/>
    <w:rsid w:val="009A2791"/>
    <w:rsid w:val="009A3D9E"/>
    <w:rsid w:val="009B4899"/>
    <w:rsid w:val="009B7E9C"/>
    <w:rsid w:val="009C3D96"/>
    <w:rsid w:val="009D5A81"/>
    <w:rsid w:val="009E0803"/>
    <w:rsid w:val="009E4249"/>
    <w:rsid w:val="009E4C6D"/>
    <w:rsid w:val="00A21C9B"/>
    <w:rsid w:val="00A603E8"/>
    <w:rsid w:val="00A6337A"/>
    <w:rsid w:val="00BC7FB7"/>
    <w:rsid w:val="00C31050"/>
    <w:rsid w:val="00CD6AEE"/>
    <w:rsid w:val="00D052B3"/>
    <w:rsid w:val="00D24897"/>
    <w:rsid w:val="00D60387"/>
    <w:rsid w:val="00D93C1E"/>
    <w:rsid w:val="00DA7763"/>
    <w:rsid w:val="00DB0D35"/>
    <w:rsid w:val="00E12F68"/>
    <w:rsid w:val="00E54E12"/>
    <w:rsid w:val="00E8710B"/>
    <w:rsid w:val="00EA1DEB"/>
    <w:rsid w:val="00ED7EFF"/>
    <w:rsid w:val="00F4281C"/>
    <w:rsid w:val="00F512FF"/>
    <w:rsid w:val="00F761D7"/>
    <w:rsid w:val="00F975CF"/>
    <w:rsid w:val="00FA3CBE"/>
    <w:rsid w:val="00FD3E22"/>
    <w:rsid w:val="00FE4955"/>
    <w:rsid w:val="00FE5B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paragraph" w:styleId="Prrafodelista">
    <w:name w:val="List Paragraph"/>
    <w:basedOn w:val="Normal"/>
    <w:uiPriority w:val="34"/>
    <w:qFormat/>
    <w:rsid w:val="00383A42"/>
    <w:pPr>
      <w:ind w:left="720"/>
      <w:contextualSpacing/>
    </w:pPr>
  </w:style>
  <w:style w:type="paragraph" w:styleId="Textodeglobo">
    <w:name w:val="Balloon Text"/>
    <w:basedOn w:val="Normal"/>
    <w:link w:val="TextodegloboCar"/>
    <w:rsid w:val="00D24897"/>
    <w:rPr>
      <w:rFonts w:ascii="Tahoma" w:hAnsi="Tahoma" w:cs="Tahoma"/>
      <w:sz w:val="16"/>
      <w:szCs w:val="16"/>
    </w:rPr>
  </w:style>
  <w:style w:type="character" w:customStyle="1" w:styleId="TextodegloboCar">
    <w:name w:val="Texto de globo Car"/>
    <w:basedOn w:val="Fuentedeprrafopredeter"/>
    <w:link w:val="Textodeglobo"/>
    <w:rsid w:val="00D2489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paragraph" w:styleId="Prrafodelista">
    <w:name w:val="List Paragraph"/>
    <w:basedOn w:val="Normal"/>
    <w:uiPriority w:val="34"/>
    <w:qFormat/>
    <w:rsid w:val="00383A42"/>
    <w:pPr>
      <w:ind w:left="720"/>
      <w:contextualSpacing/>
    </w:pPr>
  </w:style>
  <w:style w:type="paragraph" w:styleId="Textodeglobo">
    <w:name w:val="Balloon Text"/>
    <w:basedOn w:val="Normal"/>
    <w:link w:val="TextodegloboCar"/>
    <w:rsid w:val="00D24897"/>
    <w:rPr>
      <w:rFonts w:ascii="Tahoma" w:hAnsi="Tahoma" w:cs="Tahoma"/>
      <w:sz w:val="16"/>
      <w:szCs w:val="16"/>
    </w:rPr>
  </w:style>
  <w:style w:type="character" w:customStyle="1" w:styleId="TextodegloboCar">
    <w:name w:val="Texto de globo Car"/>
    <w:basedOn w:val="Fuentedeprrafopredeter"/>
    <w:link w:val="Textodeglobo"/>
    <w:rsid w:val="00D2489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Usuario</cp:lastModifiedBy>
  <cp:revision>2</cp:revision>
  <cp:lastPrinted>2016-07-29T11:42:00Z</cp:lastPrinted>
  <dcterms:created xsi:type="dcterms:W3CDTF">2017-05-08T07:49:00Z</dcterms:created>
  <dcterms:modified xsi:type="dcterms:W3CDTF">2017-05-08T07:49:00Z</dcterms:modified>
</cp:coreProperties>
</file>