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A2" w:rsidRPr="000906A2" w:rsidRDefault="000906A2" w:rsidP="000906A2">
      <w:pPr>
        <w:spacing w:after="0" w:line="240" w:lineRule="auto"/>
        <w:jc w:val="both"/>
        <w:rPr>
          <w:rFonts w:eastAsia="Times New Roman" w:cstheme="minorHAnsi"/>
          <w:b/>
          <w:sz w:val="24"/>
          <w:szCs w:val="24"/>
          <w:lang w:val="es-ES" w:eastAsia="es-ES"/>
        </w:rPr>
      </w:pPr>
      <w:r w:rsidRPr="000906A2">
        <w:rPr>
          <w:rFonts w:eastAsia="Times New Roman" w:cstheme="minorHAnsi"/>
          <w:b/>
          <w:iCs/>
          <w:sz w:val="24"/>
          <w:szCs w:val="24"/>
          <w:lang w:val="es-ES" w:eastAsia="es-ES"/>
        </w:rPr>
        <w:t xml:space="preserve">INSTITUTO DE </w:t>
      </w:r>
      <w:proofErr w:type="spellStart"/>
      <w:r w:rsidRPr="000906A2">
        <w:rPr>
          <w:rFonts w:eastAsia="Times New Roman" w:cstheme="minorHAnsi"/>
          <w:b/>
          <w:iCs/>
          <w:sz w:val="24"/>
          <w:szCs w:val="24"/>
          <w:lang w:val="es-ES" w:eastAsia="es-ES"/>
        </w:rPr>
        <w:t>EDUCACION</w:t>
      </w:r>
      <w:proofErr w:type="spellEnd"/>
      <w:r w:rsidRPr="000906A2">
        <w:rPr>
          <w:rFonts w:eastAsia="Times New Roman" w:cstheme="minorHAnsi"/>
          <w:b/>
          <w:iCs/>
          <w:sz w:val="24"/>
          <w:szCs w:val="24"/>
          <w:lang w:val="es-ES" w:eastAsia="es-ES"/>
        </w:rPr>
        <w:t xml:space="preserve"> SUPERIOR (IES) Nº: 7</w:t>
      </w:r>
    </w:p>
    <w:p w:rsidR="000906A2" w:rsidRPr="000906A2" w:rsidRDefault="000906A2" w:rsidP="000906A2">
      <w:pPr>
        <w:autoSpaceDE w:val="0"/>
        <w:autoSpaceDN w:val="0"/>
        <w:adjustRightInd w:val="0"/>
        <w:spacing w:after="0" w:line="240" w:lineRule="auto"/>
        <w:jc w:val="both"/>
        <w:rPr>
          <w:rFonts w:eastAsia="Times New Roman" w:cstheme="minorHAnsi"/>
          <w:b/>
          <w:iCs/>
          <w:sz w:val="24"/>
          <w:szCs w:val="24"/>
          <w:lang w:val="es-ES" w:eastAsia="es-ES"/>
        </w:rPr>
      </w:pPr>
      <w:r w:rsidRPr="000906A2">
        <w:rPr>
          <w:rFonts w:eastAsia="Times New Roman" w:cstheme="minorHAnsi"/>
          <w:b/>
          <w:iCs/>
          <w:sz w:val="24"/>
          <w:szCs w:val="24"/>
          <w:lang w:val="es-ES" w:eastAsia="es-ES"/>
        </w:rPr>
        <w:t>CARRERA DE PROFESORADO DE EDUCACION PRIMARIA</w:t>
      </w:r>
    </w:p>
    <w:p w:rsidR="000906A2" w:rsidRPr="000906A2" w:rsidRDefault="000906A2" w:rsidP="000906A2">
      <w:pPr>
        <w:autoSpaceDE w:val="0"/>
        <w:autoSpaceDN w:val="0"/>
        <w:adjustRightInd w:val="0"/>
        <w:spacing w:after="0" w:line="240" w:lineRule="auto"/>
        <w:jc w:val="both"/>
        <w:rPr>
          <w:rFonts w:eastAsia="Times New Roman" w:cstheme="minorHAnsi"/>
          <w:b/>
          <w:iCs/>
          <w:sz w:val="24"/>
          <w:szCs w:val="24"/>
          <w:lang w:val="es-ES" w:eastAsia="es-ES"/>
        </w:rPr>
      </w:pPr>
      <w:r w:rsidRPr="000906A2">
        <w:rPr>
          <w:rFonts w:eastAsia="Times New Roman" w:cstheme="minorHAnsi"/>
          <w:b/>
          <w:iCs/>
          <w:sz w:val="24"/>
          <w:szCs w:val="24"/>
          <w:lang w:val="es-ES" w:eastAsia="es-ES"/>
        </w:rPr>
        <w:t>Unidad curricular: Taller de Problemática de las Ciencias Sociales</w:t>
      </w:r>
    </w:p>
    <w:p w:rsidR="000906A2" w:rsidRPr="000906A2" w:rsidRDefault="000906A2" w:rsidP="000906A2">
      <w:pPr>
        <w:autoSpaceDE w:val="0"/>
        <w:autoSpaceDN w:val="0"/>
        <w:adjustRightInd w:val="0"/>
        <w:spacing w:after="0" w:line="240" w:lineRule="auto"/>
        <w:jc w:val="both"/>
        <w:rPr>
          <w:rFonts w:eastAsia="Times New Roman" w:cstheme="minorHAnsi"/>
          <w:iCs/>
          <w:sz w:val="24"/>
          <w:szCs w:val="24"/>
          <w:lang w:val="es-ES" w:eastAsia="es-ES"/>
        </w:rPr>
      </w:pPr>
      <w:r w:rsidRPr="000906A2">
        <w:rPr>
          <w:rFonts w:eastAsia="Times New Roman" w:cstheme="minorHAnsi"/>
          <w:iCs/>
          <w:sz w:val="24"/>
          <w:szCs w:val="24"/>
          <w:lang w:val="es-ES" w:eastAsia="es-ES"/>
        </w:rPr>
        <w:t xml:space="preserve">Curso: 1º año </w:t>
      </w:r>
    </w:p>
    <w:p w:rsidR="000906A2" w:rsidRPr="000906A2" w:rsidRDefault="000906A2" w:rsidP="000906A2">
      <w:pPr>
        <w:autoSpaceDE w:val="0"/>
        <w:autoSpaceDN w:val="0"/>
        <w:adjustRightInd w:val="0"/>
        <w:spacing w:after="0" w:line="240" w:lineRule="auto"/>
        <w:jc w:val="both"/>
        <w:rPr>
          <w:rFonts w:eastAsia="Times New Roman" w:cstheme="minorHAnsi"/>
          <w:iCs/>
          <w:sz w:val="24"/>
          <w:szCs w:val="24"/>
          <w:lang w:val="es-ES" w:eastAsia="es-ES"/>
        </w:rPr>
      </w:pPr>
      <w:r w:rsidRPr="000906A2">
        <w:rPr>
          <w:rFonts w:eastAsia="Times New Roman" w:cstheme="minorHAnsi"/>
          <w:iCs/>
          <w:sz w:val="24"/>
          <w:szCs w:val="24"/>
          <w:lang w:val="es-ES" w:eastAsia="es-ES"/>
        </w:rPr>
        <w:t>Cuatrimestre: 2º /Año lectivo: 2017</w:t>
      </w:r>
    </w:p>
    <w:p w:rsidR="000906A2" w:rsidRPr="000906A2" w:rsidRDefault="000906A2" w:rsidP="000906A2">
      <w:pPr>
        <w:autoSpaceDE w:val="0"/>
        <w:autoSpaceDN w:val="0"/>
        <w:adjustRightInd w:val="0"/>
        <w:spacing w:after="0" w:line="240" w:lineRule="auto"/>
        <w:jc w:val="both"/>
        <w:rPr>
          <w:rFonts w:eastAsia="Times New Roman" w:cstheme="minorHAnsi"/>
          <w:iCs/>
          <w:sz w:val="24"/>
          <w:szCs w:val="24"/>
          <w:lang w:val="es-ES" w:eastAsia="es-ES"/>
        </w:rPr>
      </w:pPr>
      <w:r w:rsidRPr="000906A2">
        <w:rPr>
          <w:rFonts w:eastAsia="Times New Roman" w:cstheme="minorHAnsi"/>
          <w:iCs/>
          <w:sz w:val="24"/>
          <w:szCs w:val="24"/>
          <w:lang w:val="es-ES" w:eastAsia="es-ES"/>
        </w:rPr>
        <w:t>Cantidad de horas reloj semanales: cuatro</w:t>
      </w:r>
    </w:p>
    <w:p w:rsidR="000906A2" w:rsidRPr="000906A2" w:rsidRDefault="000906A2" w:rsidP="000906A2">
      <w:pPr>
        <w:autoSpaceDE w:val="0"/>
        <w:autoSpaceDN w:val="0"/>
        <w:adjustRightInd w:val="0"/>
        <w:spacing w:after="0" w:line="240" w:lineRule="auto"/>
        <w:jc w:val="both"/>
        <w:rPr>
          <w:rFonts w:eastAsia="Times New Roman" w:cstheme="minorHAnsi"/>
          <w:iCs/>
          <w:sz w:val="24"/>
          <w:szCs w:val="24"/>
          <w:lang w:val="es-ES" w:eastAsia="es-ES"/>
        </w:rPr>
      </w:pPr>
      <w:r w:rsidRPr="000906A2">
        <w:rPr>
          <w:rFonts w:eastAsia="Times New Roman" w:cstheme="minorHAnsi"/>
          <w:iCs/>
          <w:sz w:val="24"/>
          <w:szCs w:val="24"/>
          <w:lang w:val="es-ES" w:eastAsia="es-ES"/>
        </w:rPr>
        <w:t>Profesora: Licenciada en historia Alejandra García</w:t>
      </w:r>
    </w:p>
    <w:p w:rsidR="000906A2" w:rsidRPr="000906A2" w:rsidRDefault="000906A2" w:rsidP="000906A2">
      <w:pPr>
        <w:spacing w:after="0" w:line="240" w:lineRule="auto"/>
        <w:jc w:val="both"/>
        <w:rPr>
          <w:rFonts w:eastAsia="Times New Roman" w:cstheme="minorHAnsi"/>
          <w:iCs/>
          <w:sz w:val="24"/>
          <w:szCs w:val="24"/>
          <w:lang w:val="es-ES" w:eastAsia="es-ES"/>
        </w:rPr>
      </w:pPr>
      <w:r w:rsidRPr="000906A2">
        <w:rPr>
          <w:rFonts w:eastAsia="Times New Roman" w:cstheme="minorHAnsi"/>
          <w:iCs/>
          <w:sz w:val="24"/>
          <w:szCs w:val="24"/>
          <w:lang w:val="es-ES" w:eastAsia="es-ES"/>
        </w:rPr>
        <w:t xml:space="preserve">Plan aprobado por: Resolución Nro. 529/09 </w:t>
      </w:r>
    </w:p>
    <w:p w:rsidR="000906A2" w:rsidRPr="000906A2" w:rsidRDefault="000906A2" w:rsidP="000906A2">
      <w:pPr>
        <w:spacing w:after="0" w:line="240" w:lineRule="auto"/>
        <w:jc w:val="both"/>
        <w:rPr>
          <w:rFonts w:eastAsia="Times New Roman" w:cstheme="minorHAnsi"/>
          <w:b/>
          <w:sz w:val="24"/>
          <w:szCs w:val="24"/>
          <w:lang w:val="es-ES" w:eastAsia="es-ES"/>
        </w:rPr>
      </w:pPr>
    </w:p>
    <w:p w:rsidR="000906A2" w:rsidRPr="000906A2" w:rsidRDefault="000906A2" w:rsidP="000906A2">
      <w:pPr>
        <w:spacing w:after="0" w:line="240" w:lineRule="auto"/>
        <w:jc w:val="both"/>
        <w:rPr>
          <w:rFonts w:eastAsia="Times New Roman" w:cstheme="minorHAnsi"/>
          <w:b/>
          <w:sz w:val="24"/>
          <w:szCs w:val="24"/>
          <w:lang w:val="es-ES" w:eastAsia="es-ES"/>
        </w:rPr>
      </w:pPr>
      <w:r w:rsidRPr="000906A2">
        <w:rPr>
          <w:rFonts w:eastAsia="Times New Roman" w:cstheme="minorHAnsi"/>
          <w:b/>
          <w:sz w:val="24"/>
          <w:szCs w:val="24"/>
          <w:lang w:val="es-ES" w:eastAsia="es-ES"/>
        </w:rPr>
        <w:t>FUNDAMENTACIÓN</w:t>
      </w:r>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Problemática de las Ciencias Sociales se encuentra ubicada en el primer año del plan de estudios de la carrera de Educación Primaria que consta de cuatro años. En su cursada se profundizan contenidos y conceptos que los alumnos han trabajo en el espacio de Historia Argentina y Latinoamericana en el primer cuatrimestre. Esta unidad curricular, que junto con Historia Argentina y Latinoamérica, pertenece al campo de la formación específica, les permitirá a los estudiantes hacer suyos determinados conceptos de las Ciencias Sociales y lograr el tratamiento de algunas de las problemáticas políticas, económicas y sociales que atraviesan nuestra vida contemporánea. También para que construya conocimientos teniendo en cuenta los nuevos enfoques en cada una de las ciencias del área, en especial en historia y geografía y de sus aportes al campo de la enseñanza.</w:t>
      </w:r>
    </w:p>
    <w:p w:rsidR="000906A2" w:rsidRPr="000906A2" w:rsidRDefault="000906A2" w:rsidP="000906A2">
      <w:pPr>
        <w:autoSpaceDE w:val="0"/>
        <w:autoSpaceDN w:val="0"/>
        <w:adjustRightInd w:val="0"/>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 xml:space="preserve">La cátedra se ubica dentro de una historia social, política y económica que se vincula con el paradigma teórico de </w:t>
      </w:r>
      <w:proofErr w:type="spellStart"/>
      <w:r w:rsidRPr="000906A2">
        <w:rPr>
          <w:rFonts w:eastAsia="Times New Roman" w:cstheme="minorHAnsi"/>
          <w:sz w:val="24"/>
          <w:szCs w:val="24"/>
          <w:lang w:val="es-ES" w:eastAsia="es-ES"/>
        </w:rPr>
        <w:t>Annales</w:t>
      </w:r>
      <w:proofErr w:type="spellEnd"/>
      <w:r w:rsidRPr="000906A2">
        <w:rPr>
          <w:rFonts w:eastAsia="Times New Roman" w:cstheme="minorHAnsi"/>
          <w:sz w:val="24"/>
          <w:szCs w:val="24"/>
          <w:lang w:val="es-ES" w:eastAsia="es-ES"/>
        </w:rPr>
        <w:t xml:space="preserve">, que incorporó la corriente de la historia Social en la Argentina, bajo la dirección de José Luis Romero. Pero también los aportes de perspectivas latinoamericanas que trabajan especialmente desde la sociología, alternativas al eurocentrismo y colonialismo en el pensamiento social latinoamericano contemporáneo, con aportes de Enrique </w:t>
      </w:r>
      <w:proofErr w:type="spellStart"/>
      <w:r w:rsidRPr="000906A2">
        <w:rPr>
          <w:rFonts w:eastAsia="Times New Roman" w:cstheme="minorHAnsi"/>
          <w:sz w:val="24"/>
          <w:szCs w:val="24"/>
          <w:lang w:val="es-ES" w:eastAsia="es-ES"/>
        </w:rPr>
        <w:t>Dussel</w:t>
      </w:r>
      <w:proofErr w:type="spellEnd"/>
      <w:r w:rsidRPr="000906A2">
        <w:rPr>
          <w:rFonts w:eastAsia="Times New Roman" w:cstheme="minorHAnsi"/>
          <w:sz w:val="24"/>
          <w:szCs w:val="24"/>
          <w:lang w:val="es-ES" w:eastAsia="es-ES"/>
        </w:rPr>
        <w:t xml:space="preserve">, Edgardo Lander, y Francisco </w:t>
      </w:r>
      <w:proofErr w:type="spellStart"/>
      <w:r w:rsidRPr="000906A2">
        <w:rPr>
          <w:rFonts w:eastAsia="Times New Roman" w:cstheme="minorHAnsi"/>
          <w:sz w:val="24"/>
          <w:szCs w:val="24"/>
          <w:lang w:val="es-ES" w:eastAsia="es-ES"/>
        </w:rPr>
        <w:t>Lopez</w:t>
      </w:r>
      <w:proofErr w:type="spellEnd"/>
      <w:r w:rsidRPr="000906A2">
        <w:rPr>
          <w:rFonts w:eastAsia="Times New Roman" w:cstheme="minorHAnsi"/>
          <w:sz w:val="24"/>
          <w:szCs w:val="24"/>
          <w:lang w:val="es-ES" w:eastAsia="es-ES"/>
        </w:rPr>
        <w:t xml:space="preserve"> </w:t>
      </w:r>
      <w:proofErr w:type="spellStart"/>
      <w:r w:rsidRPr="000906A2">
        <w:rPr>
          <w:rFonts w:eastAsia="Times New Roman" w:cstheme="minorHAnsi"/>
          <w:sz w:val="24"/>
          <w:szCs w:val="24"/>
          <w:lang w:val="es-ES" w:eastAsia="es-ES"/>
        </w:rPr>
        <w:t>Segrer</w:t>
      </w:r>
      <w:proofErr w:type="spellEnd"/>
      <w:r w:rsidRPr="000906A2">
        <w:rPr>
          <w:rFonts w:eastAsia="Times New Roman" w:cstheme="minorHAnsi"/>
          <w:sz w:val="24"/>
          <w:szCs w:val="24"/>
          <w:lang w:val="es-ES" w:eastAsia="es-ES"/>
        </w:rPr>
        <w:t>. Desde una historia que incorpora el proceso pero también el acontecimiento.</w:t>
      </w:r>
    </w:p>
    <w:p w:rsidR="000906A2" w:rsidRPr="000906A2" w:rsidRDefault="000906A2" w:rsidP="000906A2">
      <w:pPr>
        <w:autoSpaceDE w:val="0"/>
        <w:autoSpaceDN w:val="0"/>
        <w:adjustRightInd w:val="0"/>
        <w:spacing w:after="0" w:line="240" w:lineRule="auto"/>
        <w:jc w:val="both"/>
        <w:rPr>
          <w:rFonts w:eastAsia="Times New Roman" w:cstheme="minorHAnsi"/>
          <w:iCs/>
          <w:sz w:val="24"/>
          <w:szCs w:val="24"/>
          <w:lang w:val="es-ES" w:eastAsia="es-ES"/>
        </w:rPr>
      </w:pPr>
      <w:r w:rsidRPr="000906A2">
        <w:rPr>
          <w:rFonts w:eastAsia="Times New Roman" w:cstheme="minorHAnsi"/>
          <w:sz w:val="24"/>
          <w:szCs w:val="24"/>
          <w:lang w:val="es-ES" w:eastAsia="es-ES"/>
        </w:rPr>
        <w:t>El programa está compuesto por cuatro trabajos prácticos que aportan nuevos temas y problemas para trabajar la realidad, desde una perspectiva multidisciplinar.</w:t>
      </w:r>
    </w:p>
    <w:p w:rsidR="000906A2" w:rsidRPr="000906A2" w:rsidRDefault="000906A2" w:rsidP="000906A2">
      <w:pPr>
        <w:spacing w:after="0" w:line="240" w:lineRule="auto"/>
        <w:jc w:val="both"/>
        <w:rPr>
          <w:rFonts w:eastAsia="Times New Roman" w:cstheme="minorHAnsi"/>
          <w:b/>
          <w:sz w:val="24"/>
          <w:szCs w:val="24"/>
          <w:lang w:val="es-ES" w:eastAsia="es-ES"/>
        </w:rPr>
      </w:pPr>
    </w:p>
    <w:p w:rsidR="000906A2" w:rsidRPr="000906A2" w:rsidRDefault="000906A2" w:rsidP="000906A2">
      <w:pPr>
        <w:autoSpaceDE w:val="0"/>
        <w:autoSpaceDN w:val="0"/>
        <w:adjustRightInd w:val="0"/>
        <w:spacing w:after="0" w:line="240" w:lineRule="auto"/>
        <w:jc w:val="both"/>
        <w:rPr>
          <w:rFonts w:eastAsia="Times New Roman" w:cstheme="minorHAnsi"/>
          <w:b/>
          <w:iCs/>
          <w:sz w:val="24"/>
          <w:szCs w:val="24"/>
          <w:lang w:val="es-ES" w:eastAsia="es-ES"/>
        </w:rPr>
      </w:pPr>
      <w:r w:rsidRPr="000906A2">
        <w:rPr>
          <w:rFonts w:eastAsia="Times New Roman" w:cstheme="minorHAnsi"/>
          <w:b/>
          <w:iCs/>
          <w:sz w:val="24"/>
          <w:szCs w:val="24"/>
          <w:lang w:val="es-ES" w:eastAsia="es-ES"/>
        </w:rPr>
        <w:t>PROPOSITOS</w:t>
      </w:r>
    </w:p>
    <w:p w:rsidR="000906A2" w:rsidRPr="000906A2" w:rsidRDefault="000906A2" w:rsidP="000906A2">
      <w:pPr>
        <w:tabs>
          <w:tab w:val="num" w:pos="360"/>
        </w:tabs>
        <w:spacing w:after="0" w:line="240" w:lineRule="auto"/>
        <w:ind w:left="360" w:hanging="360"/>
        <w:jc w:val="both"/>
        <w:rPr>
          <w:rFonts w:eastAsia="Times New Roman" w:cstheme="minorHAnsi"/>
          <w:sz w:val="24"/>
          <w:szCs w:val="24"/>
          <w:lang w:val="es-ES" w:eastAsia="es-ES"/>
        </w:rPr>
      </w:pPr>
      <w:r w:rsidRPr="000906A2">
        <w:rPr>
          <w:rFonts w:eastAsia="Times New Roman" w:cstheme="minorHAnsi"/>
          <w:sz w:val="24"/>
          <w:szCs w:val="24"/>
          <w:lang w:val="es-ES" w:eastAsia="es-ES"/>
        </w:rPr>
        <w:t>Posibilitar el conocimiento  de las culturas y sociedades desde una mirada científica</w:t>
      </w:r>
    </w:p>
    <w:p w:rsidR="000906A2" w:rsidRPr="000906A2" w:rsidRDefault="000906A2" w:rsidP="000906A2">
      <w:pPr>
        <w:tabs>
          <w:tab w:val="num" w:pos="360"/>
        </w:tabs>
        <w:spacing w:after="0" w:line="240" w:lineRule="auto"/>
        <w:ind w:left="360" w:hanging="360"/>
        <w:jc w:val="both"/>
        <w:rPr>
          <w:rFonts w:eastAsia="Times New Roman" w:cstheme="minorHAnsi"/>
          <w:sz w:val="24"/>
          <w:szCs w:val="24"/>
          <w:lang w:val="es-ES" w:eastAsia="es-ES"/>
        </w:rPr>
      </w:pPr>
      <w:r w:rsidRPr="000906A2">
        <w:rPr>
          <w:rFonts w:eastAsia="Times New Roman" w:cstheme="minorHAnsi"/>
          <w:sz w:val="24"/>
          <w:szCs w:val="24"/>
          <w:lang w:val="es-ES" w:eastAsia="es-ES"/>
        </w:rPr>
        <w:t>Instar al Análisis y tratamiento de problemáticas contemporáneas.</w:t>
      </w:r>
    </w:p>
    <w:p w:rsidR="000906A2" w:rsidRPr="000906A2" w:rsidRDefault="000906A2" w:rsidP="000906A2">
      <w:pPr>
        <w:tabs>
          <w:tab w:val="num" w:pos="360"/>
        </w:tabs>
        <w:spacing w:after="0" w:line="240" w:lineRule="auto"/>
        <w:ind w:left="360" w:hanging="360"/>
        <w:jc w:val="both"/>
        <w:rPr>
          <w:rFonts w:eastAsia="Times New Roman" w:cstheme="minorHAnsi"/>
          <w:sz w:val="24"/>
          <w:szCs w:val="24"/>
          <w:lang w:val="es-ES" w:eastAsia="es-ES"/>
        </w:rPr>
      </w:pPr>
      <w:r w:rsidRPr="000906A2">
        <w:rPr>
          <w:rFonts w:eastAsia="Times New Roman" w:cstheme="minorHAnsi"/>
          <w:sz w:val="24"/>
          <w:szCs w:val="24"/>
          <w:lang w:val="es-ES" w:eastAsia="es-ES"/>
        </w:rPr>
        <w:t>Brindar la posibilidad de resaltar los nuevos enfoques de las ciencias del área.</w:t>
      </w:r>
    </w:p>
    <w:p w:rsidR="000906A2" w:rsidRPr="000906A2" w:rsidRDefault="000906A2" w:rsidP="000906A2">
      <w:pPr>
        <w:tabs>
          <w:tab w:val="num" w:pos="360"/>
        </w:tabs>
        <w:spacing w:after="0" w:line="240" w:lineRule="auto"/>
        <w:ind w:left="360" w:hanging="360"/>
        <w:jc w:val="both"/>
        <w:rPr>
          <w:rFonts w:eastAsia="Times New Roman" w:cstheme="minorHAnsi"/>
          <w:sz w:val="24"/>
          <w:szCs w:val="24"/>
          <w:lang w:val="es-ES" w:eastAsia="es-ES"/>
        </w:rPr>
      </w:pPr>
      <w:r w:rsidRPr="000906A2">
        <w:rPr>
          <w:rFonts w:eastAsia="Times New Roman" w:cstheme="minorHAnsi"/>
          <w:sz w:val="24"/>
          <w:szCs w:val="24"/>
          <w:lang w:val="es-ES" w:eastAsia="es-ES"/>
        </w:rPr>
        <w:t>Analizar metodologías que propicien estrategias interactivas</w:t>
      </w:r>
    </w:p>
    <w:p w:rsidR="000906A2" w:rsidRPr="000906A2" w:rsidRDefault="000906A2" w:rsidP="000906A2">
      <w:pPr>
        <w:tabs>
          <w:tab w:val="num" w:pos="360"/>
        </w:tabs>
        <w:spacing w:after="0" w:line="240" w:lineRule="auto"/>
        <w:ind w:left="360" w:hanging="360"/>
        <w:jc w:val="both"/>
        <w:rPr>
          <w:rFonts w:eastAsia="Times New Roman" w:cstheme="minorHAnsi"/>
          <w:sz w:val="24"/>
          <w:szCs w:val="24"/>
          <w:lang w:val="es-ES" w:eastAsia="es-ES"/>
        </w:rPr>
      </w:pPr>
      <w:r w:rsidRPr="000906A2">
        <w:rPr>
          <w:rFonts w:eastAsia="Times New Roman" w:cstheme="minorHAnsi"/>
          <w:sz w:val="24"/>
          <w:szCs w:val="24"/>
          <w:lang w:val="es-ES" w:eastAsia="es-ES"/>
        </w:rPr>
        <w:t>Promover el análisis de la realidad social que nos circunda</w:t>
      </w:r>
    </w:p>
    <w:p w:rsidR="000906A2" w:rsidRPr="000906A2" w:rsidRDefault="000906A2" w:rsidP="000906A2">
      <w:pPr>
        <w:spacing w:after="0" w:line="240" w:lineRule="auto"/>
        <w:jc w:val="both"/>
        <w:rPr>
          <w:rFonts w:eastAsia="Times New Roman" w:cstheme="minorHAnsi"/>
          <w:b/>
          <w:sz w:val="24"/>
          <w:szCs w:val="24"/>
          <w:lang w:val="es-ES" w:eastAsia="es-ES"/>
        </w:rPr>
      </w:pPr>
    </w:p>
    <w:p w:rsidR="000906A2" w:rsidRPr="000906A2" w:rsidRDefault="000906A2" w:rsidP="000906A2">
      <w:pPr>
        <w:spacing w:after="0" w:line="240" w:lineRule="auto"/>
        <w:jc w:val="both"/>
        <w:rPr>
          <w:rFonts w:eastAsia="Times New Roman" w:cstheme="minorHAnsi"/>
          <w:b/>
          <w:sz w:val="24"/>
          <w:szCs w:val="24"/>
        </w:rPr>
      </w:pPr>
      <w:r>
        <w:rPr>
          <w:rFonts w:eastAsia="Times New Roman" w:cstheme="minorHAnsi"/>
          <w:b/>
          <w:sz w:val="24"/>
          <w:szCs w:val="24"/>
        </w:rPr>
        <w:t>UNIDAD I</w:t>
      </w:r>
    </w:p>
    <w:p w:rsidR="000906A2" w:rsidRPr="000906A2" w:rsidRDefault="000906A2" w:rsidP="000906A2">
      <w:pPr>
        <w:spacing w:after="0" w:line="240" w:lineRule="auto"/>
        <w:jc w:val="both"/>
        <w:rPr>
          <w:rFonts w:eastAsia="Times New Roman" w:cstheme="minorHAnsi"/>
          <w:sz w:val="24"/>
          <w:szCs w:val="24"/>
          <w:lang w:val="es-ES" w:eastAsia="es-ES"/>
        </w:rPr>
      </w:pPr>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 xml:space="preserve">Acercamiento epistemológico al campo de las Ciencias Sociales: La epistemología de </w:t>
      </w:r>
      <w:smartTag w:uri="urn:schemas-microsoft-com:office:smarttags" w:element="PersonName">
        <w:smartTagPr>
          <w:attr w:name="ProductID" w:val="la Complejidad."/>
        </w:smartTagPr>
        <w:r w:rsidRPr="000906A2">
          <w:rPr>
            <w:rFonts w:eastAsia="Times New Roman" w:cstheme="minorHAnsi"/>
            <w:sz w:val="24"/>
            <w:szCs w:val="24"/>
            <w:lang w:val="es-ES" w:eastAsia="es-ES"/>
          </w:rPr>
          <w:t>la Complejidad.</w:t>
        </w:r>
      </w:smartTag>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 xml:space="preserve">Las Ciencias Sociales  y su objeto de estudio: la interdisciplina y los distintos enfoques, la </w:t>
      </w:r>
      <w:proofErr w:type="spellStart"/>
      <w:r w:rsidRPr="000906A2">
        <w:rPr>
          <w:rFonts w:eastAsia="Times New Roman" w:cstheme="minorHAnsi"/>
          <w:sz w:val="24"/>
          <w:szCs w:val="24"/>
          <w:lang w:val="es-ES" w:eastAsia="es-ES"/>
        </w:rPr>
        <w:t>pluridisciplinariedad</w:t>
      </w:r>
      <w:proofErr w:type="spellEnd"/>
      <w:r w:rsidRPr="000906A2">
        <w:rPr>
          <w:rFonts w:eastAsia="Times New Roman" w:cstheme="minorHAnsi"/>
          <w:sz w:val="24"/>
          <w:szCs w:val="24"/>
          <w:lang w:val="es-ES" w:eastAsia="es-ES"/>
        </w:rPr>
        <w:t xml:space="preserve">, (Dialogo y cooperación entre las disciplinas  y la </w:t>
      </w:r>
      <w:proofErr w:type="spellStart"/>
      <w:r w:rsidRPr="000906A2">
        <w:rPr>
          <w:rFonts w:eastAsia="Times New Roman" w:cstheme="minorHAnsi"/>
          <w:sz w:val="24"/>
          <w:szCs w:val="24"/>
          <w:lang w:val="es-ES" w:eastAsia="es-ES"/>
        </w:rPr>
        <w:t>transdiciplinariedad</w:t>
      </w:r>
      <w:proofErr w:type="spellEnd"/>
      <w:r w:rsidRPr="000906A2">
        <w:rPr>
          <w:rFonts w:eastAsia="Times New Roman" w:cstheme="minorHAnsi"/>
          <w:sz w:val="24"/>
          <w:szCs w:val="24"/>
          <w:lang w:val="es-ES" w:eastAsia="es-ES"/>
        </w:rPr>
        <w:t xml:space="preserve"> (la integración global)</w:t>
      </w:r>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 xml:space="preserve">La dimensión epistemológica de </w:t>
      </w:r>
      <w:smartTag w:uri="urn:schemas-microsoft-com:office:smarttags" w:element="PersonName">
        <w:smartTagPr>
          <w:attr w:name="ProductID" w:val="la Historia"/>
        </w:smartTagPr>
        <w:r w:rsidRPr="000906A2">
          <w:rPr>
            <w:rFonts w:eastAsia="Times New Roman" w:cstheme="minorHAnsi"/>
            <w:sz w:val="24"/>
            <w:szCs w:val="24"/>
            <w:lang w:val="es-ES" w:eastAsia="es-ES"/>
          </w:rPr>
          <w:t>la Historia</w:t>
        </w:r>
      </w:smartTag>
      <w:r w:rsidRPr="000906A2">
        <w:rPr>
          <w:rFonts w:eastAsia="Times New Roman" w:cstheme="minorHAnsi"/>
          <w:sz w:val="24"/>
          <w:szCs w:val="24"/>
          <w:lang w:val="es-ES" w:eastAsia="es-ES"/>
        </w:rPr>
        <w:t xml:space="preserve">: su importancia. Teoría &amp; práctica </w:t>
      </w:r>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La cuestión del tiempo  y el cambio en la historia. Los diferentes ritmos. La larga duración, la coyuntura y el tiempo corto-</w:t>
      </w:r>
      <w:proofErr w:type="spellStart"/>
      <w:r w:rsidRPr="000906A2">
        <w:rPr>
          <w:rFonts w:eastAsia="Times New Roman" w:cstheme="minorHAnsi"/>
          <w:sz w:val="24"/>
          <w:szCs w:val="24"/>
          <w:lang w:val="es-ES" w:eastAsia="es-ES"/>
        </w:rPr>
        <w:t>acontecimental</w:t>
      </w:r>
      <w:proofErr w:type="spellEnd"/>
      <w:r w:rsidRPr="000906A2">
        <w:rPr>
          <w:rFonts w:eastAsia="Times New Roman" w:cstheme="minorHAnsi"/>
          <w:sz w:val="24"/>
          <w:szCs w:val="24"/>
          <w:lang w:val="es-ES" w:eastAsia="es-ES"/>
        </w:rPr>
        <w:t>.</w:t>
      </w:r>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 xml:space="preserve">La diferenciación de espacios y ritmos en que se desarrollan los cambios históricos. La función de la periodización como instrumento de estudio de esos cambios. Distintos criterios utilizados, su </w:t>
      </w:r>
      <w:r w:rsidRPr="000906A2">
        <w:rPr>
          <w:rFonts w:eastAsia="Times New Roman" w:cstheme="minorHAnsi"/>
          <w:sz w:val="24"/>
          <w:szCs w:val="24"/>
          <w:lang w:val="es-ES" w:eastAsia="es-ES"/>
        </w:rPr>
        <w:lastRenderedPageBreak/>
        <w:t>relatividad. La historia como objeto de conocimiento, análisis sincrónicos y diacrónicos, cambios y permanencias. Los contenidos y la comprensión en la enseñanza de la historia.</w:t>
      </w:r>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 xml:space="preserve">Espacio Geográfico, dimensión urbana y rural.  Los espacios urbanos y </w:t>
      </w:r>
      <w:smartTag w:uri="urn:schemas-microsoft-com:office:smarttags" w:element="PersonName">
        <w:smartTagPr>
          <w:attr w:name="ProductID" w:val="la Globalizaci￳n"/>
        </w:smartTagPr>
        <w:r w:rsidRPr="000906A2">
          <w:rPr>
            <w:rFonts w:eastAsia="Times New Roman" w:cstheme="minorHAnsi"/>
            <w:sz w:val="24"/>
            <w:szCs w:val="24"/>
            <w:lang w:val="es-ES" w:eastAsia="es-ES"/>
          </w:rPr>
          <w:t>la Globalización</w:t>
        </w:r>
      </w:smartTag>
      <w:r w:rsidRPr="000906A2">
        <w:rPr>
          <w:rFonts w:eastAsia="Times New Roman" w:cstheme="minorHAnsi"/>
          <w:sz w:val="24"/>
          <w:szCs w:val="24"/>
          <w:lang w:val="es-ES" w:eastAsia="es-ES"/>
        </w:rPr>
        <w:t>, El Concepto de lugar. Las Metrópolis en el proceso de Globalización</w:t>
      </w:r>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Cambios culturales, Movimientos migratorios y Problemas ambientales.</w:t>
      </w:r>
    </w:p>
    <w:p w:rsidR="000906A2" w:rsidRPr="000906A2" w:rsidRDefault="000906A2" w:rsidP="000906A2">
      <w:pPr>
        <w:spacing w:after="0" w:line="240" w:lineRule="auto"/>
        <w:jc w:val="both"/>
        <w:rPr>
          <w:rFonts w:eastAsia="Times New Roman" w:cstheme="minorHAnsi"/>
          <w:sz w:val="24"/>
          <w:szCs w:val="24"/>
          <w:lang w:val="es-ES" w:eastAsia="es-ES"/>
        </w:rPr>
      </w:pPr>
    </w:p>
    <w:p w:rsidR="000906A2" w:rsidRDefault="000906A2" w:rsidP="000906A2">
      <w:pPr>
        <w:tabs>
          <w:tab w:val="left" w:pos="708"/>
        </w:tabs>
        <w:spacing w:after="0" w:line="240" w:lineRule="auto"/>
        <w:jc w:val="both"/>
        <w:rPr>
          <w:rFonts w:eastAsia="Times New Roman" w:cstheme="minorHAnsi"/>
          <w:b/>
          <w:sz w:val="24"/>
          <w:szCs w:val="20"/>
          <w:lang w:val="es-ES" w:eastAsia="es-ES"/>
        </w:rPr>
      </w:pPr>
      <w:r>
        <w:rPr>
          <w:rFonts w:eastAsia="Times New Roman" w:cstheme="minorHAnsi"/>
          <w:b/>
          <w:sz w:val="24"/>
          <w:szCs w:val="20"/>
          <w:lang w:val="es-ES" w:eastAsia="es-ES"/>
        </w:rPr>
        <w:t xml:space="preserve">EVALUACIÓN </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r w:rsidRPr="000906A2">
        <w:rPr>
          <w:rFonts w:eastAsia="Times New Roman" w:cstheme="minorHAnsi"/>
          <w:sz w:val="24"/>
          <w:szCs w:val="20"/>
          <w:lang w:val="es-ES" w:eastAsia="es-ES"/>
        </w:rPr>
        <w:t>El taller se aprueba con la presentación y exposición de cuatro trabajos prácticos, con u</w:t>
      </w:r>
      <w:r>
        <w:rPr>
          <w:rFonts w:eastAsia="Times New Roman" w:cstheme="minorHAnsi"/>
          <w:sz w:val="24"/>
          <w:szCs w:val="20"/>
          <w:lang w:val="es-ES" w:eastAsia="es-ES"/>
        </w:rPr>
        <w:t xml:space="preserve">na calificación de 8. </w:t>
      </w:r>
      <w:r w:rsidRPr="000906A2">
        <w:rPr>
          <w:rFonts w:eastAsia="Times New Roman" w:cstheme="minorHAnsi"/>
          <w:sz w:val="24"/>
          <w:szCs w:val="20"/>
          <w:lang w:val="es-ES" w:eastAsia="es-ES"/>
        </w:rPr>
        <w:t>Si el estudiante no alcanzara la promoción, el docente podrá implementar los medios que considere necesarios para recuperar aspectos no aprobados, en los turnos consecutivos posteriores</w:t>
      </w:r>
      <w:r>
        <w:rPr>
          <w:rFonts w:eastAsia="Times New Roman" w:cstheme="minorHAnsi"/>
          <w:sz w:val="24"/>
          <w:szCs w:val="20"/>
          <w:lang w:val="es-ES" w:eastAsia="es-ES"/>
        </w:rPr>
        <w:t xml:space="preserve"> a la finalización del cursado, diciembre y marzo. </w:t>
      </w:r>
      <w:r w:rsidRPr="000906A2">
        <w:rPr>
          <w:rFonts w:eastAsia="Times New Roman" w:cstheme="minorHAnsi"/>
          <w:sz w:val="24"/>
          <w:szCs w:val="20"/>
          <w:lang w:val="es-ES" w:eastAsia="es-ES"/>
        </w:rPr>
        <w:t xml:space="preserve">De no aprobarse deberá </w:t>
      </w:r>
      <w:proofErr w:type="spellStart"/>
      <w:r w:rsidRPr="000906A2">
        <w:rPr>
          <w:rFonts w:eastAsia="Times New Roman" w:cstheme="minorHAnsi"/>
          <w:sz w:val="24"/>
          <w:szCs w:val="20"/>
          <w:lang w:val="es-ES" w:eastAsia="es-ES"/>
        </w:rPr>
        <w:t>recursarse</w:t>
      </w:r>
      <w:proofErr w:type="spellEnd"/>
      <w:r w:rsidRPr="000906A2">
        <w:rPr>
          <w:rFonts w:eastAsia="Times New Roman" w:cstheme="minorHAnsi"/>
          <w:sz w:val="24"/>
          <w:szCs w:val="20"/>
          <w:lang w:val="es-ES" w:eastAsia="es-ES"/>
        </w:rPr>
        <w:t>.</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r w:rsidRPr="000906A2">
        <w:rPr>
          <w:rFonts w:eastAsia="Times New Roman" w:cstheme="minorHAnsi"/>
          <w:sz w:val="24"/>
          <w:szCs w:val="20"/>
          <w:lang w:val="es-ES" w:eastAsia="es-ES"/>
        </w:rPr>
        <w:t xml:space="preserve"> </w:t>
      </w:r>
      <w:r w:rsidRPr="000906A2">
        <w:rPr>
          <w:rFonts w:eastAsia="Times New Roman" w:cstheme="minorHAnsi"/>
          <w:b/>
          <w:sz w:val="24"/>
          <w:szCs w:val="20"/>
          <w:lang w:val="es-ES" w:eastAsia="es-ES"/>
        </w:rPr>
        <w:t>TP Nº 1</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r w:rsidRPr="000906A2">
        <w:rPr>
          <w:rFonts w:eastAsia="Times New Roman" w:cstheme="minorHAnsi"/>
          <w:sz w:val="24"/>
          <w:szCs w:val="20"/>
          <w:lang w:val="es-ES" w:eastAsia="es-ES"/>
        </w:rPr>
        <w:t>“Aprendiendo a mirar el entorno desde una mirada compleja y multidimensional”</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r w:rsidRPr="000906A2">
        <w:rPr>
          <w:rFonts w:eastAsia="Times New Roman" w:cstheme="minorHAnsi"/>
          <w:sz w:val="24"/>
          <w:szCs w:val="20"/>
          <w:lang w:val="es-ES" w:eastAsia="es-ES"/>
        </w:rPr>
        <w:t>Se analizará un espacio de la ciudad a través de  dimensiones de análisis que permitirán la elaboración de explicaciones multicausales, como la: relativa a la función social, la social, la espacial, la temporal, la tecnológica, la económica, la política, la cultura.</w:t>
      </w: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r w:rsidRPr="000906A2">
        <w:rPr>
          <w:rFonts w:eastAsia="Times New Roman" w:cstheme="minorHAnsi"/>
          <w:b/>
          <w:sz w:val="24"/>
          <w:szCs w:val="20"/>
          <w:lang w:val="es-ES" w:eastAsia="es-ES"/>
        </w:rPr>
        <w:t xml:space="preserve">Bibliografía sugerida </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roofErr w:type="spellStart"/>
      <w:r w:rsidRPr="000906A2">
        <w:rPr>
          <w:rFonts w:eastAsia="Times New Roman" w:cstheme="minorHAnsi"/>
          <w:sz w:val="24"/>
          <w:szCs w:val="20"/>
          <w:lang w:val="es-ES" w:eastAsia="es-ES"/>
        </w:rPr>
        <w:t>Sotolongo</w:t>
      </w:r>
      <w:proofErr w:type="spellEnd"/>
      <w:r w:rsidRPr="000906A2">
        <w:rPr>
          <w:rFonts w:eastAsia="Times New Roman" w:cstheme="minorHAnsi"/>
          <w:sz w:val="24"/>
          <w:szCs w:val="20"/>
          <w:lang w:val="es-ES" w:eastAsia="es-ES"/>
        </w:rPr>
        <w:t xml:space="preserve"> Codina Pedro y Delgado Díaz Carlos (2006), </w:t>
      </w:r>
      <w:r w:rsidRPr="000906A2">
        <w:rPr>
          <w:rFonts w:eastAsia="Times New Roman" w:cstheme="minorHAnsi"/>
          <w:i/>
          <w:sz w:val="24"/>
          <w:szCs w:val="20"/>
          <w:lang w:val="es-ES" w:eastAsia="es-ES"/>
        </w:rPr>
        <w:t>La revolución contemporáneo del saber y la complejidad social</w:t>
      </w:r>
      <w:r w:rsidRPr="000906A2">
        <w:rPr>
          <w:rFonts w:eastAsia="Times New Roman" w:cstheme="minorHAnsi"/>
          <w:sz w:val="24"/>
          <w:szCs w:val="20"/>
          <w:lang w:val="es-ES" w:eastAsia="es-ES"/>
        </w:rPr>
        <w:t xml:space="preserve">, Cap. I, II, III, IV, CLACSO, Buenos Aires. </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roofErr w:type="spellStart"/>
      <w:r w:rsidRPr="000906A2">
        <w:rPr>
          <w:rFonts w:eastAsia="Times New Roman" w:cstheme="minorHAnsi"/>
          <w:sz w:val="24"/>
          <w:szCs w:val="20"/>
          <w:lang w:val="es-ES" w:eastAsia="es-ES"/>
        </w:rPr>
        <w:t>Goris</w:t>
      </w:r>
      <w:proofErr w:type="spellEnd"/>
      <w:r w:rsidRPr="000906A2">
        <w:rPr>
          <w:rFonts w:eastAsia="Times New Roman" w:cstheme="minorHAnsi"/>
          <w:sz w:val="24"/>
          <w:szCs w:val="20"/>
          <w:lang w:val="es-ES" w:eastAsia="es-ES"/>
        </w:rPr>
        <w:t xml:space="preserve"> Beatriz (2006), </w:t>
      </w:r>
      <w:r w:rsidRPr="000906A2">
        <w:rPr>
          <w:rFonts w:eastAsia="Times New Roman" w:cstheme="minorHAnsi"/>
          <w:i/>
          <w:sz w:val="24"/>
          <w:szCs w:val="20"/>
          <w:lang w:val="es-ES" w:eastAsia="es-ES"/>
        </w:rPr>
        <w:t>Las Ciencias Sociales en el jardín</w:t>
      </w:r>
      <w:r w:rsidRPr="000906A2">
        <w:rPr>
          <w:rFonts w:eastAsia="Times New Roman" w:cstheme="minorHAnsi"/>
          <w:sz w:val="24"/>
          <w:szCs w:val="20"/>
          <w:lang w:val="es-ES" w:eastAsia="es-ES"/>
        </w:rPr>
        <w:t>, Homo Sapiens, Rosario.</w:t>
      </w: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r w:rsidRPr="000906A2">
        <w:rPr>
          <w:rFonts w:eastAsia="Times New Roman" w:cstheme="minorHAnsi"/>
          <w:b/>
          <w:sz w:val="24"/>
          <w:szCs w:val="20"/>
          <w:lang w:val="es-ES" w:eastAsia="es-ES"/>
        </w:rPr>
        <w:t>TP Nº 2</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r w:rsidRPr="000906A2">
        <w:rPr>
          <w:rFonts w:eastAsia="Times New Roman" w:cstheme="minorHAnsi"/>
          <w:sz w:val="24"/>
          <w:szCs w:val="20"/>
          <w:lang w:val="es-ES" w:eastAsia="es-ES"/>
        </w:rPr>
        <w:t>“La enseñanza de los contenidos y su comprensión”</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r w:rsidRPr="000906A2">
        <w:rPr>
          <w:rFonts w:eastAsia="Times New Roman" w:cstheme="minorHAnsi"/>
          <w:sz w:val="24"/>
          <w:szCs w:val="20"/>
          <w:lang w:val="es-ES" w:eastAsia="es-ES"/>
        </w:rPr>
        <w:t>A través de contenidos que tienen que ver con problemáticas como Cambios culturales, Movimientos migratorios y Problemas ambientales, los alumnos deben pergeñar una actividad para un 6 año de primaria, a través de una serie de pasos que posibiliten la comprensión.</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r w:rsidRPr="000906A2">
        <w:rPr>
          <w:rFonts w:eastAsia="Times New Roman" w:cstheme="minorHAnsi"/>
          <w:b/>
          <w:sz w:val="24"/>
          <w:szCs w:val="20"/>
          <w:lang w:val="es-ES" w:eastAsia="es-ES"/>
        </w:rPr>
        <w:t>Bibliografía sugerida</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r w:rsidRPr="000906A2">
        <w:rPr>
          <w:rFonts w:eastAsia="Times New Roman" w:cstheme="minorHAnsi"/>
          <w:sz w:val="24"/>
          <w:szCs w:val="20"/>
          <w:lang w:val="es-ES" w:eastAsia="es-ES"/>
        </w:rPr>
        <w:t xml:space="preserve">González Alba (2000), </w:t>
      </w:r>
      <w:r w:rsidRPr="000906A2">
        <w:rPr>
          <w:rFonts w:eastAsia="Times New Roman" w:cstheme="minorHAnsi"/>
          <w:i/>
          <w:sz w:val="24"/>
          <w:szCs w:val="20"/>
          <w:lang w:val="es-ES" w:eastAsia="es-ES"/>
        </w:rPr>
        <w:t>Andamiajes para la enseñanza de la historia</w:t>
      </w:r>
      <w:r w:rsidRPr="000906A2">
        <w:rPr>
          <w:rFonts w:eastAsia="Times New Roman" w:cstheme="minorHAnsi"/>
          <w:sz w:val="24"/>
          <w:szCs w:val="20"/>
          <w:lang w:val="es-ES" w:eastAsia="es-ES"/>
        </w:rPr>
        <w:t xml:space="preserve">, Cap. IV, pág. </w:t>
      </w:r>
      <w:smartTag w:uri="urn:schemas-microsoft-com:office:smarttags" w:element="metricconverter">
        <w:smartTagPr>
          <w:attr w:name="ProductID" w:val="61 a"/>
        </w:smartTagPr>
        <w:r w:rsidRPr="000906A2">
          <w:rPr>
            <w:rFonts w:eastAsia="Times New Roman" w:cstheme="minorHAnsi"/>
            <w:sz w:val="24"/>
            <w:szCs w:val="20"/>
            <w:lang w:val="es-ES" w:eastAsia="es-ES"/>
          </w:rPr>
          <w:t>61 a</w:t>
        </w:r>
      </w:smartTag>
      <w:r w:rsidRPr="000906A2">
        <w:rPr>
          <w:rFonts w:eastAsia="Times New Roman" w:cstheme="minorHAnsi"/>
          <w:sz w:val="24"/>
          <w:szCs w:val="20"/>
          <w:lang w:val="es-ES" w:eastAsia="es-ES"/>
        </w:rPr>
        <w:t xml:space="preserve"> 71, Editorial lugar, Buenos Aires. </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r w:rsidRPr="000906A2">
        <w:rPr>
          <w:rFonts w:eastAsia="Times New Roman" w:cstheme="minorHAnsi"/>
          <w:b/>
          <w:sz w:val="24"/>
          <w:szCs w:val="20"/>
          <w:lang w:val="es-ES" w:eastAsia="es-ES"/>
        </w:rPr>
        <w:t>TP Nº 3</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r w:rsidRPr="000906A2">
        <w:rPr>
          <w:rFonts w:eastAsia="Times New Roman" w:cstheme="minorHAnsi"/>
          <w:sz w:val="24"/>
          <w:szCs w:val="20"/>
          <w:lang w:val="es-ES" w:eastAsia="es-ES"/>
        </w:rPr>
        <w:t>“Las categorías conceptuales en el aprendizaje de la Historia y la geografía”</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r w:rsidRPr="000906A2">
        <w:rPr>
          <w:rFonts w:eastAsia="Times New Roman" w:cstheme="minorHAnsi"/>
          <w:sz w:val="24"/>
          <w:szCs w:val="20"/>
          <w:lang w:val="es-ES" w:eastAsia="es-ES"/>
        </w:rPr>
        <w:t>Tendrá por objetivo diseñar actividades en las que los alumnos internalicen las dimensiones espaciales y temporales, a través de ejercicios que impliquen el cuerpo y el movimiento.</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r w:rsidRPr="000906A2">
        <w:rPr>
          <w:rFonts w:eastAsia="Times New Roman" w:cstheme="minorHAnsi"/>
          <w:b/>
          <w:sz w:val="24"/>
          <w:szCs w:val="20"/>
          <w:lang w:val="es-ES" w:eastAsia="es-ES"/>
        </w:rPr>
        <w:t xml:space="preserve">Bibliografía sugerida </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roofErr w:type="spellStart"/>
      <w:r w:rsidRPr="000906A2">
        <w:rPr>
          <w:rFonts w:eastAsia="Times New Roman" w:cstheme="minorHAnsi"/>
          <w:sz w:val="24"/>
          <w:szCs w:val="20"/>
          <w:lang w:val="es-ES" w:eastAsia="es-ES"/>
        </w:rPr>
        <w:t>Giacobbe</w:t>
      </w:r>
      <w:proofErr w:type="spellEnd"/>
      <w:r w:rsidRPr="000906A2">
        <w:rPr>
          <w:rFonts w:eastAsia="Times New Roman" w:cstheme="minorHAnsi"/>
          <w:sz w:val="24"/>
          <w:szCs w:val="20"/>
          <w:lang w:val="es-ES" w:eastAsia="es-ES"/>
        </w:rPr>
        <w:t xml:space="preserve"> Mirta (1996),</w:t>
      </w:r>
      <w:r w:rsidRPr="000906A2">
        <w:rPr>
          <w:rFonts w:eastAsia="Times New Roman" w:cstheme="minorHAnsi"/>
          <w:i/>
          <w:sz w:val="24"/>
          <w:szCs w:val="20"/>
          <w:lang w:val="es-ES" w:eastAsia="es-ES"/>
        </w:rPr>
        <w:t xml:space="preserve"> Los enfoques en las Ciencias Sociales,</w:t>
      </w:r>
      <w:r w:rsidRPr="000906A2">
        <w:rPr>
          <w:rFonts w:eastAsia="Times New Roman" w:cstheme="minorHAnsi"/>
          <w:b/>
          <w:sz w:val="24"/>
          <w:szCs w:val="20"/>
          <w:lang w:val="es-ES" w:eastAsia="es-ES"/>
        </w:rPr>
        <w:t xml:space="preserve"> </w:t>
      </w:r>
      <w:r w:rsidRPr="000906A2">
        <w:rPr>
          <w:rFonts w:eastAsia="Times New Roman" w:cstheme="minorHAnsi"/>
          <w:sz w:val="24"/>
          <w:szCs w:val="20"/>
          <w:lang w:val="es-ES" w:eastAsia="es-ES"/>
        </w:rPr>
        <w:t xml:space="preserve">Pág. </w:t>
      </w:r>
      <w:smartTag w:uri="urn:schemas-microsoft-com:office:smarttags" w:element="metricconverter">
        <w:smartTagPr>
          <w:attr w:name="ProductID" w:val="21 a"/>
        </w:smartTagPr>
        <w:r w:rsidRPr="000906A2">
          <w:rPr>
            <w:rFonts w:eastAsia="Times New Roman" w:cstheme="minorHAnsi"/>
            <w:sz w:val="24"/>
            <w:szCs w:val="20"/>
            <w:lang w:val="es-ES" w:eastAsia="es-ES"/>
          </w:rPr>
          <w:t>21 a</w:t>
        </w:r>
      </w:smartTag>
      <w:r w:rsidRPr="000906A2">
        <w:rPr>
          <w:rFonts w:eastAsia="Times New Roman" w:cstheme="minorHAnsi"/>
          <w:sz w:val="24"/>
          <w:szCs w:val="20"/>
          <w:lang w:val="es-ES" w:eastAsia="es-ES"/>
        </w:rPr>
        <w:t xml:space="preserve"> 36, </w:t>
      </w:r>
      <w:smartTag w:uri="urn:schemas-microsoft-com:office:smarttags" w:element="metricconverter">
        <w:smartTagPr>
          <w:attr w:name="ProductID" w:val="73 a"/>
        </w:smartTagPr>
        <w:r w:rsidRPr="000906A2">
          <w:rPr>
            <w:rFonts w:eastAsia="Times New Roman" w:cstheme="minorHAnsi"/>
            <w:sz w:val="24"/>
            <w:szCs w:val="20"/>
            <w:lang w:val="es-ES" w:eastAsia="es-ES"/>
          </w:rPr>
          <w:t>73 a</w:t>
        </w:r>
      </w:smartTag>
      <w:r w:rsidRPr="000906A2">
        <w:rPr>
          <w:rFonts w:eastAsia="Times New Roman" w:cstheme="minorHAnsi"/>
          <w:sz w:val="24"/>
          <w:szCs w:val="20"/>
          <w:lang w:val="es-ES" w:eastAsia="es-ES"/>
        </w:rPr>
        <w:t xml:space="preserve"> 79 y </w:t>
      </w:r>
      <w:smartTag w:uri="urn:schemas-microsoft-com:office:smarttags" w:element="metricconverter">
        <w:smartTagPr>
          <w:attr w:name="ProductID" w:val="97 a"/>
        </w:smartTagPr>
        <w:r w:rsidRPr="000906A2">
          <w:rPr>
            <w:rFonts w:eastAsia="Times New Roman" w:cstheme="minorHAnsi"/>
            <w:sz w:val="24"/>
            <w:szCs w:val="20"/>
            <w:lang w:val="es-ES" w:eastAsia="es-ES"/>
          </w:rPr>
          <w:t>97 a</w:t>
        </w:r>
      </w:smartTag>
      <w:r w:rsidRPr="000906A2">
        <w:rPr>
          <w:rFonts w:eastAsia="Times New Roman" w:cstheme="minorHAnsi"/>
          <w:sz w:val="24"/>
          <w:szCs w:val="20"/>
          <w:lang w:val="es-ES" w:eastAsia="es-ES"/>
        </w:rPr>
        <w:t xml:space="preserve"> 105, </w:t>
      </w:r>
      <w:proofErr w:type="spellStart"/>
      <w:r w:rsidRPr="000906A2">
        <w:rPr>
          <w:rFonts w:eastAsia="Times New Roman" w:cstheme="minorHAnsi"/>
          <w:sz w:val="24"/>
          <w:szCs w:val="20"/>
          <w:lang w:val="es-ES" w:eastAsia="es-ES"/>
        </w:rPr>
        <w:t>Irice</w:t>
      </w:r>
      <w:proofErr w:type="spellEnd"/>
      <w:r w:rsidRPr="000906A2">
        <w:rPr>
          <w:rFonts w:eastAsia="Times New Roman" w:cstheme="minorHAnsi"/>
          <w:sz w:val="24"/>
          <w:szCs w:val="20"/>
          <w:lang w:val="es-ES" w:eastAsia="es-ES"/>
        </w:rPr>
        <w:t xml:space="preserve">, Conicet, </w:t>
      </w:r>
      <w:proofErr w:type="spellStart"/>
      <w:r w:rsidRPr="000906A2">
        <w:rPr>
          <w:rFonts w:eastAsia="Times New Roman" w:cstheme="minorHAnsi"/>
          <w:sz w:val="24"/>
          <w:szCs w:val="20"/>
          <w:lang w:val="es-ES" w:eastAsia="es-ES"/>
        </w:rPr>
        <w:t>UNR</w:t>
      </w:r>
      <w:proofErr w:type="spellEnd"/>
      <w:r w:rsidRPr="000906A2">
        <w:rPr>
          <w:rFonts w:eastAsia="Times New Roman" w:cstheme="minorHAnsi"/>
          <w:sz w:val="24"/>
          <w:szCs w:val="20"/>
          <w:lang w:val="es-ES" w:eastAsia="es-ES"/>
        </w:rPr>
        <w:t>, Rosario.</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roofErr w:type="spellStart"/>
      <w:r w:rsidRPr="000906A2">
        <w:rPr>
          <w:rFonts w:eastAsia="Times New Roman" w:cstheme="minorHAnsi"/>
          <w:sz w:val="24"/>
          <w:szCs w:val="20"/>
          <w:lang w:val="es-ES" w:eastAsia="es-ES"/>
        </w:rPr>
        <w:t>Trepat</w:t>
      </w:r>
      <w:proofErr w:type="spellEnd"/>
      <w:r w:rsidRPr="000906A2">
        <w:rPr>
          <w:rFonts w:eastAsia="Times New Roman" w:cstheme="minorHAnsi"/>
          <w:sz w:val="24"/>
          <w:szCs w:val="20"/>
          <w:lang w:val="es-ES" w:eastAsia="es-ES"/>
        </w:rPr>
        <w:t xml:space="preserve"> </w:t>
      </w:r>
      <w:proofErr w:type="spellStart"/>
      <w:r w:rsidRPr="000906A2">
        <w:rPr>
          <w:rFonts w:eastAsia="Times New Roman" w:cstheme="minorHAnsi"/>
          <w:sz w:val="24"/>
          <w:szCs w:val="20"/>
          <w:lang w:val="es-ES" w:eastAsia="es-ES"/>
        </w:rPr>
        <w:t>Cristofol</w:t>
      </w:r>
      <w:proofErr w:type="spellEnd"/>
      <w:r w:rsidRPr="000906A2">
        <w:rPr>
          <w:rFonts w:eastAsia="Times New Roman" w:cstheme="minorHAnsi"/>
          <w:sz w:val="24"/>
          <w:szCs w:val="20"/>
          <w:lang w:val="es-ES" w:eastAsia="es-ES"/>
        </w:rPr>
        <w:t xml:space="preserve"> Comes (2000), </w:t>
      </w:r>
      <w:r w:rsidRPr="000906A2">
        <w:rPr>
          <w:rFonts w:eastAsia="Times New Roman" w:cstheme="minorHAnsi"/>
          <w:i/>
          <w:sz w:val="24"/>
          <w:szCs w:val="20"/>
          <w:lang w:val="es-ES" w:eastAsia="es-ES"/>
        </w:rPr>
        <w:t>Procedimientos en historia, un punto de vista didáctico,</w:t>
      </w:r>
      <w:r w:rsidRPr="000906A2">
        <w:rPr>
          <w:rFonts w:eastAsia="Times New Roman" w:cstheme="minorHAnsi"/>
          <w:sz w:val="24"/>
          <w:szCs w:val="20"/>
          <w:lang w:val="es-ES" w:eastAsia="es-ES"/>
        </w:rPr>
        <w:t xml:space="preserve"> Aplicaciones de categorías temporales  y de tiempo histórico,  Pág. </w:t>
      </w:r>
      <w:smartTag w:uri="urn:schemas-microsoft-com:office:smarttags" w:element="metricconverter">
        <w:smartTagPr>
          <w:attr w:name="ProductID" w:val="233 a"/>
        </w:smartTagPr>
        <w:r w:rsidRPr="000906A2">
          <w:rPr>
            <w:rFonts w:eastAsia="Times New Roman" w:cstheme="minorHAnsi"/>
            <w:sz w:val="24"/>
            <w:szCs w:val="20"/>
            <w:lang w:val="es-ES" w:eastAsia="es-ES"/>
          </w:rPr>
          <w:t>233 a</w:t>
        </w:r>
      </w:smartTag>
      <w:r w:rsidRPr="000906A2">
        <w:rPr>
          <w:rFonts w:eastAsia="Times New Roman" w:cstheme="minorHAnsi"/>
          <w:sz w:val="24"/>
          <w:szCs w:val="20"/>
          <w:lang w:val="es-ES" w:eastAsia="es-ES"/>
        </w:rPr>
        <w:t xml:space="preserve"> 257, Editorial Grao, Buenos Aires.</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r w:rsidRPr="000906A2">
        <w:rPr>
          <w:rFonts w:eastAsia="Times New Roman" w:cstheme="minorHAnsi"/>
          <w:b/>
          <w:sz w:val="24"/>
          <w:szCs w:val="20"/>
          <w:lang w:val="es-ES" w:eastAsia="es-ES"/>
        </w:rPr>
        <w:t>TP Nº 4</w:t>
      </w:r>
    </w:p>
    <w:p w:rsidR="000906A2" w:rsidRPr="000906A2" w:rsidRDefault="000906A2" w:rsidP="000906A2">
      <w:pPr>
        <w:tabs>
          <w:tab w:val="left" w:pos="708"/>
        </w:tabs>
        <w:spacing w:after="0" w:line="240" w:lineRule="auto"/>
        <w:jc w:val="both"/>
        <w:rPr>
          <w:rFonts w:eastAsia="Times New Roman" w:cstheme="minorHAnsi"/>
          <w:sz w:val="24"/>
          <w:szCs w:val="20"/>
          <w:lang w:eastAsia="es-ES"/>
        </w:rPr>
      </w:pPr>
      <w:r w:rsidRPr="000906A2">
        <w:rPr>
          <w:rFonts w:eastAsia="Times New Roman" w:cstheme="minorHAnsi"/>
          <w:sz w:val="24"/>
          <w:szCs w:val="20"/>
          <w:lang w:val="es-ES" w:eastAsia="es-ES"/>
        </w:rPr>
        <w:t>“La elaboración de periódico de la localidad o ciudad en el tiempo de fundación de la misma”</w:t>
      </w:r>
      <w:r w:rsidRPr="000906A2">
        <w:rPr>
          <w:rFonts w:eastAsia="Times New Roman" w:cstheme="minorHAnsi"/>
          <w:color w:val="000000"/>
          <w:sz w:val="24"/>
          <w:szCs w:val="20"/>
          <w:shd w:val="clear" w:color="auto" w:fill="FFFFFF"/>
          <w:lang w:eastAsia="es-ES"/>
        </w:rPr>
        <w:t xml:space="preserve"> La realización de un periódico, dada su complejidad, da lugar  a elementos de aprendizaje difíciles de </w:t>
      </w:r>
      <w:r w:rsidRPr="000906A2">
        <w:rPr>
          <w:rFonts w:eastAsia="Times New Roman" w:cstheme="minorHAnsi"/>
          <w:color w:val="000000"/>
          <w:sz w:val="24"/>
          <w:szCs w:val="20"/>
          <w:shd w:val="clear" w:color="auto" w:fill="FFFFFF"/>
          <w:lang w:eastAsia="es-ES"/>
        </w:rPr>
        <w:lastRenderedPageBreak/>
        <w:t xml:space="preserve">lograr de otra forma en el área de las Ciencias Sociales. El trabajo en común,  la búsqueda de datos, la investigación, la comparación entre distintas escalas y otros muchos aspectos se hacen posibles en el aula a través de la elaboración del periódico. </w:t>
      </w: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p>
    <w:p w:rsidR="000906A2" w:rsidRPr="000906A2" w:rsidRDefault="000906A2" w:rsidP="000906A2">
      <w:pPr>
        <w:tabs>
          <w:tab w:val="left" w:pos="708"/>
        </w:tabs>
        <w:spacing w:after="0" w:line="240" w:lineRule="auto"/>
        <w:jc w:val="both"/>
        <w:rPr>
          <w:rFonts w:eastAsia="Times New Roman" w:cstheme="minorHAnsi"/>
          <w:b/>
          <w:sz w:val="24"/>
          <w:szCs w:val="20"/>
          <w:lang w:val="es-ES" w:eastAsia="es-ES"/>
        </w:rPr>
      </w:pPr>
      <w:r w:rsidRPr="000906A2">
        <w:rPr>
          <w:rFonts w:eastAsia="Times New Roman" w:cstheme="minorHAnsi"/>
          <w:b/>
          <w:sz w:val="24"/>
          <w:szCs w:val="20"/>
          <w:lang w:val="es-ES" w:eastAsia="es-ES"/>
        </w:rPr>
        <w:t xml:space="preserve">Bibliografía sugerida </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roofErr w:type="spellStart"/>
      <w:r w:rsidRPr="000906A2">
        <w:rPr>
          <w:rFonts w:eastAsia="Times New Roman" w:cstheme="minorHAnsi"/>
          <w:sz w:val="24"/>
          <w:szCs w:val="20"/>
          <w:lang w:val="es-ES" w:eastAsia="es-ES"/>
        </w:rPr>
        <w:t>Benejam</w:t>
      </w:r>
      <w:proofErr w:type="spellEnd"/>
      <w:r w:rsidRPr="000906A2">
        <w:rPr>
          <w:rFonts w:eastAsia="Times New Roman" w:cstheme="minorHAnsi"/>
          <w:sz w:val="24"/>
          <w:szCs w:val="20"/>
          <w:lang w:val="es-ES" w:eastAsia="es-ES"/>
        </w:rPr>
        <w:t xml:space="preserve"> Pilar (1997), “La finalidad de la Educación Social”, Cap. </w:t>
      </w:r>
      <w:r w:rsidRPr="000906A2">
        <w:rPr>
          <w:rFonts w:eastAsia="Times New Roman" w:cstheme="minorHAnsi"/>
          <w:sz w:val="24"/>
          <w:szCs w:val="20"/>
          <w:lang w:val="en-US" w:eastAsia="es-ES"/>
        </w:rPr>
        <w:t xml:space="preserve">II, </w:t>
      </w:r>
      <w:proofErr w:type="spellStart"/>
      <w:r w:rsidRPr="000906A2">
        <w:rPr>
          <w:rFonts w:eastAsia="Times New Roman" w:cstheme="minorHAnsi"/>
          <w:sz w:val="24"/>
          <w:szCs w:val="20"/>
          <w:lang w:val="en-US" w:eastAsia="es-ES"/>
        </w:rPr>
        <w:t>en</w:t>
      </w:r>
      <w:proofErr w:type="spellEnd"/>
      <w:r w:rsidRPr="000906A2">
        <w:rPr>
          <w:rFonts w:eastAsia="Times New Roman" w:cstheme="minorHAnsi"/>
          <w:sz w:val="24"/>
          <w:szCs w:val="20"/>
          <w:lang w:val="en-US" w:eastAsia="es-ES"/>
        </w:rPr>
        <w:t xml:space="preserve"> </w:t>
      </w:r>
      <w:proofErr w:type="spellStart"/>
      <w:r w:rsidRPr="000906A2">
        <w:rPr>
          <w:rFonts w:eastAsia="Times New Roman" w:cstheme="minorHAnsi"/>
          <w:sz w:val="24"/>
          <w:szCs w:val="20"/>
          <w:lang w:val="en-US" w:eastAsia="es-ES"/>
        </w:rPr>
        <w:t>Benejan</w:t>
      </w:r>
      <w:proofErr w:type="spellEnd"/>
      <w:r w:rsidRPr="000906A2">
        <w:rPr>
          <w:rFonts w:eastAsia="Times New Roman" w:cstheme="minorHAnsi"/>
          <w:sz w:val="24"/>
          <w:szCs w:val="20"/>
          <w:lang w:val="en-US" w:eastAsia="es-ES"/>
        </w:rPr>
        <w:t xml:space="preserve"> Pilar y  </w:t>
      </w:r>
      <w:proofErr w:type="spellStart"/>
      <w:r w:rsidRPr="000906A2">
        <w:rPr>
          <w:rFonts w:eastAsia="Times New Roman" w:cstheme="minorHAnsi"/>
          <w:sz w:val="24"/>
          <w:szCs w:val="20"/>
          <w:lang w:val="en-US" w:eastAsia="es-ES"/>
        </w:rPr>
        <w:t>Pagés</w:t>
      </w:r>
      <w:proofErr w:type="spellEnd"/>
      <w:r w:rsidRPr="000906A2">
        <w:rPr>
          <w:rFonts w:eastAsia="Times New Roman" w:cstheme="minorHAnsi"/>
          <w:sz w:val="24"/>
          <w:szCs w:val="20"/>
          <w:lang w:val="en-US" w:eastAsia="es-ES"/>
        </w:rPr>
        <w:t xml:space="preserve"> Joan, (</w:t>
      </w:r>
      <w:proofErr w:type="spellStart"/>
      <w:r w:rsidRPr="000906A2">
        <w:rPr>
          <w:rFonts w:eastAsia="Times New Roman" w:cstheme="minorHAnsi"/>
          <w:sz w:val="24"/>
          <w:szCs w:val="20"/>
          <w:lang w:val="en-US" w:eastAsia="es-ES"/>
        </w:rPr>
        <w:t>coord</w:t>
      </w:r>
      <w:proofErr w:type="spellEnd"/>
      <w:r w:rsidRPr="000906A2">
        <w:rPr>
          <w:rFonts w:eastAsia="Times New Roman" w:cstheme="minorHAnsi"/>
          <w:sz w:val="24"/>
          <w:szCs w:val="20"/>
          <w:lang w:val="en-US" w:eastAsia="es-ES"/>
        </w:rPr>
        <w:t xml:space="preserve">.) </w:t>
      </w:r>
      <w:r w:rsidRPr="000906A2">
        <w:rPr>
          <w:rFonts w:eastAsia="Times New Roman" w:cstheme="minorHAnsi"/>
          <w:sz w:val="24"/>
          <w:szCs w:val="20"/>
          <w:lang w:val="es-ES" w:eastAsia="es-ES"/>
        </w:rPr>
        <w:t>Enseñar y Aprender Ciencias Sociales, Geografía e Historia en Educación Secundaria, ICE, Barcelona.</w:t>
      </w:r>
    </w:p>
    <w:p w:rsidR="000906A2" w:rsidRPr="000906A2" w:rsidRDefault="000906A2" w:rsidP="000906A2">
      <w:pPr>
        <w:spacing w:after="0" w:line="240" w:lineRule="auto"/>
        <w:jc w:val="both"/>
        <w:rPr>
          <w:rFonts w:eastAsia="Times New Roman" w:cstheme="minorHAnsi"/>
          <w:sz w:val="24"/>
          <w:szCs w:val="20"/>
          <w:u w:val="single"/>
        </w:rPr>
      </w:pPr>
      <w:r w:rsidRPr="000906A2">
        <w:rPr>
          <w:rFonts w:eastAsia="Times New Roman" w:cstheme="minorHAnsi"/>
          <w:sz w:val="24"/>
          <w:szCs w:val="20"/>
        </w:rPr>
        <w:t>Ezquerro Gladis (2009), Apuntes de Cátedra sobre, el Espacio Geográfico, los espacios urbanos y la Globalización, Concepto de lugar, Las Metrópolis en el proceso de Globalización.</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
    <w:p w:rsidR="000906A2" w:rsidRPr="000906A2" w:rsidRDefault="000906A2" w:rsidP="000906A2">
      <w:pPr>
        <w:spacing w:after="0" w:line="240" w:lineRule="auto"/>
        <w:jc w:val="both"/>
        <w:rPr>
          <w:rFonts w:eastAsia="Times New Roman" w:cstheme="minorHAnsi"/>
          <w:b/>
          <w:sz w:val="24"/>
          <w:szCs w:val="24"/>
          <w:lang w:val="es-ES" w:eastAsia="es-ES"/>
        </w:rPr>
      </w:pPr>
      <w:r w:rsidRPr="000906A2">
        <w:rPr>
          <w:rFonts w:eastAsia="Times New Roman" w:cstheme="minorHAnsi"/>
          <w:b/>
          <w:sz w:val="24"/>
          <w:szCs w:val="24"/>
          <w:lang w:val="es-ES" w:eastAsia="es-ES"/>
        </w:rPr>
        <w:t>MARCO METODOLÓGICO</w:t>
      </w:r>
    </w:p>
    <w:p w:rsidR="000906A2" w:rsidRPr="000906A2" w:rsidRDefault="000906A2" w:rsidP="000906A2">
      <w:pPr>
        <w:spacing w:after="0" w:line="240" w:lineRule="auto"/>
        <w:jc w:val="both"/>
        <w:rPr>
          <w:rFonts w:eastAsia="Times New Roman" w:cstheme="minorHAnsi"/>
          <w:color w:val="000000"/>
          <w:sz w:val="24"/>
          <w:szCs w:val="24"/>
          <w:lang w:val="es-ES" w:eastAsia="es-ES"/>
        </w:rPr>
      </w:pPr>
      <w:r w:rsidRPr="000906A2">
        <w:rPr>
          <w:rFonts w:eastAsia="Times New Roman" w:cstheme="minorHAnsi"/>
          <w:color w:val="000000"/>
          <w:sz w:val="24"/>
          <w:szCs w:val="24"/>
          <w:lang w:val="es-ES" w:eastAsia="es-ES"/>
        </w:rPr>
        <w:t xml:space="preserve">Partiendo de considerar al taller pedagógico como una reunión de trabajo donde se integran tres instancias básicas como un servicio de terreno, un proceso pedagógico y una instancia teórico-práctica (Ezequiel </w:t>
      </w:r>
      <w:proofErr w:type="spellStart"/>
      <w:r w:rsidRPr="000906A2">
        <w:rPr>
          <w:rFonts w:eastAsia="Times New Roman" w:cstheme="minorHAnsi"/>
          <w:color w:val="000000"/>
          <w:sz w:val="24"/>
          <w:szCs w:val="24"/>
          <w:lang w:val="es-ES" w:eastAsia="es-ES"/>
        </w:rPr>
        <w:t>Prozecauski</w:t>
      </w:r>
      <w:proofErr w:type="spellEnd"/>
      <w:r w:rsidRPr="000906A2">
        <w:rPr>
          <w:rFonts w:eastAsia="Times New Roman" w:cstheme="minorHAnsi"/>
          <w:color w:val="000000"/>
          <w:sz w:val="24"/>
          <w:szCs w:val="24"/>
          <w:lang w:val="es-ES" w:eastAsia="es-ES"/>
        </w:rPr>
        <w:t xml:space="preserve">), luego de los primeros encuentros, a la propuesta pedagógica del taller, se le suman los aspectos teóricos que provienen del campo específico de la didáctica de las Ciencias Sociales y la Historia, y que están en relación a los trabajos prácticos que hay que resolver. </w:t>
      </w:r>
      <w:r w:rsidRPr="000906A2">
        <w:rPr>
          <w:rFonts w:eastAsia="Times New Roman" w:cstheme="minorHAnsi"/>
          <w:color w:val="000000"/>
          <w:sz w:val="24"/>
          <w:szCs w:val="24"/>
          <w:lang w:eastAsia="es-AR"/>
        </w:rPr>
        <w:t xml:space="preserve">En un segundo tramo, se da lugar a una instancia teórica-practica, donde </w:t>
      </w:r>
      <w:r w:rsidRPr="000906A2">
        <w:rPr>
          <w:rFonts w:eastAsia="Times New Roman" w:cstheme="minorHAnsi"/>
          <w:color w:val="000000"/>
          <w:sz w:val="24"/>
          <w:szCs w:val="24"/>
          <w:lang w:val="es-ES" w:eastAsia="es-ES"/>
        </w:rPr>
        <w:t xml:space="preserve">las reuniones y la participación del grupo  giran en la discusión de los aportes para resolver las situaciones que desde la clase nos desafiaban. El tránsito por este espacio en el acompañamiento de las alumnas, permite aunar esfuerzos y competencias en virtud de un proyecto mancomunado y de una horizontalidad importante, integrando la teoría y la práctica desde la investigación, planificación y concreción de una propuesta innovadora de enseñanza. </w:t>
      </w:r>
    </w:p>
    <w:p w:rsidR="000906A2" w:rsidRPr="000906A2" w:rsidRDefault="000906A2" w:rsidP="000906A2">
      <w:pPr>
        <w:spacing w:after="0" w:line="240" w:lineRule="auto"/>
        <w:jc w:val="both"/>
        <w:rPr>
          <w:rFonts w:eastAsia="Times New Roman" w:cstheme="minorHAnsi"/>
          <w:b/>
          <w:sz w:val="24"/>
          <w:szCs w:val="24"/>
          <w:lang w:val="es-ES" w:eastAsia="es-ES"/>
        </w:rPr>
      </w:pPr>
      <w:r w:rsidRPr="000906A2">
        <w:rPr>
          <w:rFonts w:eastAsia="Times New Roman" w:cstheme="minorHAnsi"/>
          <w:b/>
          <w:sz w:val="24"/>
          <w:szCs w:val="24"/>
          <w:lang w:val="es-ES" w:eastAsia="es-ES"/>
        </w:rPr>
        <w:tab/>
      </w:r>
    </w:p>
    <w:p w:rsidR="000906A2" w:rsidRPr="000906A2" w:rsidRDefault="000906A2" w:rsidP="000906A2">
      <w:pPr>
        <w:spacing w:after="0" w:line="240" w:lineRule="auto"/>
        <w:jc w:val="both"/>
        <w:rPr>
          <w:rFonts w:eastAsia="Times New Roman" w:cstheme="minorHAnsi"/>
          <w:b/>
          <w:sz w:val="24"/>
          <w:szCs w:val="24"/>
          <w:lang w:val="es-ES" w:eastAsia="es-ES"/>
        </w:rPr>
      </w:pPr>
      <w:r w:rsidRPr="000906A2">
        <w:rPr>
          <w:rFonts w:eastAsia="Times New Roman" w:cstheme="minorHAnsi"/>
          <w:b/>
          <w:sz w:val="24"/>
          <w:szCs w:val="24"/>
          <w:lang w:val="es-ES" w:eastAsia="es-ES"/>
        </w:rPr>
        <w:t>CRONOGRAMA</w:t>
      </w:r>
    </w:p>
    <w:p w:rsidR="000906A2" w:rsidRPr="000906A2" w:rsidRDefault="000906A2" w:rsidP="000906A2">
      <w:pPr>
        <w:autoSpaceDE w:val="0"/>
        <w:autoSpaceDN w:val="0"/>
        <w:adjustRightInd w:val="0"/>
        <w:spacing w:after="0" w:line="240" w:lineRule="auto"/>
        <w:jc w:val="both"/>
        <w:rPr>
          <w:rFonts w:eastAsia="Times New Roman" w:cstheme="minorHAnsi"/>
          <w:iCs/>
          <w:sz w:val="24"/>
          <w:szCs w:val="24"/>
          <w:lang w:val="es-ES" w:eastAsia="es-ES"/>
        </w:rPr>
      </w:pPr>
      <w:r w:rsidRPr="000906A2">
        <w:rPr>
          <w:rFonts w:eastAsia="Times New Roman" w:cstheme="minorHAnsi"/>
          <w:iCs/>
          <w:sz w:val="24"/>
          <w:szCs w:val="24"/>
          <w:lang w:val="es-ES" w:eastAsia="es-ES"/>
        </w:rPr>
        <w:t xml:space="preserve">Meses Agosto, Septiembre, desarrollo contenidos TP: I, II. </w:t>
      </w:r>
    </w:p>
    <w:p w:rsidR="000906A2" w:rsidRPr="000906A2" w:rsidRDefault="000906A2" w:rsidP="000906A2">
      <w:pPr>
        <w:autoSpaceDE w:val="0"/>
        <w:autoSpaceDN w:val="0"/>
        <w:adjustRightInd w:val="0"/>
        <w:spacing w:after="0" w:line="240" w:lineRule="auto"/>
        <w:jc w:val="both"/>
        <w:rPr>
          <w:rFonts w:eastAsia="Times New Roman" w:cstheme="minorHAnsi"/>
          <w:iCs/>
          <w:sz w:val="24"/>
          <w:szCs w:val="24"/>
          <w:lang w:val="es-ES" w:eastAsia="es-ES"/>
        </w:rPr>
      </w:pPr>
      <w:r w:rsidRPr="000906A2">
        <w:rPr>
          <w:rFonts w:eastAsia="Times New Roman" w:cstheme="minorHAnsi"/>
          <w:iCs/>
          <w:sz w:val="24"/>
          <w:szCs w:val="24"/>
          <w:lang w:val="es-ES" w:eastAsia="es-ES"/>
        </w:rPr>
        <w:t>Meses Octubre, Noviembre, Diciembre, desarrollo contenidos TP: III Y IV</w:t>
      </w:r>
      <w:r w:rsidRPr="000906A2">
        <w:rPr>
          <w:rFonts w:eastAsia="Times New Roman" w:cstheme="minorHAnsi"/>
          <w:sz w:val="24"/>
          <w:szCs w:val="24"/>
          <w:lang w:val="es-ES" w:eastAsia="es-ES"/>
        </w:rPr>
        <w:t>.</w:t>
      </w:r>
    </w:p>
    <w:p w:rsidR="000906A2" w:rsidRPr="000906A2" w:rsidRDefault="000906A2" w:rsidP="000906A2">
      <w:pPr>
        <w:spacing w:after="0" w:line="240" w:lineRule="auto"/>
        <w:jc w:val="both"/>
        <w:rPr>
          <w:rFonts w:eastAsia="Times New Roman" w:cstheme="minorHAnsi"/>
          <w:b/>
          <w:sz w:val="24"/>
          <w:szCs w:val="24"/>
          <w:lang w:val="es-ES" w:eastAsia="es-ES"/>
        </w:rPr>
      </w:pPr>
      <w:r w:rsidRPr="000906A2">
        <w:rPr>
          <w:rFonts w:eastAsia="Times New Roman" w:cstheme="minorHAnsi"/>
          <w:b/>
          <w:sz w:val="24"/>
          <w:szCs w:val="24"/>
          <w:lang w:val="es-ES" w:eastAsia="es-ES"/>
        </w:rPr>
        <w:t>Cronograma tentativo de las producciones escritas u orales: al final del cuatrimestre</w:t>
      </w:r>
    </w:p>
    <w:p w:rsidR="000906A2" w:rsidRPr="000906A2" w:rsidRDefault="000906A2" w:rsidP="000906A2">
      <w:pPr>
        <w:spacing w:after="0" w:line="240" w:lineRule="auto"/>
        <w:jc w:val="both"/>
        <w:rPr>
          <w:rFonts w:eastAsia="Times New Roman" w:cstheme="minorHAnsi"/>
          <w:sz w:val="24"/>
          <w:szCs w:val="24"/>
          <w:lang w:val="es-ES" w:eastAsia="es-ES"/>
        </w:rPr>
      </w:pPr>
    </w:p>
    <w:p w:rsidR="000906A2" w:rsidRPr="000906A2" w:rsidRDefault="000906A2" w:rsidP="000906A2">
      <w:pPr>
        <w:spacing w:after="0" w:line="240" w:lineRule="auto"/>
        <w:jc w:val="both"/>
        <w:rPr>
          <w:rFonts w:eastAsia="Times New Roman" w:cstheme="minorHAnsi"/>
          <w:b/>
          <w:sz w:val="24"/>
          <w:szCs w:val="24"/>
          <w:lang w:val="es-ES" w:eastAsia="es-ES"/>
        </w:rPr>
      </w:pPr>
      <w:r w:rsidRPr="000906A2">
        <w:rPr>
          <w:rFonts w:eastAsia="Times New Roman" w:cstheme="minorHAnsi"/>
          <w:b/>
          <w:sz w:val="24"/>
          <w:szCs w:val="24"/>
          <w:lang w:val="es-ES" w:eastAsia="es-ES"/>
        </w:rPr>
        <w:t>EVALUACIÓN</w:t>
      </w:r>
    </w:p>
    <w:p w:rsidR="000906A2" w:rsidRPr="000906A2" w:rsidRDefault="000906A2" w:rsidP="000906A2">
      <w:pPr>
        <w:spacing w:after="0" w:line="240" w:lineRule="auto"/>
        <w:jc w:val="both"/>
        <w:rPr>
          <w:rFonts w:eastAsia="Times New Roman" w:cstheme="minorHAnsi"/>
          <w:sz w:val="24"/>
          <w:szCs w:val="24"/>
          <w:lang w:val="es-ES" w:eastAsia="es-ES"/>
        </w:rPr>
      </w:pPr>
    </w:p>
    <w:p w:rsidR="000906A2" w:rsidRPr="000906A2" w:rsidRDefault="000906A2" w:rsidP="000906A2">
      <w:pPr>
        <w:spacing w:after="0" w:line="240" w:lineRule="auto"/>
        <w:jc w:val="both"/>
        <w:rPr>
          <w:rFonts w:eastAsia="Times New Roman" w:cstheme="minorHAnsi"/>
          <w:sz w:val="24"/>
          <w:szCs w:val="24"/>
          <w:lang w:val="es-ES" w:eastAsia="es-ES"/>
        </w:rPr>
      </w:pPr>
      <w:r w:rsidRPr="000906A2">
        <w:rPr>
          <w:rFonts w:eastAsia="Times New Roman" w:cstheme="minorHAnsi"/>
          <w:sz w:val="24"/>
          <w:szCs w:val="24"/>
          <w:lang w:val="es-ES" w:eastAsia="es-ES"/>
        </w:rPr>
        <w:t xml:space="preserve">El Taller solo podrá ser cursado con condición de alumno regular, con cursado presencial. Para promocionarlos se debe tener el 75 % de asistencia, y aprobarlo con una calificación mínima de tres. De no alcanzarse la promoción, deberá recuperar lo aspectos no aprobados en los dos turnos consecutivos posteriores a la finalización del cursado. De no aprobarse debe </w:t>
      </w:r>
      <w:proofErr w:type="spellStart"/>
      <w:r w:rsidRPr="000906A2">
        <w:rPr>
          <w:rFonts w:eastAsia="Times New Roman" w:cstheme="minorHAnsi"/>
          <w:sz w:val="24"/>
          <w:szCs w:val="24"/>
          <w:lang w:val="es-ES" w:eastAsia="es-ES"/>
        </w:rPr>
        <w:t>recursarse</w:t>
      </w:r>
      <w:proofErr w:type="spellEnd"/>
      <w:r w:rsidRPr="000906A2">
        <w:rPr>
          <w:rFonts w:eastAsia="Times New Roman" w:cstheme="minorHAnsi"/>
          <w:sz w:val="24"/>
          <w:szCs w:val="24"/>
          <w:lang w:val="es-ES" w:eastAsia="es-ES"/>
        </w:rPr>
        <w:t xml:space="preserve">. </w:t>
      </w:r>
    </w:p>
    <w:p w:rsidR="000906A2" w:rsidRPr="000906A2" w:rsidRDefault="000906A2" w:rsidP="000906A2">
      <w:pPr>
        <w:spacing w:after="0" w:line="240" w:lineRule="auto"/>
        <w:jc w:val="both"/>
        <w:rPr>
          <w:rFonts w:eastAsia="Times New Roman" w:cstheme="minorHAnsi"/>
          <w:b/>
          <w:sz w:val="24"/>
          <w:szCs w:val="24"/>
          <w:lang w:eastAsia="es-ES"/>
        </w:rPr>
      </w:pPr>
      <w:r w:rsidRPr="000906A2">
        <w:rPr>
          <w:rFonts w:eastAsia="Times New Roman" w:cstheme="minorHAnsi"/>
          <w:b/>
          <w:sz w:val="24"/>
          <w:szCs w:val="24"/>
          <w:lang w:val="es-ES" w:eastAsia="es-ES"/>
        </w:rPr>
        <w:t xml:space="preserve">             </w:t>
      </w:r>
    </w:p>
    <w:p w:rsidR="000906A2" w:rsidRPr="000906A2" w:rsidRDefault="000906A2" w:rsidP="000906A2">
      <w:pPr>
        <w:spacing w:after="0" w:line="240" w:lineRule="auto"/>
        <w:jc w:val="both"/>
        <w:rPr>
          <w:rFonts w:eastAsia="Times New Roman" w:cstheme="minorHAnsi"/>
          <w:b/>
          <w:sz w:val="24"/>
          <w:szCs w:val="20"/>
        </w:rPr>
      </w:pPr>
      <w:r>
        <w:rPr>
          <w:rFonts w:eastAsia="Times New Roman" w:cstheme="minorHAnsi"/>
          <w:b/>
          <w:sz w:val="24"/>
          <w:szCs w:val="20"/>
        </w:rPr>
        <w:t>BIBLIOGRAFÍA GENERAL</w:t>
      </w:r>
    </w:p>
    <w:p w:rsidR="000906A2" w:rsidRPr="000906A2" w:rsidRDefault="000906A2" w:rsidP="000906A2">
      <w:pPr>
        <w:spacing w:after="0" w:line="240" w:lineRule="auto"/>
        <w:jc w:val="both"/>
        <w:rPr>
          <w:rFonts w:eastAsia="Times New Roman" w:cstheme="minorHAnsi"/>
          <w:sz w:val="24"/>
          <w:szCs w:val="20"/>
        </w:rPr>
      </w:pPr>
      <w:r w:rsidRPr="000906A2">
        <w:rPr>
          <w:rFonts w:eastAsia="Times New Roman" w:cstheme="minorHAnsi"/>
          <w:sz w:val="24"/>
          <w:szCs w:val="20"/>
        </w:rPr>
        <w:t xml:space="preserve">Carretero Mario (1993), </w:t>
      </w:r>
      <w:r w:rsidRPr="000906A2">
        <w:rPr>
          <w:rFonts w:eastAsia="Times New Roman" w:cstheme="minorHAnsi"/>
          <w:i/>
          <w:sz w:val="24"/>
          <w:szCs w:val="20"/>
        </w:rPr>
        <w:t>Constructivismo y Educación,</w:t>
      </w:r>
      <w:r w:rsidRPr="000906A2">
        <w:rPr>
          <w:rFonts w:eastAsia="Times New Roman" w:cstheme="minorHAnsi"/>
          <w:sz w:val="24"/>
          <w:szCs w:val="20"/>
        </w:rPr>
        <w:t xml:space="preserve"> 4.2 La enseñanza de la Historia y las Ciencias Sociales, Pág. </w:t>
      </w:r>
      <w:smartTag w:uri="urn:schemas-microsoft-com:office:smarttags" w:element="metricconverter">
        <w:smartTagPr>
          <w:attr w:name="ProductID" w:val="96 a"/>
        </w:smartTagPr>
        <w:r w:rsidRPr="000906A2">
          <w:rPr>
            <w:rFonts w:eastAsia="Times New Roman" w:cstheme="minorHAnsi"/>
            <w:sz w:val="24"/>
            <w:szCs w:val="20"/>
          </w:rPr>
          <w:t>96 a</w:t>
        </w:r>
      </w:smartTag>
      <w:r w:rsidRPr="000906A2">
        <w:rPr>
          <w:rFonts w:eastAsia="Times New Roman" w:cstheme="minorHAnsi"/>
          <w:sz w:val="24"/>
          <w:szCs w:val="20"/>
        </w:rPr>
        <w:t xml:space="preserve"> 114, </w:t>
      </w:r>
      <w:proofErr w:type="spellStart"/>
      <w:r w:rsidRPr="000906A2">
        <w:rPr>
          <w:rFonts w:eastAsia="Times New Roman" w:cstheme="minorHAnsi"/>
          <w:sz w:val="24"/>
          <w:szCs w:val="20"/>
        </w:rPr>
        <w:t>Aique</w:t>
      </w:r>
      <w:proofErr w:type="spellEnd"/>
      <w:r w:rsidRPr="000906A2">
        <w:rPr>
          <w:rFonts w:eastAsia="Times New Roman" w:cstheme="minorHAnsi"/>
          <w:sz w:val="24"/>
          <w:szCs w:val="20"/>
        </w:rPr>
        <w:t>, Buenos Aires.</w:t>
      </w:r>
    </w:p>
    <w:p w:rsidR="000906A2" w:rsidRPr="000906A2" w:rsidRDefault="000906A2" w:rsidP="000906A2">
      <w:pPr>
        <w:spacing w:after="0" w:line="240" w:lineRule="auto"/>
        <w:jc w:val="both"/>
        <w:rPr>
          <w:rFonts w:eastAsia="Times New Roman" w:cstheme="minorHAnsi"/>
          <w:sz w:val="24"/>
          <w:szCs w:val="20"/>
        </w:rPr>
      </w:pPr>
      <w:proofErr w:type="spellStart"/>
      <w:r w:rsidRPr="000906A2">
        <w:rPr>
          <w:rFonts w:eastAsia="Times New Roman" w:cstheme="minorHAnsi"/>
          <w:sz w:val="24"/>
          <w:szCs w:val="20"/>
        </w:rPr>
        <w:t>Chesneaux</w:t>
      </w:r>
      <w:proofErr w:type="spellEnd"/>
      <w:r w:rsidRPr="000906A2">
        <w:rPr>
          <w:rFonts w:eastAsia="Times New Roman" w:cstheme="minorHAnsi"/>
          <w:sz w:val="24"/>
          <w:szCs w:val="20"/>
        </w:rPr>
        <w:t xml:space="preserve"> Jean (1984), </w:t>
      </w:r>
      <w:r w:rsidRPr="000906A2">
        <w:rPr>
          <w:rFonts w:eastAsia="Times New Roman" w:cstheme="minorHAnsi"/>
          <w:i/>
          <w:sz w:val="24"/>
          <w:szCs w:val="20"/>
        </w:rPr>
        <w:t>Hacemos tabla rasa del pasado</w:t>
      </w:r>
      <w:r w:rsidRPr="000906A2">
        <w:rPr>
          <w:rFonts w:eastAsia="Times New Roman" w:cstheme="minorHAnsi"/>
          <w:sz w:val="24"/>
          <w:szCs w:val="20"/>
        </w:rPr>
        <w:t xml:space="preserve">, Cap. 8 “Las trampas del </w:t>
      </w:r>
      <w:proofErr w:type="spellStart"/>
      <w:r w:rsidRPr="000906A2">
        <w:rPr>
          <w:rFonts w:eastAsia="Times New Roman" w:cstheme="minorHAnsi"/>
          <w:sz w:val="24"/>
          <w:szCs w:val="20"/>
        </w:rPr>
        <w:t>cuadripartismo</w:t>
      </w:r>
      <w:proofErr w:type="spellEnd"/>
      <w:r w:rsidRPr="000906A2">
        <w:rPr>
          <w:rFonts w:eastAsia="Times New Roman" w:cstheme="minorHAnsi"/>
          <w:sz w:val="24"/>
          <w:szCs w:val="20"/>
        </w:rPr>
        <w:t>”, Siglo XXI, Buenos Aires.</w:t>
      </w:r>
    </w:p>
    <w:p w:rsidR="000906A2" w:rsidRPr="000906A2" w:rsidRDefault="000906A2" w:rsidP="000906A2">
      <w:pPr>
        <w:spacing w:after="0" w:line="240" w:lineRule="auto"/>
        <w:jc w:val="both"/>
        <w:rPr>
          <w:rFonts w:eastAsia="Times New Roman" w:cstheme="minorHAnsi"/>
          <w:sz w:val="24"/>
          <w:szCs w:val="20"/>
        </w:rPr>
      </w:pPr>
      <w:r w:rsidRPr="000906A2">
        <w:rPr>
          <w:rFonts w:eastAsia="Times New Roman" w:cstheme="minorHAnsi"/>
          <w:sz w:val="24"/>
          <w:szCs w:val="20"/>
        </w:rPr>
        <w:t>Revista “Nueva Escuela 21 (1995), Pág. 4, 5,6, Buenos Aires</w:t>
      </w:r>
    </w:p>
    <w:p w:rsidR="000906A2" w:rsidRPr="000906A2" w:rsidRDefault="000906A2" w:rsidP="000906A2">
      <w:pPr>
        <w:spacing w:after="0" w:line="240" w:lineRule="auto"/>
        <w:jc w:val="both"/>
        <w:rPr>
          <w:rFonts w:eastAsia="Times New Roman" w:cstheme="minorHAnsi"/>
          <w:sz w:val="24"/>
          <w:szCs w:val="20"/>
        </w:rPr>
      </w:pPr>
      <w:r w:rsidRPr="000906A2">
        <w:rPr>
          <w:rFonts w:eastAsia="Times New Roman" w:cstheme="minorHAnsi"/>
          <w:sz w:val="24"/>
          <w:szCs w:val="20"/>
        </w:rPr>
        <w:t xml:space="preserve">Apuntes cartilla del PROCAP Nº 5, sobre Procesos, Períodos, cambio. </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roofErr w:type="spellStart"/>
      <w:r w:rsidRPr="000906A2">
        <w:rPr>
          <w:rFonts w:eastAsia="Times New Roman" w:cstheme="minorHAnsi"/>
          <w:sz w:val="24"/>
          <w:szCs w:val="20"/>
          <w:lang w:val="es-ES" w:eastAsia="es-ES"/>
        </w:rPr>
        <w:t>Hartog</w:t>
      </w:r>
      <w:proofErr w:type="spellEnd"/>
      <w:r w:rsidRPr="000906A2">
        <w:rPr>
          <w:rFonts w:eastAsia="Times New Roman" w:cstheme="minorHAnsi"/>
          <w:sz w:val="24"/>
          <w:szCs w:val="20"/>
          <w:lang w:val="es-ES" w:eastAsia="es-ES"/>
        </w:rPr>
        <w:t xml:space="preserve"> François (2009), Un presente perpetuo, en Revista La Nación, Buenos Aires</w:t>
      </w:r>
    </w:p>
    <w:p w:rsidR="000906A2" w:rsidRPr="000906A2" w:rsidRDefault="000906A2" w:rsidP="000906A2">
      <w:pPr>
        <w:tabs>
          <w:tab w:val="left" w:pos="708"/>
        </w:tabs>
        <w:spacing w:after="0" w:line="240" w:lineRule="auto"/>
        <w:jc w:val="both"/>
        <w:rPr>
          <w:rFonts w:eastAsia="Times New Roman" w:cstheme="minorHAnsi"/>
          <w:sz w:val="24"/>
          <w:szCs w:val="20"/>
          <w:lang w:val="es-ES" w:eastAsia="es-ES"/>
        </w:rPr>
      </w:pPr>
      <w:proofErr w:type="spellStart"/>
      <w:r w:rsidRPr="000906A2">
        <w:rPr>
          <w:rFonts w:eastAsia="Times New Roman" w:cstheme="minorHAnsi"/>
          <w:sz w:val="24"/>
          <w:szCs w:val="20"/>
          <w:lang w:val="es-ES" w:eastAsia="es-ES"/>
        </w:rPr>
        <w:t>Alderoqui</w:t>
      </w:r>
      <w:proofErr w:type="spellEnd"/>
      <w:r w:rsidRPr="000906A2">
        <w:rPr>
          <w:rFonts w:eastAsia="Times New Roman" w:cstheme="minorHAnsi"/>
          <w:sz w:val="24"/>
          <w:szCs w:val="20"/>
          <w:lang w:val="es-ES" w:eastAsia="es-ES"/>
        </w:rPr>
        <w:t xml:space="preserve"> y </w:t>
      </w:r>
      <w:proofErr w:type="spellStart"/>
      <w:r w:rsidRPr="000906A2">
        <w:rPr>
          <w:rFonts w:eastAsia="Times New Roman" w:cstheme="minorHAnsi"/>
          <w:sz w:val="24"/>
          <w:szCs w:val="20"/>
          <w:lang w:val="es-ES" w:eastAsia="es-ES"/>
        </w:rPr>
        <w:t>Peuchausky</w:t>
      </w:r>
      <w:proofErr w:type="spellEnd"/>
      <w:r w:rsidRPr="000906A2">
        <w:rPr>
          <w:rFonts w:eastAsia="Times New Roman" w:cstheme="minorHAnsi"/>
          <w:sz w:val="24"/>
          <w:szCs w:val="20"/>
          <w:lang w:val="es-ES" w:eastAsia="es-ES"/>
        </w:rPr>
        <w:t xml:space="preserve"> (2002), Ciudad y Ciudadano, Paidós, Buenos Aires.</w:t>
      </w:r>
    </w:p>
    <w:p w:rsidR="00CB46A7" w:rsidRPr="000906A2" w:rsidRDefault="00CB46A7" w:rsidP="00184731">
      <w:pPr>
        <w:rPr>
          <w:rFonts w:cstheme="minorHAnsi"/>
        </w:rPr>
      </w:pPr>
      <w:bookmarkStart w:id="0" w:name="_GoBack"/>
      <w:bookmarkEnd w:id="0"/>
    </w:p>
    <w:sectPr w:rsidR="00CB46A7" w:rsidRPr="000906A2" w:rsidSect="001B4C9C">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2340"/>
    <w:multiLevelType w:val="hybridMultilevel"/>
    <w:tmpl w:val="80C20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9068B8"/>
    <w:multiLevelType w:val="hybridMultilevel"/>
    <w:tmpl w:val="68609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ADA29E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C94594A"/>
    <w:multiLevelType w:val="hybridMultilevel"/>
    <w:tmpl w:val="51825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8D0CA0"/>
    <w:multiLevelType w:val="hybridMultilevel"/>
    <w:tmpl w:val="31109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2E6B2E"/>
    <w:multiLevelType w:val="hybridMultilevel"/>
    <w:tmpl w:val="0888C3C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55124CC9"/>
    <w:multiLevelType w:val="hybridMultilevel"/>
    <w:tmpl w:val="F1341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950063"/>
    <w:multiLevelType w:val="hybridMultilevel"/>
    <w:tmpl w:val="FB78B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F6E191D"/>
    <w:multiLevelType w:val="hybridMultilevel"/>
    <w:tmpl w:val="E9CCC4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3"/>
  </w:num>
  <w:num w:numId="6">
    <w:abstractNumId w:val="5"/>
  </w:num>
  <w:num w:numId="7">
    <w:abstractNumId w:val="1"/>
  </w:num>
  <w:num w:numId="8">
    <w:abstractNumId w:val="9"/>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74"/>
    <w:rsid w:val="000906A2"/>
    <w:rsid w:val="000A6004"/>
    <w:rsid w:val="00140F04"/>
    <w:rsid w:val="00184731"/>
    <w:rsid w:val="001B4C9C"/>
    <w:rsid w:val="0022648E"/>
    <w:rsid w:val="00284255"/>
    <w:rsid w:val="00377674"/>
    <w:rsid w:val="00394654"/>
    <w:rsid w:val="0040157B"/>
    <w:rsid w:val="0043601F"/>
    <w:rsid w:val="00691282"/>
    <w:rsid w:val="0069503E"/>
    <w:rsid w:val="006D378A"/>
    <w:rsid w:val="00742E69"/>
    <w:rsid w:val="00A22A91"/>
    <w:rsid w:val="00C74861"/>
    <w:rsid w:val="00CB46A7"/>
    <w:rsid w:val="00E50594"/>
    <w:rsid w:val="00EA3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C3C7E5B"/>
  <w15:docId w15:val="{31198242-7488-4350-8491-0634C21B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767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7674"/>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7674"/>
    <w:pPr>
      <w:ind w:left="720"/>
      <w:contextualSpacing/>
    </w:pPr>
  </w:style>
  <w:style w:type="paragraph" w:styleId="Sinespaciado">
    <w:name w:val="No Spacing"/>
    <w:uiPriority w:val="1"/>
    <w:qFormat/>
    <w:rsid w:val="0022648E"/>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7358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cp:lastModifiedBy>
  <cp:revision>4</cp:revision>
  <dcterms:created xsi:type="dcterms:W3CDTF">2017-05-10T13:17:00Z</dcterms:created>
  <dcterms:modified xsi:type="dcterms:W3CDTF">2017-06-07T18:48:00Z</dcterms:modified>
</cp:coreProperties>
</file>