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5E" w:rsidRPr="00E9035E" w:rsidRDefault="00E9035E">
      <w:pPr>
        <w:rPr>
          <w:rFonts w:ascii="Arial" w:hAnsi="Arial" w:cs="Arial"/>
          <w:sz w:val="32"/>
          <w:szCs w:val="32"/>
        </w:rPr>
      </w:pPr>
      <w:r w:rsidRPr="00E9035E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 xml:space="preserve">             </w:t>
      </w:r>
      <w:r w:rsidRPr="00E9035E">
        <w:rPr>
          <w:rFonts w:ascii="Arial" w:hAnsi="Arial" w:cs="Arial"/>
          <w:sz w:val="32"/>
          <w:szCs w:val="32"/>
        </w:rPr>
        <w:t xml:space="preserve"> Programa de examen</w:t>
      </w:r>
    </w:p>
    <w:p w:rsidR="00601407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Carrera</w:t>
      </w:r>
      <w:r w:rsidRPr="00123F4A">
        <w:rPr>
          <w:rFonts w:ascii="Arial" w:hAnsi="Arial" w:cs="Arial"/>
        </w:rPr>
        <w:t>: Profesorado de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Cátedra</w:t>
      </w:r>
      <w:r w:rsidRPr="00123F4A">
        <w:rPr>
          <w:rFonts w:ascii="Arial" w:hAnsi="Arial" w:cs="Arial"/>
        </w:rPr>
        <w:t>: Sujeto de la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Curso</w:t>
      </w:r>
      <w:r w:rsidRPr="00123F4A">
        <w:rPr>
          <w:rFonts w:ascii="Arial" w:hAnsi="Arial" w:cs="Arial"/>
        </w:rPr>
        <w:t>: Segundo año</w:t>
      </w:r>
      <w:r w:rsidR="00C80DD5">
        <w:rPr>
          <w:rFonts w:ascii="Arial" w:hAnsi="Arial" w:cs="Arial"/>
        </w:rPr>
        <w:t xml:space="preserve"> </w:t>
      </w:r>
      <w:r w:rsidR="00C80DD5" w:rsidRPr="00C80DD5">
        <w:rPr>
          <w:rFonts w:ascii="Arial" w:hAnsi="Arial" w:cs="Arial"/>
          <w:u w:val="single"/>
        </w:rPr>
        <w:t>Comisión</w:t>
      </w:r>
      <w:r w:rsidR="00C80DD5">
        <w:rPr>
          <w:rFonts w:ascii="Arial" w:hAnsi="Arial" w:cs="Arial"/>
        </w:rPr>
        <w:t>: B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Régimen de cursado</w:t>
      </w:r>
      <w:r w:rsidRPr="00123F4A">
        <w:rPr>
          <w:rFonts w:ascii="Arial" w:hAnsi="Arial" w:cs="Arial"/>
        </w:rPr>
        <w:t>: Anual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Formato curricular</w:t>
      </w:r>
      <w:r w:rsidRPr="00123F4A">
        <w:rPr>
          <w:rFonts w:ascii="Arial" w:hAnsi="Arial" w:cs="Arial"/>
        </w:rPr>
        <w:t>: Materia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Carga horaria semanal</w:t>
      </w:r>
      <w:r w:rsidRPr="00123F4A">
        <w:rPr>
          <w:rFonts w:ascii="Arial" w:hAnsi="Arial" w:cs="Arial"/>
        </w:rPr>
        <w:t>: 4 horas cátedra</w:t>
      </w:r>
    </w:p>
    <w:p w:rsidR="0038274F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Profesora</w:t>
      </w:r>
      <w:r w:rsidRPr="00123F4A">
        <w:rPr>
          <w:rFonts w:ascii="Arial" w:hAnsi="Arial" w:cs="Arial"/>
        </w:rPr>
        <w:t>: María Laura Medei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Ciclo lectivo</w:t>
      </w:r>
      <w:r w:rsidR="00C80DD5">
        <w:rPr>
          <w:rFonts w:ascii="Arial" w:hAnsi="Arial" w:cs="Arial"/>
        </w:rPr>
        <w:t>: 2018</w:t>
      </w:r>
      <w:r w:rsidRPr="00123F4A">
        <w:rPr>
          <w:rFonts w:ascii="Arial" w:hAnsi="Arial" w:cs="Arial"/>
        </w:rPr>
        <w:t xml:space="preserve"> </w:t>
      </w:r>
    </w:p>
    <w:p w:rsidR="00C33077" w:rsidRDefault="00C33077">
      <w:pPr>
        <w:rPr>
          <w:rFonts w:ascii="Arial" w:hAnsi="Arial" w:cs="Arial"/>
          <w:u w:val="single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Objetivos</w:t>
      </w:r>
      <w:r w:rsidRPr="00123F4A">
        <w:rPr>
          <w:rFonts w:ascii="Arial" w:hAnsi="Arial" w:cs="Arial"/>
        </w:rPr>
        <w:t>:</w:t>
      </w:r>
    </w:p>
    <w:p w:rsidR="005C5CF8" w:rsidRDefault="005C5CF8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5CF8">
        <w:rPr>
          <w:rFonts w:ascii="Arial" w:hAnsi="Arial" w:cs="Arial"/>
        </w:rPr>
        <w:t>C</w:t>
      </w:r>
      <w:r>
        <w:rPr>
          <w:rFonts w:ascii="Arial" w:hAnsi="Arial" w:cs="Arial"/>
        </w:rPr>
        <w:t>omprender el dispositivo escolar como una construcción social, política, cultural y económica.</w:t>
      </w:r>
    </w:p>
    <w:p w:rsidR="005C5CF8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las categorías de la niñez, infancia, adolescencia y juventud, inmersas en contextos socio- culturales que determinan al sujeto.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Emplear los conocimientos de las teorías psicológicas para analizar el desarrollo subjetivo de niños en edad escolar.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configuración de nuevos escenarios sociales desde los cuales se constituyen identidades diversas que se manifiestan en contextos escolares exigiendo nuevos dispositivos de formación y transmisión.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Analizar el discurso normativo que suelen tener las prácticas educativas en la trayectoria escolar del alumno</w:t>
      </w:r>
      <w:r w:rsidR="00F17F05">
        <w:rPr>
          <w:rFonts w:ascii="Arial" w:hAnsi="Arial" w:cs="Arial"/>
        </w:rPr>
        <w:t>.</w:t>
      </w:r>
    </w:p>
    <w:p w:rsidR="006332A3" w:rsidRPr="00CA6BEE" w:rsidRDefault="006332A3" w:rsidP="00CA6B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332A3">
        <w:rPr>
          <w:rFonts w:ascii="Arial" w:hAnsi="Arial" w:cs="Arial"/>
          <w:u w:val="single"/>
        </w:rPr>
        <w:t>Contenidos</w:t>
      </w:r>
      <w:r>
        <w:rPr>
          <w:rFonts w:ascii="Arial" w:hAnsi="Arial" w:cs="Arial"/>
        </w:rPr>
        <w:t xml:space="preserve">: </w:t>
      </w: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1: </w:t>
      </w:r>
      <w:r w:rsidRPr="006332A3">
        <w:rPr>
          <w:rFonts w:ascii="Arial" w:hAnsi="Arial" w:cs="Arial"/>
          <w:i/>
        </w:rPr>
        <w:t>Sujeto de la Educación Primaria.</w:t>
      </w:r>
    </w:p>
    <w:p w:rsidR="006332A3" w:rsidRDefault="00444DCE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concepción</w:t>
      </w:r>
      <w:r w:rsidR="006332A3">
        <w:rPr>
          <w:rFonts w:ascii="Arial" w:hAnsi="Arial" w:cs="Arial"/>
        </w:rPr>
        <w:t xml:space="preserve"> histórica de la infancia. Infancia moderna. La pedagogización de la infancia.</w:t>
      </w:r>
      <w:r>
        <w:rPr>
          <w:rFonts w:ascii="Arial" w:hAnsi="Arial" w:cs="Arial"/>
        </w:rPr>
        <w:t xml:space="preserve"> Papel de la escuela y la familia. Rol del Estado</w:t>
      </w:r>
      <w:r w:rsidR="00CA6BEE">
        <w:rPr>
          <w:rFonts w:ascii="Arial" w:hAnsi="Arial" w:cs="Arial"/>
        </w:rPr>
        <w:t>.</w:t>
      </w:r>
      <w:r w:rsidR="006332A3">
        <w:rPr>
          <w:rFonts w:ascii="Arial" w:hAnsi="Arial" w:cs="Arial"/>
        </w:rPr>
        <w:t xml:space="preserve"> ¿Existe la infancia en la actualidad? </w:t>
      </w:r>
      <w:r>
        <w:rPr>
          <w:rFonts w:ascii="Arial" w:hAnsi="Arial" w:cs="Arial"/>
        </w:rPr>
        <w:t xml:space="preserve">Normalidad y Normatividad. </w:t>
      </w:r>
      <w:r w:rsidR="00C764C7">
        <w:rPr>
          <w:rFonts w:ascii="Arial" w:hAnsi="Arial" w:cs="Arial"/>
        </w:rPr>
        <w:t>¿Por qué triunfó la e</w:t>
      </w:r>
      <w:r w:rsidR="00CA6BEE">
        <w:rPr>
          <w:rFonts w:ascii="Arial" w:hAnsi="Arial" w:cs="Arial"/>
        </w:rPr>
        <w:t>scuela? , o la modernidad dijo</w:t>
      </w:r>
      <w:r w:rsidR="00B20CF6">
        <w:rPr>
          <w:rFonts w:ascii="Arial" w:hAnsi="Arial" w:cs="Arial"/>
        </w:rPr>
        <w:t>:</w:t>
      </w:r>
      <w:r w:rsidR="00CA6BEE">
        <w:rPr>
          <w:rFonts w:ascii="Arial" w:hAnsi="Arial" w:cs="Arial"/>
        </w:rPr>
        <w:t xml:space="preserve"> “e</w:t>
      </w:r>
      <w:r w:rsidR="00C764C7">
        <w:rPr>
          <w:rFonts w:ascii="Arial" w:hAnsi="Arial" w:cs="Arial"/>
        </w:rPr>
        <w:t>sto es la educa</w:t>
      </w:r>
      <w:r w:rsidR="00CA6BEE">
        <w:rPr>
          <w:rFonts w:ascii="Arial" w:hAnsi="Arial" w:cs="Arial"/>
        </w:rPr>
        <w:t>ción” y la escuela respondió: “y</w:t>
      </w:r>
      <w:r w:rsidR="00C764C7">
        <w:rPr>
          <w:rFonts w:ascii="Arial" w:hAnsi="Arial" w:cs="Arial"/>
        </w:rPr>
        <w:t xml:space="preserve">o me </w:t>
      </w:r>
      <w:r w:rsidR="00C80DD5">
        <w:rPr>
          <w:rFonts w:ascii="Arial" w:hAnsi="Arial" w:cs="Arial"/>
        </w:rPr>
        <w:t>ocupo”. Los</w:t>
      </w:r>
      <w:r>
        <w:rPr>
          <w:rFonts w:ascii="Arial" w:hAnsi="Arial" w:cs="Arial"/>
        </w:rPr>
        <w:t xml:space="preserve"> adolescentes hoy. Los jóvenes y los adultos en la actualidad y su relación con la escuela. La influencia de las </w:t>
      </w:r>
      <w:r>
        <w:rPr>
          <w:rFonts w:ascii="Arial" w:hAnsi="Arial" w:cs="Arial"/>
        </w:rPr>
        <w:lastRenderedPageBreak/>
        <w:t xml:space="preserve">condiciones sociales, políticas, económicas, culturales e históricas en la constitución de la subjetividad. 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2: </w:t>
      </w:r>
      <w:r w:rsidRPr="00966C8B">
        <w:rPr>
          <w:rFonts w:ascii="Arial" w:hAnsi="Arial" w:cs="Arial"/>
          <w:i/>
        </w:rPr>
        <w:t>Sujetos y Escuela.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transformaciones sociales en el mundo contemporáneo. Consumo, luego existo. La sociedad líquida. </w:t>
      </w:r>
      <w:r w:rsidR="001922DB">
        <w:rPr>
          <w:rFonts w:ascii="Arial" w:hAnsi="Arial" w:cs="Arial"/>
        </w:rPr>
        <w:t>Pequeños consumidores: la deconstrucción de identidades infantiles. Las desigualdades sociales en el aula. La violencia en el aula. La anomia social. Los nuevos agentes socializadores: el papel de los medios masivos de comunicación. El uso de las redes sociales. ¿Qué lugar ocupa la escuela ante el avance tecnológico?</w:t>
      </w:r>
    </w:p>
    <w:p w:rsidR="001922DB" w:rsidRPr="00966C8B" w:rsidRDefault="001922D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3: </w:t>
      </w:r>
      <w:r w:rsidRPr="001922DB">
        <w:rPr>
          <w:rFonts w:ascii="Arial" w:hAnsi="Arial" w:cs="Arial"/>
          <w:i/>
        </w:rPr>
        <w:t xml:space="preserve">Sujetos, aprendizajes y contextos de prácticas. </w:t>
      </w:r>
    </w:p>
    <w:p w:rsidR="006332A3" w:rsidRDefault="00C764C7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cronologías de aprendizajes: las trayectorias escolares. Trayectoria real y trayectoria teórica. ¿Por qué fracasan tan poco los niños? ¿Desatentos o desatendidos?</w:t>
      </w:r>
    </w:p>
    <w:p w:rsidR="003028E1" w:rsidRDefault="003028E1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Cronograma</w:t>
      </w:r>
      <w:r>
        <w:rPr>
          <w:rFonts w:ascii="Arial" w:hAnsi="Arial" w:cs="Arial"/>
        </w:rPr>
        <w:t>: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 I: 1 cuatrimestre.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II y II: 2 </w:t>
      </w:r>
      <w:proofErr w:type="gramStart"/>
      <w:r>
        <w:rPr>
          <w:rFonts w:ascii="Arial" w:hAnsi="Arial" w:cs="Arial"/>
        </w:rPr>
        <w:t>cuatrimestre</w:t>
      </w:r>
      <w:proofErr w:type="gramEnd"/>
      <w:r>
        <w:rPr>
          <w:rFonts w:ascii="Arial" w:hAnsi="Arial" w:cs="Arial"/>
        </w:rPr>
        <w:t xml:space="preserve">. 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Criterios de evaluación</w:t>
      </w:r>
      <w:r>
        <w:rPr>
          <w:rFonts w:ascii="Arial" w:hAnsi="Arial" w:cs="Arial"/>
        </w:rPr>
        <w:t>:</w:t>
      </w:r>
    </w:p>
    <w:p w:rsidR="00B20CF6" w:rsidRPr="00E9035E" w:rsidRDefault="00B20CF6" w:rsidP="00E903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0CF6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Seguridad </w:t>
      </w:r>
      <w:r w:rsidR="00E9035E">
        <w:rPr>
          <w:rFonts w:ascii="Arial" w:hAnsi="Arial" w:cs="Arial"/>
        </w:rPr>
        <w:t xml:space="preserve">y claridad </w:t>
      </w:r>
      <w:r>
        <w:rPr>
          <w:rFonts w:ascii="Arial" w:hAnsi="Arial" w:cs="Arial"/>
        </w:rPr>
        <w:t>en las ideas expresadas.</w:t>
      </w:r>
    </w:p>
    <w:p w:rsidR="00B20CF6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Manejo de vocabulario específico.</w:t>
      </w:r>
    </w:p>
    <w:p w:rsidR="00E9035E" w:rsidRPr="001A08EE" w:rsidRDefault="00E9035E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Solvencia conceptual.</w:t>
      </w:r>
    </w:p>
    <w:p w:rsidR="00E9035E" w:rsidRDefault="00E9035E" w:rsidP="00E9035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6743E" w:rsidRPr="00E9035E" w:rsidRDefault="0052269B" w:rsidP="00E903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035E">
        <w:rPr>
          <w:rFonts w:ascii="Arial" w:hAnsi="Arial" w:cs="Arial"/>
        </w:rPr>
        <w:t>En la</w:t>
      </w:r>
      <w:r w:rsidR="00F17F05" w:rsidRPr="00E9035E">
        <w:rPr>
          <w:rFonts w:ascii="Arial" w:hAnsi="Arial" w:cs="Arial"/>
        </w:rPr>
        <w:t xml:space="preserve"> instancia de mesa examinadora a</w:t>
      </w:r>
      <w:r w:rsidRPr="00E9035E">
        <w:rPr>
          <w:rFonts w:ascii="Arial" w:hAnsi="Arial" w:cs="Arial"/>
        </w:rPr>
        <w:t xml:space="preserve">l alumno </w:t>
      </w:r>
      <w:r w:rsidR="00F17F05" w:rsidRPr="00E9035E">
        <w:rPr>
          <w:rFonts w:ascii="Arial" w:hAnsi="Arial" w:cs="Arial"/>
        </w:rPr>
        <w:t>le corresponderá</w:t>
      </w:r>
      <w:r w:rsidRPr="00E9035E">
        <w:rPr>
          <w:rFonts w:ascii="Arial" w:hAnsi="Arial" w:cs="Arial"/>
        </w:rPr>
        <w:t xml:space="preserve"> presentarse con el programa de examen, en el que figurarán los contenidos desarrollados en </w:t>
      </w:r>
      <w:r w:rsidR="0016743E" w:rsidRPr="00E9035E">
        <w:rPr>
          <w:rFonts w:ascii="Arial" w:hAnsi="Arial" w:cs="Arial"/>
        </w:rPr>
        <w:t xml:space="preserve">la </w:t>
      </w:r>
      <w:r w:rsidRPr="00E9035E">
        <w:rPr>
          <w:rFonts w:ascii="Arial" w:hAnsi="Arial" w:cs="Arial"/>
        </w:rPr>
        <w:t>cátedr</w:t>
      </w:r>
      <w:r w:rsidR="0016743E" w:rsidRPr="00E9035E">
        <w:rPr>
          <w:rFonts w:ascii="Arial" w:hAnsi="Arial" w:cs="Arial"/>
        </w:rPr>
        <w:t>a, adecuándose la planificación al mismo en función de los temas trabajados durante el año.</w:t>
      </w:r>
    </w:p>
    <w:p w:rsidR="00855661" w:rsidRDefault="0016743E" w:rsidP="00167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2EA3">
        <w:rPr>
          <w:rFonts w:ascii="Arial" w:hAnsi="Arial" w:cs="Arial"/>
          <w:u w:val="single"/>
        </w:rPr>
        <w:t>Correlativa</w:t>
      </w:r>
      <w:r>
        <w:rPr>
          <w:rFonts w:ascii="Arial" w:hAnsi="Arial" w:cs="Arial"/>
        </w:rPr>
        <w:t>:</w:t>
      </w:r>
    </w:p>
    <w:p w:rsidR="00C33077" w:rsidRPr="00E9035E" w:rsidRDefault="00782EA3" w:rsidP="00E9035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rendir Sujeto de la Educación Primaria, se deberá aprobar la correlativa establecida: Psicología y Educación. </w:t>
      </w:r>
    </w:p>
    <w:p w:rsidR="00C80DD5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Bibliografía</w:t>
      </w:r>
      <w:r w:rsidR="006508F2" w:rsidRPr="006508F2">
        <w:rPr>
          <w:rFonts w:ascii="Arial" w:hAnsi="Arial" w:cs="Arial"/>
        </w:rPr>
        <w:t>: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 y Naradowski (1994) ¿Existe la infancia?, en: Revista IICE Año III N 6, Miño  y Dávila, Bs. As. , Pp. 61- 67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 y Naradowski, Normalidad y Normatividad en pedagogía.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Bleichmar, Silvia: Violencia social, violencia escolar: de la puesta de límites a la construcción de legalidades. Buenos Aires: Noveduc, 2008.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Bleichmar, Silvia: La construcción de legalidades como principio educativo. Conferencia completa de Silvia Bleichmar en la Universidad de Rosario, 2007, sobre Ética, Moral, Violencia, entre otros conceptos. 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Curia, Melina: “Pequeños consumidores: Algunas reflexiones sobre la oferta cultural y la construcción de identidades infantiles”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Dueñas Gabriela: capítulo 6: Repensando el papel de la escuela como sitio de subjetivación de las infancias y adolescencias actuales.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EDUCACIÓN SEXUAL INTEGRAL: Módulo 4. Adolescencias y juventudes: el desafío de pluralizar las miradas. 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Nacional de Formación Docente. Clase Nº 6: La intervención sobre los deseos: El consumo. Las transformaciones sociales en el mundo contemporáneo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Janin, Beatriz: ¿Atentos o desatendidos?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Janin, Beatriz: </w:t>
      </w:r>
      <w:r w:rsidRPr="006241BB">
        <w:rPr>
          <w:rFonts w:ascii="Arial" w:hAnsi="Arial" w:cs="Arial"/>
        </w:rPr>
        <w:t>El tiempo que el niño está frente a pan</w:t>
      </w:r>
      <w:r>
        <w:rPr>
          <w:rFonts w:ascii="Arial" w:hAnsi="Arial" w:cs="Arial"/>
        </w:rPr>
        <w:t>tallas es un tiempo de no-juego.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Kaplan, Carina: La mirada social sobre las infancias y las adolescencias: consecuencias sobre el ser alumno.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Kiel, Laura: De sin límites a limitados. Escuela de Capacitación CePA, Centro de Pedagogías de Gae Anticipación. Gobierno de Bs As, secretaría de educación.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Obiols, Guillermo: Ser adolescente en la posmodernidad.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Riviére (1993), ¿Por qué fracasan tan poco los niños?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Terigi, Flavia: Las cronologías de aprendizaje: Un concepto para pensar las historias escolares. Jornada de apertura del ciclo lectivo 2010, 23 de febrero de 2010, Santa Rosa.</w:t>
      </w:r>
    </w:p>
    <w:p w:rsidR="00C80DD5" w:rsidRDefault="00C80DD5" w:rsidP="009D7FB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Vasen, Juan: Infancia y consumo. La atención que no se presta. Novedades Educativas. N</w:t>
      </w:r>
      <w:r>
        <w:t>º</w:t>
      </w:r>
      <w:r>
        <w:rPr>
          <w:rFonts w:ascii="Arial" w:hAnsi="Arial" w:cs="Arial"/>
        </w:rPr>
        <w:t xml:space="preserve"> 206, Febrero 2008.</w:t>
      </w:r>
    </w:p>
    <w:p w:rsidR="00C80DD5" w:rsidRPr="00C80DD5" w:rsidRDefault="00C80DD5" w:rsidP="00C80DD5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08EE">
        <w:rPr>
          <w:rFonts w:ascii="Arial" w:hAnsi="Arial" w:cs="Arial"/>
          <w:u w:val="single"/>
        </w:rPr>
        <w:t xml:space="preserve">Bibliografía </w:t>
      </w:r>
      <w:r w:rsidR="001A08EE" w:rsidRPr="001A08EE">
        <w:rPr>
          <w:rFonts w:ascii="Arial" w:hAnsi="Arial" w:cs="Arial"/>
          <w:u w:val="single"/>
        </w:rPr>
        <w:t>complementaria</w:t>
      </w:r>
      <w:r w:rsidR="001A08EE">
        <w:rPr>
          <w:rFonts w:ascii="Arial" w:hAnsi="Arial" w:cs="Arial"/>
        </w:rPr>
        <w:t>:</w:t>
      </w:r>
    </w:p>
    <w:p w:rsidR="009D7FBD" w:rsidRDefault="009042B3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Carli, Sandra. Comp. </w:t>
      </w:r>
      <w:r w:rsidR="0052269B">
        <w:rPr>
          <w:rFonts w:ascii="Arial" w:hAnsi="Arial" w:cs="Arial"/>
        </w:rPr>
        <w:t>(2006)</w:t>
      </w:r>
      <w:r>
        <w:rPr>
          <w:rFonts w:ascii="Arial" w:hAnsi="Arial" w:cs="Arial"/>
        </w:rPr>
        <w:t xml:space="preserve"> La cuestión de la Infancia, entre la escuela, la calle y </w:t>
      </w:r>
      <w:r w:rsidRPr="009042B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shopping. Editorial Paidós. </w:t>
      </w:r>
    </w:p>
    <w:p w:rsidR="0069425E" w:rsidRDefault="0052269B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Baraldi, Clemencia (2000) </w:t>
      </w:r>
      <w:r w:rsidR="0069425E">
        <w:rPr>
          <w:rFonts w:ascii="Arial" w:hAnsi="Arial" w:cs="Arial"/>
        </w:rPr>
        <w:t>Jugar es cosa seria; Estimulación Temprana. Jugar es cosa seri</w:t>
      </w:r>
      <w:r>
        <w:rPr>
          <w:rFonts w:ascii="Arial" w:hAnsi="Arial" w:cs="Arial"/>
        </w:rPr>
        <w:t>a. Ediciones Homosapiens.</w:t>
      </w:r>
    </w:p>
    <w:p w:rsidR="0069425E" w:rsidRDefault="003F48BA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Gardner, Howard (1993) La mente no escolarizada. Cómo piensan los niños y cómo deberían enseñar las escuelas. Bs. As. Paidós. Capítulo 8 y 9.</w:t>
      </w:r>
    </w:p>
    <w:p w:rsidR="00CA6BEE" w:rsidRPr="009042B3" w:rsidRDefault="0052269B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BAUMAN, Sygmunt (2000) Modernidad líquida. </w:t>
      </w:r>
      <w:bookmarkStart w:id="0" w:name="_GoBack"/>
      <w:bookmarkEnd w:id="0"/>
      <w:r>
        <w:rPr>
          <w:rFonts w:ascii="Arial" w:hAnsi="Arial" w:cs="Arial"/>
        </w:rPr>
        <w:t>Fondo de Cultura Económica.</w:t>
      </w:r>
    </w:p>
    <w:sectPr w:rsidR="00CA6BEE" w:rsidRPr="009042B3" w:rsidSect="00F95A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74" w:rsidRDefault="00120274" w:rsidP="0038274F">
      <w:pPr>
        <w:spacing w:after="0" w:line="240" w:lineRule="auto"/>
      </w:pPr>
      <w:r>
        <w:separator/>
      </w:r>
    </w:p>
  </w:endnote>
  <w:endnote w:type="continuationSeparator" w:id="0">
    <w:p w:rsidR="00120274" w:rsidRDefault="00120274" w:rsidP="003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267984"/>
      <w:docPartObj>
        <w:docPartGallery w:val="Page Numbers (Bottom of Page)"/>
        <w:docPartUnique/>
      </w:docPartObj>
    </w:sdtPr>
    <w:sdtEndPr/>
    <w:sdtContent>
      <w:p w:rsidR="00C80DD5" w:rsidRDefault="00C80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22" w:rsidRPr="00D04D22">
          <w:rPr>
            <w:noProof/>
            <w:lang w:val="es-ES"/>
          </w:rPr>
          <w:t>1</w:t>
        </w:r>
        <w:r>
          <w:fldChar w:fldCharType="end"/>
        </w:r>
      </w:p>
    </w:sdtContent>
  </w:sdt>
  <w:p w:rsidR="00C80DD5" w:rsidRDefault="00C80D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74" w:rsidRDefault="00120274" w:rsidP="0038274F">
      <w:pPr>
        <w:spacing w:after="0" w:line="240" w:lineRule="auto"/>
      </w:pPr>
      <w:r>
        <w:separator/>
      </w:r>
    </w:p>
  </w:footnote>
  <w:footnote w:type="continuationSeparator" w:id="0">
    <w:p w:rsidR="00120274" w:rsidRDefault="00120274" w:rsidP="003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4F" w:rsidRDefault="0038274F">
    <w:pPr>
      <w:pStyle w:val="Encabezado"/>
    </w:pPr>
    <w:r>
      <w:t>IES N</w:t>
    </w:r>
    <w:r w:rsidR="008669D8">
      <w:t>º</w:t>
    </w:r>
    <w:r>
      <w:t xml:space="preserve"> 7 “Brigadier Estanislao López”</w:t>
    </w:r>
  </w:p>
  <w:p w:rsidR="0038274F" w:rsidRDefault="0038274F">
    <w:pPr>
      <w:pStyle w:val="Encabezado"/>
    </w:pPr>
  </w:p>
  <w:p w:rsidR="0038274F" w:rsidRDefault="00382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4EF"/>
    <w:multiLevelType w:val="hybridMultilevel"/>
    <w:tmpl w:val="F22874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547E"/>
    <w:multiLevelType w:val="hybridMultilevel"/>
    <w:tmpl w:val="4C0E03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B7E"/>
    <w:multiLevelType w:val="hybridMultilevel"/>
    <w:tmpl w:val="C87A8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2F90"/>
    <w:multiLevelType w:val="hybridMultilevel"/>
    <w:tmpl w:val="C20CDB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E35AC"/>
    <w:multiLevelType w:val="hybridMultilevel"/>
    <w:tmpl w:val="AB8831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A320C"/>
    <w:multiLevelType w:val="hybridMultilevel"/>
    <w:tmpl w:val="4ADC5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361D0"/>
    <w:multiLevelType w:val="hybridMultilevel"/>
    <w:tmpl w:val="8404F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0456B"/>
    <w:multiLevelType w:val="hybridMultilevel"/>
    <w:tmpl w:val="CE8C6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4795C"/>
    <w:multiLevelType w:val="hybridMultilevel"/>
    <w:tmpl w:val="21BCB0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039F"/>
    <w:multiLevelType w:val="hybridMultilevel"/>
    <w:tmpl w:val="146A8D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E6481"/>
    <w:multiLevelType w:val="hybridMultilevel"/>
    <w:tmpl w:val="F3D606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74F"/>
    <w:rsid w:val="000535B5"/>
    <w:rsid w:val="000A31CD"/>
    <w:rsid w:val="000B39C7"/>
    <w:rsid w:val="00120274"/>
    <w:rsid w:val="00123E81"/>
    <w:rsid w:val="00123F4A"/>
    <w:rsid w:val="0016743E"/>
    <w:rsid w:val="001922DB"/>
    <w:rsid w:val="00193B3B"/>
    <w:rsid w:val="001A08EE"/>
    <w:rsid w:val="001A7888"/>
    <w:rsid w:val="001B2F64"/>
    <w:rsid w:val="001B59F3"/>
    <w:rsid w:val="001D6188"/>
    <w:rsid w:val="001E782F"/>
    <w:rsid w:val="00255E58"/>
    <w:rsid w:val="002F17E4"/>
    <w:rsid w:val="003028E1"/>
    <w:rsid w:val="00361B91"/>
    <w:rsid w:val="0038274F"/>
    <w:rsid w:val="003E5A8E"/>
    <w:rsid w:val="003F48BA"/>
    <w:rsid w:val="00444DCE"/>
    <w:rsid w:val="004540BA"/>
    <w:rsid w:val="0052269B"/>
    <w:rsid w:val="0053636C"/>
    <w:rsid w:val="005B2E63"/>
    <w:rsid w:val="005C5CF8"/>
    <w:rsid w:val="00601407"/>
    <w:rsid w:val="006254C0"/>
    <w:rsid w:val="006332A3"/>
    <w:rsid w:val="006508F2"/>
    <w:rsid w:val="0069425E"/>
    <w:rsid w:val="006B0523"/>
    <w:rsid w:val="006F254E"/>
    <w:rsid w:val="00773BDE"/>
    <w:rsid w:val="00782EA3"/>
    <w:rsid w:val="0078621F"/>
    <w:rsid w:val="007E5934"/>
    <w:rsid w:val="00852A41"/>
    <w:rsid w:val="00855661"/>
    <w:rsid w:val="008669D8"/>
    <w:rsid w:val="00880917"/>
    <w:rsid w:val="00901FC8"/>
    <w:rsid w:val="009042B3"/>
    <w:rsid w:val="0096150D"/>
    <w:rsid w:val="00966C8B"/>
    <w:rsid w:val="009D7FBD"/>
    <w:rsid w:val="00A616D0"/>
    <w:rsid w:val="00A62220"/>
    <w:rsid w:val="00AB1EF5"/>
    <w:rsid w:val="00AE7EBF"/>
    <w:rsid w:val="00B20CF6"/>
    <w:rsid w:val="00BD6A26"/>
    <w:rsid w:val="00C33077"/>
    <w:rsid w:val="00C44CAE"/>
    <w:rsid w:val="00C6130A"/>
    <w:rsid w:val="00C764C7"/>
    <w:rsid w:val="00C80DD5"/>
    <w:rsid w:val="00C864D6"/>
    <w:rsid w:val="00CA6BEE"/>
    <w:rsid w:val="00D04D22"/>
    <w:rsid w:val="00D7233F"/>
    <w:rsid w:val="00D76B51"/>
    <w:rsid w:val="00DF0C43"/>
    <w:rsid w:val="00E9035E"/>
    <w:rsid w:val="00E95AB8"/>
    <w:rsid w:val="00F17F05"/>
    <w:rsid w:val="00F93704"/>
    <w:rsid w:val="00F95ACA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MARIA LAURA</cp:lastModifiedBy>
  <cp:revision>2</cp:revision>
  <dcterms:created xsi:type="dcterms:W3CDTF">2018-11-21T18:48:00Z</dcterms:created>
  <dcterms:modified xsi:type="dcterms:W3CDTF">2018-11-21T18:48:00Z</dcterms:modified>
</cp:coreProperties>
</file>