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2BFF" w14:textId="77777777" w:rsidR="00475916" w:rsidRPr="00782FEC" w:rsidRDefault="00475916" w:rsidP="00475916">
      <w:pPr>
        <w:jc w:val="both"/>
        <w:rPr>
          <w:rFonts w:cstheme="minorHAnsi"/>
          <w:b/>
          <w:sz w:val="28"/>
          <w:szCs w:val="28"/>
        </w:rPr>
      </w:pPr>
      <w:r w:rsidRPr="00782FEC">
        <w:rPr>
          <w:rFonts w:cstheme="minorHAnsi"/>
          <w:b/>
          <w:sz w:val="28"/>
          <w:szCs w:val="28"/>
        </w:rPr>
        <w:t xml:space="preserve">Instituto de Educación Superior </w:t>
      </w:r>
      <w:proofErr w:type="spellStart"/>
      <w:r w:rsidRPr="00782FEC">
        <w:rPr>
          <w:rFonts w:cstheme="minorHAnsi"/>
          <w:b/>
          <w:sz w:val="28"/>
          <w:szCs w:val="28"/>
        </w:rPr>
        <w:t>N°</w:t>
      </w:r>
      <w:proofErr w:type="spellEnd"/>
      <w:r w:rsidRPr="00782FEC">
        <w:rPr>
          <w:rFonts w:cstheme="minorHAnsi"/>
          <w:b/>
          <w:sz w:val="28"/>
          <w:szCs w:val="28"/>
        </w:rPr>
        <w:t xml:space="preserve"> 7</w:t>
      </w:r>
    </w:p>
    <w:p w14:paraId="5B1BA37C" w14:textId="27EF4CE8" w:rsidR="00475916" w:rsidRPr="00782FEC" w:rsidRDefault="00475916" w:rsidP="00475916">
      <w:pPr>
        <w:spacing w:after="0"/>
        <w:rPr>
          <w:b/>
          <w:sz w:val="28"/>
          <w:szCs w:val="28"/>
        </w:rPr>
      </w:pPr>
      <w:r w:rsidRPr="00782FEC">
        <w:rPr>
          <w:b/>
          <w:sz w:val="28"/>
          <w:szCs w:val="28"/>
        </w:rPr>
        <w:t xml:space="preserve">Profesorado de Educación </w:t>
      </w:r>
      <w:r>
        <w:rPr>
          <w:b/>
          <w:sz w:val="28"/>
          <w:szCs w:val="28"/>
        </w:rPr>
        <w:t>Primaria</w:t>
      </w:r>
      <w:r w:rsidRPr="00782FEC">
        <w:rPr>
          <w:b/>
          <w:sz w:val="28"/>
          <w:szCs w:val="28"/>
        </w:rPr>
        <w:t>.</w:t>
      </w:r>
    </w:p>
    <w:p w14:paraId="4E5BC1AF" w14:textId="4D5475C4" w:rsidR="00475916" w:rsidRPr="00782FEC" w:rsidRDefault="00475916" w:rsidP="00475916">
      <w:pPr>
        <w:spacing w:after="0" w:line="360" w:lineRule="auto"/>
        <w:jc w:val="both"/>
        <w:rPr>
          <w:rFonts w:cstheme="minorHAnsi"/>
          <w:sz w:val="28"/>
          <w:szCs w:val="28"/>
        </w:rPr>
      </w:pPr>
      <w:r w:rsidRPr="00782FEC">
        <w:rPr>
          <w:rFonts w:cstheme="minorHAnsi"/>
          <w:sz w:val="28"/>
          <w:szCs w:val="28"/>
        </w:rPr>
        <w:t xml:space="preserve">Plan/Decreto: </w:t>
      </w:r>
      <w:r>
        <w:rPr>
          <w:rFonts w:cstheme="minorHAnsi"/>
          <w:sz w:val="28"/>
          <w:szCs w:val="28"/>
        </w:rPr>
        <w:t>528/09</w:t>
      </w:r>
    </w:p>
    <w:p w14:paraId="31223728" w14:textId="77777777" w:rsidR="00475916" w:rsidRPr="00707CBA" w:rsidRDefault="00475916" w:rsidP="00475916">
      <w:pPr>
        <w:spacing w:after="0"/>
        <w:jc w:val="both"/>
        <w:rPr>
          <w:rFonts w:cstheme="minorHAnsi"/>
          <w:bCs/>
          <w:sz w:val="28"/>
          <w:szCs w:val="28"/>
        </w:rPr>
      </w:pPr>
    </w:p>
    <w:p w14:paraId="08AAD88B" w14:textId="77777777"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Año lectivo</w:t>
      </w:r>
      <w:r w:rsidRPr="00707CBA">
        <w:rPr>
          <w:rFonts w:cstheme="minorHAnsi"/>
          <w:b/>
          <w:sz w:val="28"/>
          <w:szCs w:val="28"/>
        </w:rPr>
        <w:t>:</w:t>
      </w:r>
      <w:r w:rsidRPr="00707CBA">
        <w:rPr>
          <w:rFonts w:cstheme="minorHAnsi"/>
          <w:bCs/>
          <w:sz w:val="28"/>
          <w:szCs w:val="28"/>
        </w:rPr>
        <w:t xml:space="preserve"> 2021</w:t>
      </w:r>
    </w:p>
    <w:p w14:paraId="1D420C43" w14:textId="06D09A55"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Asignatura</w:t>
      </w:r>
      <w:r w:rsidRPr="00707CBA">
        <w:rPr>
          <w:rFonts w:cstheme="minorHAnsi"/>
          <w:b/>
          <w:sz w:val="28"/>
          <w:szCs w:val="28"/>
        </w:rPr>
        <w:t>:</w:t>
      </w:r>
      <w:r w:rsidRPr="00707CBA">
        <w:rPr>
          <w:rFonts w:cstheme="minorHAnsi"/>
          <w:bCs/>
          <w:sz w:val="28"/>
          <w:szCs w:val="28"/>
        </w:rPr>
        <w:t xml:space="preserve"> </w:t>
      </w:r>
      <w:r>
        <w:rPr>
          <w:rFonts w:cstheme="minorHAnsi"/>
          <w:bCs/>
          <w:sz w:val="28"/>
          <w:szCs w:val="28"/>
        </w:rPr>
        <w:t xml:space="preserve">Ética, trabajo docente, derechos humanos y ciudadanía. </w:t>
      </w:r>
    </w:p>
    <w:p w14:paraId="09DD2FEC" w14:textId="77777777"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Formato</w:t>
      </w:r>
      <w:r w:rsidRPr="00707CBA">
        <w:rPr>
          <w:rFonts w:cstheme="minorHAnsi"/>
          <w:bCs/>
          <w:sz w:val="28"/>
          <w:szCs w:val="28"/>
        </w:rPr>
        <w:t>: Materia</w:t>
      </w:r>
    </w:p>
    <w:p w14:paraId="05843273" w14:textId="77777777"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Régimen de cursado</w:t>
      </w:r>
      <w:r w:rsidRPr="00707CBA">
        <w:rPr>
          <w:rFonts w:cstheme="minorHAnsi"/>
          <w:bCs/>
          <w:sz w:val="28"/>
          <w:szCs w:val="28"/>
        </w:rPr>
        <w:t xml:space="preserve">: Anual. Cantidad de Horas: </w:t>
      </w:r>
      <w:r>
        <w:rPr>
          <w:rFonts w:cstheme="minorHAnsi"/>
          <w:bCs/>
          <w:sz w:val="28"/>
          <w:szCs w:val="28"/>
        </w:rPr>
        <w:t>3</w:t>
      </w:r>
      <w:r w:rsidRPr="00707CBA">
        <w:rPr>
          <w:rFonts w:cstheme="minorHAnsi"/>
          <w:bCs/>
          <w:sz w:val="28"/>
          <w:szCs w:val="28"/>
        </w:rPr>
        <w:t xml:space="preserve"> </w:t>
      </w:r>
      <w:proofErr w:type="spellStart"/>
      <w:r w:rsidRPr="00707CBA">
        <w:rPr>
          <w:rFonts w:cstheme="minorHAnsi"/>
          <w:bCs/>
          <w:sz w:val="28"/>
          <w:szCs w:val="28"/>
        </w:rPr>
        <w:t>hs</w:t>
      </w:r>
      <w:proofErr w:type="spellEnd"/>
      <w:r w:rsidRPr="00707CBA">
        <w:rPr>
          <w:rFonts w:cstheme="minorHAnsi"/>
          <w:bCs/>
          <w:sz w:val="28"/>
          <w:szCs w:val="28"/>
        </w:rPr>
        <w:t>. semanales</w:t>
      </w:r>
    </w:p>
    <w:p w14:paraId="3B9024B8" w14:textId="66D3CF53"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Curso:</w:t>
      </w:r>
      <w:r w:rsidRPr="00707CBA">
        <w:rPr>
          <w:rFonts w:cstheme="minorHAnsi"/>
          <w:bCs/>
          <w:sz w:val="28"/>
          <w:szCs w:val="28"/>
        </w:rPr>
        <w:t xml:space="preserve"> </w:t>
      </w:r>
      <w:r>
        <w:rPr>
          <w:rFonts w:cstheme="minorHAnsi"/>
          <w:bCs/>
          <w:sz w:val="28"/>
          <w:szCs w:val="28"/>
        </w:rPr>
        <w:t>Cuarto</w:t>
      </w:r>
      <w:r w:rsidRPr="00707CBA">
        <w:rPr>
          <w:rFonts w:cstheme="minorHAnsi"/>
          <w:bCs/>
          <w:sz w:val="28"/>
          <w:szCs w:val="28"/>
        </w:rPr>
        <w:t xml:space="preserve"> año</w:t>
      </w:r>
      <w:r>
        <w:rPr>
          <w:rFonts w:cstheme="minorHAnsi"/>
          <w:bCs/>
          <w:sz w:val="28"/>
          <w:szCs w:val="28"/>
        </w:rPr>
        <w:t>. División B</w:t>
      </w:r>
    </w:p>
    <w:p w14:paraId="23DD7080" w14:textId="77777777" w:rsidR="00475916" w:rsidRPr="00707CBA" w:rsidRDefault="00475916" w:rsidP="00475916">
      <w:pPr>
        <w:spacing w:after="0" w:line="240" w:lineRule="auto"/>
        <w:jc w:val="both"/>
        <w:rPr>
          <w:rFonts w:cstheme="minorHAnsi"/>
          <w:bCs/>
          <w:sz w:val="28"/>
          <w:szCs w:val="28"/>
        </w:rPr>
      </w:pPr>
      <w:r w:rsidRPr="00707CBA">
        <w:rPr>
          <w:rFonts w:cstheme="minorHAnsi"/>
          <w:b/>
          <w:sz w:val="28"/>
          <w:szCs w:val="28"/>
          <w:u w:val="single"/>
        </w:rPr>
        <w:t>Profesora Reemplazante</w:t>
      </w:r>
      <w:r w:rsidRPr="00707CBA">
        <w:rPr>
          <w:rFonts w:cstheme="minorHAnsi"/>
          <w:bCs/>
          <w:sz w:val="28"/>
          <w:szCs w:val="28"/>
        </w:rPr>
        <w:t>: Lic. y Prof. María Laura Di Martino</w:t>
      </w:r>
    </w:p>
    <w:p w14:paraId="063405C5" w14:textId="66C597D0" w:rsidR="00041935" w:rsidRDefault="00041935"/>
    <w:p w14:paraId="455DFFA6" w14:textId="42254B29" w:rsidR="00475916" w:rsidRDefault="00475916"/>
    <w:p w14:paraId="2BC14527" w14:textId="3086BA2B" w:rsidR="00475916" w:rsidRDefault="00475916"/>
    <w:p w14:paraId="3BA0C4A9" w14:textId="21A55459" w:rsidR="00475916" w:rsidRDefault="00475916"/>
    <w:p w14:paraId="5EA1A2B6" w14:textId="79EC0BC9" w:rsidR="00475916" w:rsidRDefault="00475916"/>
    <w:p w14:paraId="6F8D1EE5" w14:textId="13E72138" w:rsidR="00475916" w:rsidRDefault="00475916"/>
    <w:p w14:paraId="24F215B8" w14:textId="76380C68" w:rsidR="00475916" w:rsidRDefault="00475916"/>
    <w:p w14:paraId="5F40E671" w14:textId="57D57635" w:rsidR="00475916" w:rsidRDefault="00475916"/>
    <w:p w14:paraId="3324C471" w14:textId="24910030" w:rsidR="00475916" w:rsidRDefault="00475916"/>
    <w:p w14:paraId="69C102CF" w14:textId="2C95A315" w:rsidR="00475916" w:rsidRDefault="00475916"/>
    <w:p w14:paraId="039E14FB" w14:textId="62978513" w:rsidR="00475916" w:rsidRDefault="00475916"/>
    <w:p w14:paraId="69D903F7" w14:textId="457A014F" w:rsidR="00475916" w:rsidRDefault="00475916"/>
    <w:p w14:paraId="749100B9" w14:textId="79D5AEEB" w:rsidR="00475916" w:rsidRDefault="00475916"/>
    <w:p w14:paraId="15A45500" w14:textId="5C5D9C91" w:rsidR="00475916" w:rsidRDefault="00475916"/>
    <w:p w14:paraId="0E4C5007" w14:textId="20A6DEDB" w:rsidR="00475916" w:rsidRDefault="00475916"/>
    <w:p w14:paraId="3CC047E2" w14:textId="37927827" w:rsidR="00475916" w:rsidRDefault="00475916"/>
    <w:p w14:paraId="09183BD9" w14:textId="01BCB8D8" w:rsidR="00475916" w:rsidRDefault="00475916"/>
    <w:p w14:paraId="400BF51C" w14:textId="25C70752" w:rsidR="00475916" w:rsidRDefault="00475916"/>
    <w:p w14:paraId="5F709E98" w14:textId="7E8103D5" w:rsidR="00475916" w:rsidRDefault="00475916"/>
    <w:p w14:paraId="367D01AF" w14:textId="74B6616D" w:rsidR="00475916" w:rsidRDefault="00475916"/>
    <w:p w14:paraId="13C47E0C" w14:textId="7424581D" w:rsidR="00475916" w:rsidRDefault="00475916"/>
    <w:p w14:paraId="315554DC" w14:textId="31A54D5F" w:rsidR="00475916" w:rsidRDefault="00475916"/>
    <w:p w14:paraId="5BBE29B3" w14:textId="29528E92" w:rsidR="00475916" w:rsidRPr="006C3A45" w:rsidRDefault="00475916" w:rsidP="006C3A45">
      <w:pPr>
        <w:jc w:val="both"/>
        <w:rPr>
          <w:sz w:val="24"/>
          <w:szCs w:val="24"/>
        </w:rPr>
      </w:pPr>
    </w:p>
    <w:p w14:paraId="5F344902" w14:textId="71F6E525" w:rsidR="00475916" w:rsidRDefault="00475916" w:rsidP="00DC7CFF">
      <w:pPr>
        <w:spacing w:line="360" w:lineRule="auto"/>
        <w:jc w:val="both"/>
        <w:rPr>
          <w:b/>
          <w:bCs/>
          <w:color w:val="002060"/>
          <w:sz w:val="24"/>
          <w:szCs w:val="24"/>
          <w:u w:val="single"/>
        </w:rPr>
      </w:pPr>
      <w:r w:rsidRPr="00834DB7">
        <w:rPr>
          <w:b/>
          <w:bCs/>
          <w:sz w:val="24"/>
          <w:szCs w:val="24"/>
          <w:u w:val="single"/>
        </w:rPr>
        <w:t>Fundamentación</w:t>
      </w:r>
      <w:r w:rsidR="0046709A">
        <w:rPr>
          <w:b/>
          <w:bCs/>
          <w:sz w:val="24"/>
          <w:szCs w:val="24"/>
          <w:u w:val="single"/>
        </w:rPr>
        <w:t>:</w:t>
      </w:r>
      <w:r w:rsidR="00D3049B">
        <w:rPr>
          <w:b/>
          <w:bCs/>
          <w:color w:val="002060"/>
          <w:sz w:val="24"/>
          <w:szCs w:val="24"/>
          <w:u w:val="single"/>
        </w:rPr>
        <w:t xml:space="preserve"> </w:t>
      </w:r>
    </w:p>
    <w:p w14:paraId="29670CF4" w14:textId="4CA59EFC" w:rsidR="00552D1D" w:rsidRDefault="00552D1D" w:rsidP="00DC7CFF">
      <w:pPr>
        <w:spacing w:line="360" w:lineRule="auto"/>
        <w:jc w:val="both"/>
        <w:rPr>
          <w:sz w:val="24"/>
          <w:szCs w:val="24"/>
        </w:rPr>
      </w:pPr>
      <w:r>
        <w:rPr>
          <w:sz w:val="24"/>
          <w:szCs w:val="24"/>
        </w:rPr>
        <w:t xml:space="preserve">La presente área curricular se erige como un espacio de reflexión de las ineludibles cuestiones éticas de los seres humanos, en general, y de la práctica docente, en particular. </w:t>
      </w:r>
    </w:p>
    <w:p w14:paraId="08D11992" w14:textId="4F5AAC87" w:rsidR="00552D1D" w:rsidRDefault="00F45A0B" w:rsidP="00DC7CFF">
      <w:pPr>
        <w:spacing w:line="360" w:lineRule="auto"/>
        <w:jc w:val="both"/>
        <w:rPr>
          <w:sz w:val="24"/>
          <w:szCs w:val="24"/>
        </w:rPr>
      </w:pPr>
      <w:r>
        <w:rPr>
          <w:sz w:val="24"/>
          <w:szCs w:val="24"/>
        </w:rPr>
        <w:t xml:space="preserve">Partiendo de la premisa de la inexistencia de seres amorales, es imprescindible la puesta en evidencia, el diálogo, el debate y la criticidad </w:t>
      </w:r>
      <w:r w:rsidR="001C2496">
        <w:rPr>
          <w:sz w:val="24"/>
          <w:szCs w:val="24"/>
        </w:rPr>
        <w:t xml:space="preserve">acerca </w:t>
      </w:r>
      <w:r>
        <w:rPr>
          <w:sz w:val="24"/>
          <w:szCs w:val="24"/>
        </w:rPr>
        <w:t xml:space="preserve">del lugar de la ética y la moralidad en nuestra vida. </w:t>
      </w:r>
      <w:r w:rsidR="001C2496">
        <w:rPr>
          <w:sz w:val="24"/>
          <w:szCs w:val="24"/>
        </w:rPr>
        <w:t>Por ello, es necesario, en primer lugar, esclarecer estos términos: definir qué es la ética, cuál es su naturaleza, su objeto de estudio, qué relación presenta con otros saberes, distinguirla de la moral. Esto nos permitirá comprender, que la ética</w:t>
      </w:r>
      <w:r w:rsidR="0046709A">
        <w:rPr>
          <w:sz w:val="24"/>
          <w:szCs w:val="24"/>
        </w:rPr>
        <w:t>,</w:t>
      </w:r>
      <w:r w:rsidR="001C2496">
        <w:rPr>
          <w:sz w:val="24"/>
          <w:szCs w:val="24"/>
        </w:rPr>
        <w:t xml:space="preserve"> como disciplina filosófica</w:t>
      </w:r>
      <w:r w:rsidR="0046709A">
        <w:rPr>
          <w:sz w:val="24"/>
          <w:szCs w:val="24"/>
        </w:rPr>
        <w:t>,</w:t>
      </w:r>
      <w:r w:rsidR="001C2496">
        <w:rPr>
          <w:sz w:val="24"/>
          <w:szCs w:val="24"/>
        </w:rPr>
        <w:t xml:space="preserve"> reflexiona sobre los fundamentos últimos de la vida moral, preguntándose por el fin que persigue todo hombre en su vida </w:t>
      </w:r>
      <w:r w:rsidR="005B4EB2">
        <w:rPr>
          <w:sz w:val="24"/>
          <w:szCs w:val="24"/>
        </w:rPr>
        <w:t>y,</w:t>
      </w:r>
      <w:r w:rsidR="001C2496">
        <w:rPr>
          <w:sz w:val="24"/>
          <w:szCs w:val="24"/>
        </w:rPr>
        <w:t xml:space="preserve"> de este modo, pretende ayudarlo a vivir mejor, a vivir más humanamente. </w:t>
      </w:r>
    </w:p>
    <w:p w14:paraId="2D3517FF" w14:textId="121F52DD" w:rsidR="005B4EB2" w:rsidRDefault="005B4EB2" w:rsidP="00DC7CFF">
      <w:pPr>
        <w:spacing w:line="360" w:lineRule="auto"/>
        <w:jc w:val="both"/>
        <w:rPr>
          <w:sz w:val="24"/>
          <w:szCs w:val="24"/>
        </w:rPr>
      </w:pPr>
      <w:r>
        <w:rPr>
          <w:sz w:val="24"/>
          <w:szCs w:val="24"/>
        </w:rPr>
        <w:t>De lo anterior</w:t>
      </w:r>
      <w:r w:rsidR="007B6DED">
        <w:rPr>
          <w:sz w:val="24"/>
          <w:szCs w:val="24"/>
        </w:rPr>
        <w:t xml:space="preserve">, se irá develando que esta preocupación e intento de búsqueda de una buena vida moral, comienza desde la existencia misma del hombre. Acaso sería oportuno pensar, </w:t>
      </w:r>
      <w:r w:rsidR="00D514EB">
        <w:rPr>
          <w:sz w:val="24"/>
          <w:szCs w:val="24"/>
        </w:rPr>
        <w:t>si nuestra</w:t>
      </w:r>
      <w:r w:rsidR="007B6DED">
        <w:rPr>
          <w:sz w:val="24"/>
          <w:szCs w:val="24"/>
        </w:rPr>
        <w:t xml:space="preserve"> naturaleza humana está definida, precisamente, por la capacidad de elección, libre y voluntaria, acerca de nuestro comportamiento. </w:t>
      </w:r>
      <w:r w:rsidR="00D514EB">
        <w:rPr>
          <w:sz w:val="24"/>
          <w:szCs w:val="24"/>
        </w:rPr>
        <w:t xml:space="preserve">Esto nos lleva a indagar acerca de la historia y las diferentes escuelas y manifestaciones, que nos han ido brindando diferentes especulaciones al respecto. </w:t>
      </w:r>
    </w:p>
    <w:p w14:paraId="56BA9CF5" w14:textId="7829647D" w:rsidR="00F20F06" w:rsidRDefault="00F20F06" w:rsidP="00DC7CFF">
      <w:pPr>
        <w:spacing w:line="360" w:lineRule="auto"/>
        <w:jc w:val="both"/>
        <w:rPr>
          <w:sz w:val="24"/>
          <w:szCs w:val="24"/>
        </w:rPr>
      </w:pPr>
      <w:r>
        <w:rPr>
          <w:sz w:val="24"/>
          <w:szCs w:val="24"/>
        </w:rPr>
        <w:t>¿Qué sucede con la práctica docente? Es fácil deducir que, como acción, la docencia implica una deontología. Pero no sólo eso. No sólo hay un deber en el hacer docencia, no sólo hay responsabilidad con la profesión misma, para con los estudiantes, las instituciones educativas y la sociedad en general, sino que, como hábito, la virtud puede y debe ser enseñada. Entonces, la docencia implica doblemente la cuestión ética</w:t>
      </w:r>
      <w:r w:rsidR="00C16D78">
        <w:rPr>
          <w:sz w:val="24"/>
          <w:szCs w:val="24"/>
        </w:rPr>
        <w:t>:</w:t>
      </w:r>
      <w:r>
        <w:rPr>
          <w:sz w:val="24"/>
          <w:szCs w:val="24"/>
        </w:rPr>
        <w:t xml:space="preserve"> como práctica, y también como objeto de enseñanza</w:t>
      </w:r>
      <w:r w:rsidR="00056B09">
        <w:rPr>
          <w:sz w:val="24"/>
          <w:szCs w:val="24"/>
        </w:rPr>
        <w:t>.</w:t>
      </w:r>
      <w:r w:rsidR="00C16D78">
        <w:rPr>
          <w:sz w:val="24"/>
          <w:szCs w:val="24"/>
        </w:rPr>
        <w:t xml:space="preserve"> </w:t>
      </w:r>
    </w:p>
    <w:p w14:paraId="44F87415" w14:textId="7F8C7742" w:rsidR="002F6C62" w:rsidRDefault="00880C8C" w:rsidP="00DC7CFF">
      <w:pPr>
        <w:spacing w:line="360" w:lineRule="auto"/>
        <w:jc w:val="both"/>
        <w:rPr>
          <w:sz w:val="24"/>
          <w:szCs w:val="24"/>
        </w:rPr>
      </w:pPr>
      <w:r>
        <w:rPr>
          <w:sz w:val="24"/>
          <w:szCs w:val="24"/>
        </w:rPr>
        <w:t xml:space="preserve">Ahora bien, si no existe educación sin ética, no podemos eludir la dimensión política. Somos, porque somos con los otros y a partir de los vínculos que entablamos con los otros. Muchos pensadores, han sostenido a lo largo del tiempo, que el hombre sólo termina por satisfacer sus necesidades, en la sociedad. Es decir, desde que formamos tribu, familia, estamos ampliando nuestra dimensión comunitaria. Y allí, nace, </w:t>
      </w:r>
      <w:r>
        <w:rPr>
          <w:sz w:val="24"/>
          <w:szCs w:val="24"/>
        </w:rPr>
        <w:lastRenderedPageBreak/>
        <w:t xml:space="preserve">inevitablemente, la política. Es decir, nos reconocemos a nosotros mismos y a los demás, en la pluralidad. </w:t>
      </w:r>
      <w:r w:rsidR="00A95F68">
        <w:rPr>
          <w:sz w:val="24"/>
          <w:szCs w:val="24"/>
        </w:rPr>
        <w:t xml:space="preserve">Esta categoría de ser ciudadano, del mundo o de la polis, es necesaria pensarla, estudiarla, examinarla. </w:t>
      </w:r>
      <w:r w:rsidR="00192219">
        <w:rPr>
          <w:sz w:val="24"/>
          <w:szCs w:val="24"/>
        </w:rPr>
        <w:t>Dimensionar el rol docente como rol político, es posicionarnos, como formadores más allá de lo</w:t>
      </w:r>
      <w:r w:rsidR="00466F65">
        <w:rPr>
          <w:sz w:val="24"/>
          <w:szCs w:val="24"/>
        </w:rPr>
        <w:t xml:space="preserve"> meramente académico. </w:t>
      </w:r>
      <w:r w:rsidR="002F6C62">
        <w:rPr>
          <w:sz w:val="24"/>
          <w:szCs w:val="24"/>
        </w:rPr>
        <w:t xml:space="preserve">Podemos decir entonces, que la docencia está constituida y atravesada por lo ético-político. </w:t>
      </w:r>
      <w:r w:rsidR="000436FC">
        <w:rPr>
          <w:sz w:val="24"/>
          <w:szCs w:val="24"/>
        </w:rPr>
        <w:t xml:space="preserve">Siguiendo esta línea, los derechos humanos ocupan un lugar preponderante en la escena educativa. De este modo, intentaremos, fundamentar filosóficamente estos derechos: ¿nos corresponden por el sólo hecho de ser hombres? ¿Por qué, vemos entonces, que no todos tienen acceso a los derechos humanos básicos? ¿El Estado debe garantizarlos? ¿Qué suceden con las distintas facciones políticas y su legitimidad? Algunas de estos interrogantes guiarán nuestro camino hacia deconstruir aquellas prácticas que no aseguren a la educación como un derecho humano fundamental. </w:t>
      </w:r>
    </w:p>
    <w:p w14:paraId="0AFE5DC0" w14:textId="77777777" w:rsidR="00D514EB" w:rsidRPr="00552D1D" w:rsidRDefault="00D514EB" w:rsidP="00DC7CFF">
      <w:pPr>
        <w:spacing w:line="360" w:lineRule="auto"/>
        <w:jc w:val="both"/>
        <w:rPr>
          <w:sz w:val="24"/>
          <w:szCs w:val="24"/>
        </w:rPr>
      </w:pPr>
    </w:p>
    <w:p w14:paraId="765C5E42" w14:textId="14080152" w:rsidR="004931AF" w:rsidRDefault="004931AF" w:rsidP="00DC7CFF">
      <w:pPr>
        <w:spacing w:line="360" w:lineRule="auto"/>
        <w:jc w:val="both"/>
        <w:rPr>
          <w:b/>
          <w:bCs/>
          <w:sz w:val="24"/>
          <w:szCs w:val="24"/>
          <w:u w:val="single"/>
        </w:rPr>
      </w:pPr>
      <w:r>
        <w:rPr>
          <w:b/>
          <w:bCs/>
          <w:sz w:val="24"/>
          <w:szCs w:val="24"/>
          <w:u w:val="single"/>
        </w:rPr>
        <w:t xml:space="preserve">Propósitos: </w:t>
      </w:r>
    </w:p>
    <w:p w14:paraId="511DBDA7" w14:textId="658297B6" w:rsidR="004931AF" w:rsidRDefault="004931AF" w:rsidP="004931AF">
      <w:pPr>
        <w:numPr>
          <w:ilvl w:val="0"/>
          <w:numId w:val="9"/>
        </w:numPr>
        <w:spacing w:after="0" w:line="360" w:lineRule="auto"/>
        <w:contextualSpacing/>
        <w:jc w:val="both"/>
        <w:rPr>
          <w:sz w:val="24"/>
          <w:szCs w:val="24"/>
          <w:lang w:val="es-ES"/>
        </w:rPr>
      </w:pPr>
      <w:r w:rsidRPr="004931AF">
        <w:rPr>
          <w:sz w:val="24"/>
          <w:szCs w:val="24"/>
          <w:lang w:val="es-ES"/>
        </w:rPr>
        <w:t>Abrir un espacio de reflexión en sentido amplio.</w:t>
      </w:r>
    </w:p>
    <w:p w14:paraId="7D018EE6" w14:textId="67FF9ED8" w:rsidR="004931AF" w:rsidRPr="004931AF" w:rsidRDefault="004931AF" w:rsidP="004931AF">
      <w:pPr>
        <w:numPr>
          <w:ilvl w:val="0"/>
          <w:numId w:val="9"/>
        </w:numPr>
        <w:spacing w:after="0" w:line="360" w:lineRule="auto"/>
        <w:contextualSpacing/>
        <w:jc w:val="both"/>
        <w:rPr>
          <w:sz w:val="24"/>
          <w:szCs w:val="24"/>
          <w:lang w:val="es-ES"/>
        </w:rPr>
      </w:pPr>
      <w:r w:rsidRPr="004931AF">
        <w:rPr>
          <w:sz w:val="24"/>
          <w:szCs w:val="24"/>
          <w:lang w:val="es-ES"/>
        </w:rPr>
        <w:t xml:space="preserve">Estimular este espacio de reflexión y aplicarlo a la cuestión y problemáticas </w:t>
      </w:r>
      <w:r>
        <w:rPr>
          <w:sz w:val="24"/>
          <w:szCs w:val="24"/>
          <w:lang w:val="es-ES"/>
        </w:rPr>
        <w:t xml:space="preserve">ético-filosóficas y deontológicas. </w:t>
      </w:r>
    </w:p>
    <w:p w14:paraId="3FD40896" w14:textId="1970CE9F" w:rsidR="004931AF" w:rsidRDefault="004931AF" w:rsidP="004931AF">
      <w:pPr>
        <w:numPr>
          <w:ilvl w:val="0"/>
          <w:numId w:val="9"/>
        </w:numPr>
        <w:spacing w:after="0" w:line="360" w:lineRule="auto"/>
        <w:contextualSpacing/>
        <w:jc w:val="both"/>
        <w:rPr>
          <w:sz w:val="24"/>
          <w:szCs w:val="24"/>
          <w:lang w:val="es-ES"/>
        </w:rPr>
      </w:pPr>
      <w:r w:rsidRPr="004931AF">
        <w:rPr>
          <w:sz w:val="24"/>
          <w:szCs w:val="24"/>
          <w:lang w:val="es-ES"/>
        </w:rPr>
        <w:t>Descubrir y alentar la importancia del pensamiento reflexivo en nuestra sociedad actual y en la cuestión educativa, en particular.</w:t>
      </w:r>
    </w:p>
    <w:p w14:paraId="01315BDC" w14:textId="35D0F719" w:rsidR="004931AF" w:rsidRPr="004931AF" w:rsidRDefault="004931AF" w:rsidP="004931AF">
      <w:pPr>
        <w:numPr>
          <w:ilvl w:val="0"/>
          <w:numId w:val="9"/>
        </w:numPr>
        <w:spacing w:after="0" w:line="360" w:lineRule="auto"/>
        <w:contextualSpacing/>
        <w:jc w:val="both"/>
        <w:rPr>
          <w:sz w:val="24"/>
          <w:szCs w:val="24"/>
          <w:lang w:val="es-ES"/>
        </w:rPr>
      </w:pPr>
      <w:r>
        <w:rPr>
          <w:sz w:val="24"/>
          <w:szCs w:val="24"/>
          <w:lang w:val="es-ES"/>
        </w:rPr>
        <w:t xml:space="preserve">Acompañar a los estudiantes a realizar lecturas crítico-reflexivas sobre el contenido y material propuesto. </w:t>
      </w:r>
    </w:p>
    <w:p w14:paraId="17B35992" w14:textId="77777777" w:rsidR="004931AF" w:rsidRPr="004931AF" w:rsidRDefault="004931AF" w:rsidP="004931AF">
      <w:pPr>
        <w:spacing w:after="0" w:line="360" w:lineRule="auto"/>
        <w:ind w:left="720"/>
        <w:contextualSpacing/>
        <w:jc w:val="both"/>
        <w:rPr>
          <w:sz w:val="24"/>
          <w:szCs w:val="24"/>
          <w:lang w:val="es-ES"/>
        </w:rPr>
      </w:pPr>
    </w:p>
    <w:p w14:paraId="445A4639" w14:textId="77777777" w:rsidR="004931AF" w:rsidRPr="004931AF" w:rsidRDefault="004931AF" w:rsidP="004931AF">
      <w:pPr>
        <w:spacing w:after="0" w:line="360" w:lineRule="auto"/>
        <w:jc w:val="both"/>
        <w:rPr>
          <w:b/>
          <w:sz w:val="24"/>
          <w:szCs w:val="24"/>
          <w:u w:val="single"/>
        </w:rPr>
      </w:pPr>
    </w:p>
    <w:p w14:paraId="5644C97B" w14:textId="77777777" w:rsidR="004931AF" w:rsidRPr="004931AF" w:rsidRDefault="004931AF" w:rsidP="004931AF">
      <w:pPr>
        <w:spacing w:after="0" w:line="360" w:lineRule="auto"/>
        <w:jc w:val="both"/>
        <w:rPr>
          <w:b/>
          <w:sz w:val="24"/>
          <w:szCs w:val="24"/>
          <w:u w:val="single"/>
        </w:rPr>
      </w:pPr>
      <w:r w:rsidRPr="004931AF">
        <w:rPr>
          <w:b/>
          <w:sz w:val="24"/>
          <w:szCs w:val="24"/>
          <w:u w:val="single"/>
        </w:rPr>
        <w:t>Objetivos:</w:t>
      </w:r>
    </w:p>
    <w:p w14:paraId="27F2462E" w14:textId="77777777" w:rsidR="004931AF" w:rsidRPr="004931AF" w:rsidRDefault="004931AF" w:rsidP="004931AF">
      <w:pPr>
        <w:spacing w:after="0" w:line="360" w:lineRule="auto"/>
        <w:jc w:val="both"/>
        <w:rPr>
          <w:sz w:val="24"/>
          <w:szCs w:val="24"/>
        </w:rPr>
      </w:pPr>
      <w:r w:rsidRPr="004931AF">
        <w:rPr>
          <w:sz w:val="24"/>
          <w:szCs w:val="24"/>
        </w:rPr>
        <w:t>Que los estudiantes consigan:</w:t>
      </w:r>
    </w:p>
    <w:p w14:paraId="147B2C07" w14:textId="77777777" w:rsidR="004931AF" w:rsidRPr="004931AF" w:rsidRDefault="004931AF" w:rsidP="004931AF">
      <w:pPr>
        <w:numPr>
          <w:ilvl w:val="0"/>
          <w:numId w:val="10"/>
        </w:numPr>
        <w:spacing w:after="0" w:line="360" w:lineRule="auto"/>
        <w:contextualSpacing/>
        <w:jc w:val="both"/>
        <w:rPr>
          <w:sz w:val="24"/>
          <w:szCs w:val="24"/>
          <w:lang w:val="es-ES"/>
        </w:rPr>
      </w:pPr>
      <w:r w:rsidRPr="004931AF">
        <w:rPr>
          <w:sz w:val="24"/>
          <w:szCs w:val="24"/>
          <w:lang w:val="es-ES"/>
        </w:rPr>
        <w:t>Descubrir la importancia de aplicar la duda y la crítica al pensamiento.</w:t>
      </w:r>
    </w:p>
    <w:p w14:paraId="5454CFCD" w14:textId="77777777" w:rsidR="004931AF" w:rsidRPr="004931AF" w:rsidRDefault="004931AF" w:rsidP="004931AF">
      <w:pPr>
        <w:numPr>
          <w:ilvl w:val="0"/>
          <w:numId w:val="10"/>
        </w:numPr>
        <w:spacing w:after="0" w:line="360" w:lineRule="auto"/>
        <w:contextualSpacing/>
        <w:jc w:val="both"/>
        <w:rPr>
          <w:sz w:val="24"/>
          <w:szCs w:val="24"/>
          <w:lang w:val="es-ES"/>
        </w:rPr>
      </w:pPr>
      <w:r w:rsidRPr="004931AF">
        <w:rPr>
          <w:sz w:val="24"/>
          <w:szCs w:val="24"/>
          <w:lang w:val="es-ES"/>
        </w:rPr>
        <w:t>Adquirir capacidad argumentativa, con vocabulario adecuado y correcto uso de la oralidad.</w:t>
      </w:r>
    </w:p>
    <w:p w14:paraId="54B4BB58" w14:textId="77777777" w:rsidR="004931AF" w:rsidRPr="004931AF" w:rsidRDefault="004931AF" w:rsidP="004931AF">
      <w:pPr>
        <w:numPr>
          <w:ilvl w:val="0"/>
          <w:numId w:val="10"/>
        </w:numPr>
        <w:spacing w:after="0" w:line="360" w:lineRule="auto"/>
        <w:contextualSpacing/>
        <w:jc w:val="both"/>
        <w:rPr>
          <w:sz w:val="24"/>
          <w:szCs w:val="24"/>
          <w:lang w:val="es-ES"/>
        </w:rPr>
      </w:pPr>
      <w:r w:rsidRPr="004931AF">
        <w:rPr>
          <w:sz w:val="24"/>
          <w:szCs w:val="24"/>
          <w:lang w:val="es-ES"/>
        </w:rPr>
        <w:t>Expresar libremente, pero dentro de los criterios antes expuestos, sus opiniones.</w:t>
      </w:r>
    </w:p>
    <w:p w14:paraId="348410F0" w14:textId="77777777" w:rsidR="004931AF" w:rsidRPr="004931AF" w:rsidRDefault="004931AF" w:rsidP="004931AF">
      <w:pPr>
        <w:numPr>
          <w:ilvl w:val="0"/>
          <w:numId w:val="10"/>
        </w:numPr>
        <w:spacing w:after="0" w:line="360" w:lineRule="auto"/>
        <w:contextualSpacing/>
        <w:jc w:val="both"/>
        <w:rPr>
          <w:sz w:val="24"/>
          <w:szCs w:val="24"/>
          <w:lang w:val="es-ES"/>
        </w:rPr>
      </w:pPr>
      <w:r w:rsidRPr="004931AF">
        <w:rPr>
          <w:sz w:val="24"/>
          <w:szCs w:val="24"/>
          <w:lang w:val="es-ES"/>
        </w:rPr>
        <w:t>Discutir con sus propios pares y con el docente. Utilizar la refutación lógica.</w:t>
      </w:r>
    </w:p>
    <w:p w14:paraId="498A853A" w14:textId="5D2EC2C5" w:rsidR="004931AF" w:rsidRDefault="004931AF" w:rsidP="004931AF">
      <w:pPr>
        <w:numPr>
          <w:ilvl w:val="0"/>
          <w:numId w:val="10"/>
        </w:numPr>
        <w:spacing w:after="0" w:line="360" w:lineRule="auto"/>
        <w:contextualSpacing/>
        <w:jc w:val="both"/>
        <w:rPr>
          <w:sz w:val="24"/>
          <w:szCs w:val="24"/>
          <w:lang w:val="es-ES"/>
        </w:rPr>
      </w:pPr>
      <w:r w:rsidRPr="004931AF">
        <w:rPr>
          <w:sz w:val="24"/>
          <w:szCs w:val="24"/>
          <w:lang w:val="es-ES"/>
        </w:rPr>
        <w:lastRenderedPageBreak/>
        <w:t xml:space="preserve">Incorporar el cuerpo de conocimientos </w:t>
      </w:r>
      <w:r>
        <w:rPr>
          <w:sz w:val="24"/>
          <w:szCs w:val="24"/>
          <w:lang w:val="es-ES"/>
        </w:rPr>
        <w:t>ético-</w:t>
      </w:r>
      <w:r w:rsidRPr="004931AF">
        <w:rPr>
          <w:sz w:val="24"/>
          <w:szCs w:val="24"/>
          <w:lang w:val="es-ES"/>
        </w:rPr>
        <w:t>filosóficos propuestos en los contenidos.</w:t>
      </w:r>
    </w:p>
    <w:p w14:paraId="65F2F4D1" w14:textId="109E9CCB" w:rsidR="003B0E62" w:rsidRDefault="003B0E62" w:rsidP="004931AF">
      <w:pPr>
        <w:numPr>
          <w:ilvl w:val="0"/>
          <w:numId w:val="10"/>
        </w:numPr>
        <w:spacing w:after="0" w:line="360" w:lineRule="auto"/>
        <w:contextualSpacing/>
        <w:jc w:val="both"/>
        <w:rPr>
          <w:sz w:val="24"/>
          <w:szCs w:val="24"/>
          <w:lang w:val="es-ES"/>
        </w:rPr>
      </w:pPr>
      <w:r>
        <w:rPr>
          <w:sz w:val="24"/>
          <w:szCs w:val="24"/>
          <w:lang w:val="es-ES"/>
        </w:rPr>
        <w:t xml:space="preserve">Interpelar el rol docente, a la institución educativa y a la educación, como un quehacer moral. </w:t>
      </w:r>
    </w:p>
    <w:p w14:paraId="594BEF07" w14:textId="03952C11" w:rsidR="004931AF" w:rsidRDefault="00BD619B" w:rsidP="00DC7CFF">
      <w:pPr>
        <w:numPr>
          <w:ilvl w:val="0"/>
          <w:numId w:val="10"/>
        </w:numPr>
        <w:spacing w:after="0" w:line="360" w:lineRule="auto"/>
        <w:contextualSpacing/>
        <w:jc w:val="both"/>
        <w:rPr>
          <w:sz w:val="24"/>
          <w:szCs w:val="24"/>
          <w:lang w:val="es-ES"/>
        </w:rPr>
      </w:pPr>
      <w:r>
        <w:rPr>
          <w:sz w:val="24"/>
          <w:szCs w:val="24"/>
          <w:lang w:val="es-ES"/>
        </w:rPr>
        <w:t>Dar cuenta del rol práctico de la ética.</w:t>
      </w:r>
      <w:r w:rsidRPr="00BD619B">
        <w:rPr>
          <w:sz w:val="24"/>
          <w:szCs w:val="24"/>
          <w:lang w:val="es-ES"/>
        </w:rPr>
        <w:t xml:space="preserve"> </w:t>
      </w:r>
      <w:r>
        <w:rPr>
          <w:sz w:val="24"/>
          <w:szCs w:val="24"/>
          <w:lang w:val="es-ES"/>
        </w:rPr>
        <w:t xml:space="preserve">Alcanzar una postura ética en su futuro rol docente. </w:t>
      </w:r>
    </w:p>
    <w:p w14:paraId="0CC82EB1" w14:textId="77777777" w:rsidR="000B799E" w:rsidRPr="000B799E" w:rsidRDefault="000B799E" w:rsidP="00695AC4">
      <w:pPr>
        <w:spacing w:after="0" w:line="360" w:lineRule="auto"/>
        <w:ind w:left="720"/>
        <w:contextualSpacing/>
        <w:jc w:val="both"/>
        <w:rPr>
          <w:sz w:val="24"/>
          <w:szCs w:val="24"/>
          <w:lang w:val="es-ES"/>
        </w:rPr>
      </w:pPr>
    </w:p>
    <w:p w14:paraId="7CF0C3C6" w14:textId="38AA9E57" w:rsidR="00475916" w:rsidRPr="00834DB7" w:rsidRDefault="00475916" w:rsidP="00DC7CFF">
      <w:pPr>
        <w:spacing w:line="360" w:lineRule="auto"/>
        <w:jc w:val="both"/>
        <w:rPr>
          <w:b/>
          <w:bCs/>
          <w:sz w:val="24"/>
          <w:szCs w:val="24"/>
          <w:u w:val="single"/>
        </w:rPr>
      </w:pPr>
      <w:r w:rsidRPr="00834DB7">
        <w:rPr>
          <w:b/>
          <w:bCs/>
          <w:sz w:val="24"/>
          <w:szCs w:val="24"/>
          <w:u w:val="single"/>
        </w:rPr>
        <w:t xml:space="preserve">Contenidos: </w:t>
      </w:r>
    </w:p>
    <w:p w14:paraId="0489537D" w14:textId="0F835606" w:rsidR="005C7CC4" w:rsidRPr="00834DB7" w:rsidRDefault="005C7CC4" w:rsidP="00DC7CFF">
      <w:pPr>
        <w:spacing w:line="360" w:lineRule="auto"/>
        <w:jc w:val="both"/>
        <w:rPr>
          <w:b/>
          <w:bCs/>
          <w:sz w:val="24"/>
          <w:szCs w:val="24"/>
        </w:rPr>
      </w:pPr>
      <w:r w:rsidRPr="00834DB7">
        <w:rPr>
          <w:b/>
          <w:bCs/>
          <w:sz w:val="24"/>
          <w:szCs w:val="24"/>
          <w:u w:val="single"/>
        </w:rPr>
        <w:t>Unidad I</w:t>
      </w:r>
      <w:r w:rsidRPr="00834DB7">
        <w:rPr>
          <w:b/>
          <w:bCs/>
          <w:sz w:val="24"/>
          <w:szCs w:val="24"/>
        </w:rPr>
        <w:t xml:space="preserve">: </w:t>
      </w:r>
      <w:r w:rsidR="00EE29C8" w:rsidRPr="00834DB7">
        <w:rPr>
          <w:b/>
          <w:bCs/>
          <w:sz w:val="24"/>
          <w:szCs w:val="24"/>
        </w:rPr>
        <w:t>¿Qué es la Ética?</w:t>
      </w:r>
    </w:p>
    <w:p w14:paraId="3C87E644" w14:textId="0C41D4FF"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Ética y moral. Etimología. Definiciones. Distinciones. </w:t>
      </w:r>
    </w:p>
    <w:p w14:paraId="5494FCCC" w14:textId="0016721C"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Objeto material y formal de la ética. </w:t>
      </w:r>
    </w:p>
    <w:p w14:paraId="78244827" w14:textId="1487780A"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Acciones del hombre y acciones humanas. </w:t>
      </w:r>
    </w:p>
    <w:p w14:paraId="51743EC8" w14:textId="6354DF9A"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La ética como disciplina filosófica, práctica y normativa. </w:t>
      </w:r>
    </w:p>
    <w:p w14:paraId="4A12F222" w14:textId="1AD9214A"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Relación de la ética con otros saberes. </w:t>
      </w:r>
    </w:p>
    <w:p w14:paraId="16DEE57C" w14:textId="23F916BE" w:rsidR="00EE29C8" w:rsidRPr="00834DB7" w:rsidRDefault="00EE29C8" w:rsidP="00DC7CFF">
      <w:pPr>
        <w:pStyle w:val="Prrafodelista"/>
        <w:numPr>
          <w:ilvl w:val="0"/>
          <w:numId w:val="1"/>
        </w:numPr>
        <w:spacing w:line="360" w:lineRule="auto"/>
        <w:jc w:val="both"/>
        <w:rPr>
          <w:sz w:val="24"/>
          <w:szCs w:val="24"/>
        </w:rPr>
      </w:pPr>
      <w:r w:rsidRPr="00834DB7">
        <w:rPr>
          <w:sz w:val="24"/>
          <w:szCs w:val="24"/>
        </w:rPr>
        <w:t xml:space="preserve">Las teorías éticas: </w:t>
      </w:r>
    </w:p>
    <w:p w14:paraId="25EA3D15" w14:textId="078E7A45" w:rsidR="00EE29C8" w:rsidRPr="00834DB7" w:rsidRDefault="00EE29C8" w:rsidP="00DC7CFF">
      <w:pPr>
        <w:pStyle w:val="Prrafodelista"/>
        <w:numPr>
          <w:ilvl w:val="0"/>
          <w:numId w:val="2"/>
        </w:numPr>
        <w:spacing w:line="360" w:lineRule="auto"/>
        <w:jc w:val="both"/>
        <w:rPr>
          <w:sz w:val="24"/>
          <w:szCs w:val="24"/>
        </w:rPr>
      </w:pPr>
      <w:r w:rsidRPr="00834DB7">
        <w:rPr>
          <w:sz w:val="24"/>
          <w:szCs w:val="24"/>
        </w:rPr>
        <w:t xml:space="preserve">Ética en la antigüedad: Antecedentes. Aristóteles y el eudemonismo. </w:t>
      </w:r>
      <w:r w:rsidR="006E1E48" w:rsidRPr="00834DB7">
        <w:rPr>
          <w:sz w:val="24"/>
          <w:szCs w:val="24"/>
        </w:rPr>
        <w:t xml:space="preserve">Filosofías helenísticas. </w:t>
      </w:r>
    </w:p>
    <w:p w14:paraId="41A339C1" w14:textId="665B4079" w:rsidR="00EE29C8" w:rsidRPr="00834DB7" w:rsidRDefault="00EE29C8" w:rsidP="00DC7CFF">
      <w:pPr>
        <w:pStyle w:val="Prrafodelista"/>
        <w:numPr>
          <w:ilvl w:val="0"/>
          <w:numId w:val="2"/>
        </w:numPr>
        <w:spacing w:line="360" w:lineRule="auto"/>
        <w:jc w:val="both"/>
        <w:rPr>
          <w:sz w:val="24"/>
          <w:szCs w:val="24"/>
        </w:rPr>
      </w:pPr>
      <w:r w:rsidRPr="00834DB7">
        <w:rPr>
          <w:sz w:val="24"/>
          <w:szCs w:val="24"/>
        </w:rPr>
        <w:t>Éticas cristianas</w:t>
      </w:r>
      <w:r w:rsidR="006E1E48" w:rsidRPr="00834DB7">
        <w:rPr>
          <w:sz w:val="24"/>
          <w:szCs w:val="24"/>
        </w:rPr>
        <w:t xml:space="preserve">: San Agustín y Santo Tomás de Aquino. </w:t>
      </w:r>
    </w:p>
    <w:p w14:paraId="1494D79F" w14:textId="664F3CA4" w:rsidR="00EE29C8" w:rsidRPr="00834DB7" w:rsidRDefault="00EE29C8" w:rsidP="00DC7CFF">
      <w:pPr>
        <w:pStyle w:val="Prrafodelista"/>
        <w:numPr>
          <w:ilvl w:val="0"/>
          <w:numId w:val="2"/>
        </w:numPr>
        <w:spacing w:line="360" w:lineRule="auto"/>
        <w:jc w:val="both"/>
        <w:rPr>
          <w:sz w:val="24"/>
          <w:szCs w:val="24"/>
        </w:rPr>
      </w:pPr>
      <w:r w:rsidRPr="00834DB7">
        <w:rPr>
          <w:sz w:val="24"/>
          <w:szCs w:val="24"/>
        </w:rPr>
        <w:t xml:space="preserve">Ética en la modernidad: El formalismo de Kant. El utilitarismo de Stuart Mill. </w:t>
      </w:r>
    </w:p>
    <w:p w14:paraId="08D65FDC" w14:textId="6730B99D" w:rsidR="00EE29C8" w:rsidRDefault="00A836AD" w:rsidP="00DC7CFF">
      <w:pPr>
        <w:pStyle w:val="Prrafodelista"/>
        <w:numPr>
          <w:ilvl w:val="0"/>
          <w:numId w:val="2"/>
        </w:numPr>
        <w:spacing w:line="360" w:lineRule="auto"/>
        <w:jc w:val="both"/>
        <w:rPr>
          <w:sz w:val="24"/>
          <w:szCs w:val="24"/>
        </w:rPr>
      </w:pPr>
      <w:r w:rsidRPr="00834DB7">
        <w:rPr>
          <w:sz w:val="24"/>
          <w:szCs w:val="24"/>
        </w:rPr>
        <w:t>Éticas contemporáneas</w:t>
      </w:r>
      <w:r w:rsidR="00EE29C8" w:rsidRPr="00834DB7">
        <w:rPr>
          <w:sz w:val="24"/>
          <w:szCs w:val="24"/>
        </w:rPr>
        <w:t>:  El vitalismo en Nietzsche</w:t>
      </w:r>
      <w:r w:rsidR="00336BDD" w:rsidRPr="00834DB7">
        <w:rPr>
          <w:sz w:val="24"/>
          <w:szCs w:val="24"/>
        </w:rPr>
        <w:t>.</w:t>
      </w:r>
    </w:p>
    <w:p w14:paraId="534DA648" w14:textId="77777777" w:rsidR="00714345" w:rsidRPr="00834DB7" w:rsidRDefault="00714345" w:rsidP="00714345">
      <w:pPr>
        <w:pStyle w:val="Prrafodelista"/>
        <w:spacing w:line="360" w:lineRule="auto"/>
        <w:ind w:left="1440"/>
        <w:jc w:val="both"/>
        <w:rPr>
          <w:sz w:val="24"/>
          <w:szCs w:val="24"/>
        </w:rPr>
      </w:pPr>
    </w:p>
    <w:p w14:paraId="7B3322FE" w14:textId="2EF61C10" w:rsidR="0012456A" w:rsidRPr="00834DB7" w:rsidRDefault="0012456A" w:rsidP="00DC7CFF">
      <w:pPr>
        <w:spacing w:line="360" w:lineRule="auto"/>
        <w:jc w:val="both"/>
        <w:rPr>
          <w:b/>
          <w:bCs/>
          <w:sz w:val="24"/>
          <w:szCs w:val="24"/>
        </w:rPr>
      </w:pPr>
      <w:r w:rsidRPr="00834DB7">
        <w:rPr>
          <w:b/>
          <w:bCs/>
          <w:sz w:val="24"/>
          <w:szCs w:val="24"/>
          <w:u w:val="single"/>
        </w:rPr>
        <w:t>Unidad II</w:t>
      </w:r>
      <w:r w:rsidRPr="00834DB7">
        <w:rPr>
          <w:b/>
          <w:bCs/>
          <w:sz w:val="24"/>
          <w:szCs w:val="24"/>
        </w:rPr>
        <w:t xml:space="preserve">: Ética y docencia. Deontología docente. </w:t>
      </w:r>
    </w:p>
    <w:p w14:paraId="329F6F2D" w14:textId="27AD7365" w:rsidR="0012456A" w:rsidRPr="00834DB7" w:rsidRDefault="0012456A" w:rsidP="00DC7CFF">
      <w:pPr>
        <w:pStyle w:val="Prrafodelista"/>
        <w:numPr>
          <w:ilvl w:val="0"/>
          <w:numId w:val="3"/>
        </w:numPr>
        <w:spacing w:line="360" w:lineRule="auto"/>
        <w:jc w:val="both"/>
        <w:rPr>
          <w:sz w:val="24"/>
          <w:szCs w:val="24"/>
        </w:rPr>
      </w:pPr>
      <w:r w:rsidRPr="00834DB7">
        <w:rPr>
          <w:sz w:val="24"/>
          <w:szCs w:val="24"/>
        </w:rPr>
        <w:t xml:space="preserve">Ética y educación. </w:t>
      </w:r>
    </w:p>
    <w:p w14:paraId="4430ADA7" w14:textId="74E54C9C" w:rsidR="0012456A" w:rsidRPr="00834DB7" w:rsidRDefault="0012456A" w:rsidP="00DC7CFF">
      <w:pPr>
        <w:pStyle w:val="Prrafodelista"/>
        <w:numPr>
          <w:ilvl w:val="0"/>
          <w:numId w:val="3"/>
        </w:numPr>
        <w:spacing w:line="360" w:lineRule="auto"/>
        <w:jc w:val="both"/>
        <w:rPr>
          <w:sz w:val="24"/>
          <w:szCs w:val="24"/>
        </w:rPr>
      </w:pPr>
      <w:r w:rsidRPr="00834DB7">
        <w:rPr>
          <w:sz w:val="24"/>
          <w:szCs w:val="24"/>
        </w:rPr>
        <w:t xml:space="preserve">Deontología. El concepto de profesión. </w:t>
      </w:r>
    </w:p>
    <w:p w14:paraId="1BB8F6F5" w14:textId="64F107B9" w:rsidR="0012456A" w:rsidRDefault="0012456A" w:rsidP="00DC7CFF">
      <w:pPr>
        <w:pStyle w:val="Prrafodelista"/>
        <w:numPr>
          <w:ilvl w:val="0"/>
          <w:numId w:val="3"/>
        </w:numPr>
        <w:spacing w:line="360" w:lineRule="auto"/>
        <w:jc w:val="both"/>
        <w:rPr>
          <w:sz w:val="24"/>
          <w:szCs w:val="24"/>
        </w:rPr>
      </w:pPr>
      <w:r w:rsidRPr="00834DB7">
        <w:rPr>
          <w:sz w:val="24"/>
          <w:szCs w:val="24"/>
        </w:rPr>
        <w:t>Deberes y responsabilidad en la práctica docente.</w:t>
      </w:r>
    </w:p>
    <w:p w14:paraId="0DC22FCF" w14:textId="77777777" w:rsidR="00714345" w:rsidRPr="00834DB7" w:rsidRDefault="00714345" w:rsidP="00714345">
      <w:pPr>
        <w:pStyle w:val="Prrafodelista"/>
        <w:spacing w:line="360" w:lineRule="auto"/>
        <w:jc w:val="both"/>
        <w:rPr>
          <w:sz w:val="24"/>
          <w:szCs w:val="24"/>
        </w:rPr>
      </w:pPr>
    </w:p>
    <w:p w14:paraId="60D9342F" w14:textId="00EF44D3" w:rsidR="00C270D8" w:rsidRPr="00834DB7" w:rsidRDefault="00C270D8" w:rsidP="00DC7CFF">
      <w:pPr>
        <w:spacing w:line="360" w:lineRule="auto"/>
        <w:jc w:val="both"/>
        <w:rPr>
          <w:b/>
          <w:bCs/>
          <w:sz w:val="24"/>
          <w:szCs w:val="24"/>
        </w:rPr>
      </w:pPr>
      <w:r w:rsidRPr="00834DB7">
        <w:rPr>
          <w:b/>
          <w:bCs/>
          <w:sz w:val="24"/>
          <w:szCs w:val="24"/>
          <w:u w:val="single"/>
        </w:rPr>
        <w:t>Unidad III:</w:t>
      </w:r>
      <w:r w:rsidRPr="00834DB7">
        <w:rPr>
          <w:b/>
          <w:bCs/>
          <w:sz w:val="24"/>
          <w:szCs w:val="24"/>
        </w:rPr>
        <w:t xml:space="preserve"> </w:t>
      </w:r>
      <w:r w:rsidR="00816A8D">
        <w:rPr>
          <w:b/>
          <w:bCs/>
          <w:sz w:val="24"/>
          <w:szCs w:val="24"/>
        </w:rPr>
        <w:t>Ciudadanía y Derechos Humanos</w:t>
      </w:r>
    </w:p>
    <w:p w14:paraId="6819A098" w14:textId="042D0752" w:rsidR="00C270D8" w:rsidRPr="00834DB7" w:rsidRDefault="00C270D8" w:rsidP="00DC7CFF">
      <w:pPr>
        <w:pStyle w:val="Prrafodelista"/>
        <w:numPr>
          <w:ilvl w:val="0"/>
          <w:numId w:val="4"/>
        </w:numPr>
        <w:spacing w:line="360" w:lineRule="auto"/>
        <w:jc w:val="both"/>
        <w:rPr>
          <w:sz w:val="24"/>
          <w:szCs w:val="24"/>
        </w:rPr>
      </w:pPr>
      <w:r w:rsidRPr="00834DB7">
        <w:rPr>
          <w:sz w:val="24"/>
          <w:szCs w:val="24"/>
        </w:rPr>
        <w:t xml:space="preserve">La ética y la política. Relaciones, diferencias, coyunturas. </w:t>
      </w:r>
    </w:p>
    <w:p w14:paraId="712309A6" w14:textId="77777777" w:rsidR="00816A8D" w:rsidRDefault="00C270D8" w:rsidP="00816A8D">
      <w:pPr>
        <w:pStyle w:val="Prrafodelista"/>
        <w:numPr>
          <w:ilvl w:val="0"/>
          <w:numId w:val="4"/>
        </w:numPr>
        <w:spacing w:line="360" w:lineRule="auto"/>
        <w:jc w:val="both"/>
        <w:rPr>
          <w:sz w:val="24"/>
          <w:szCs w:val="24"/>
        </w:rPr>
      </w:pPr>
      <w:r w:rsidRPr="00834DB7">
        <w:rPr>
          <w:sz w:val="24"/>
          <w:szCs w:val="24"/>
        </w:rPr>
        <w:lastRenderedPageBreak/>
        <w:t xml:space="preserve">Concepto de ciudadanía: antecedentes griegos. Postura </w:t>
      </w:r>
      <w:proofErr w:type="spellStart"/>
      <w:r w:rsidRPr="00834DB7">
        <w:rPr>
          <w:sz w:val="24"/>
          <w:szCs w:val="24"/>
        </w:rPr>
        <w:t>arendtiana</w:t>
      </w:r>
      <w:proofErr w:type="spellEnd"/>
      <w:r w:rsidRPr="00834DB7">
        <w:rPr>
          <w:sz w:val="24"/>
          <w:szCs w:val="24"/>
        </w:rPr>
        <w:t xml:space="preserve">. </w:t>
      </w:r>
    </w:p>
    <w:p w14:paraId="0A1420E2" w14:textId="4C584384" w:rsidR="00C270D8" w:rsidRPr="00816A8D" w:rsidRDefault="00C270D8" w:rsidP="00816A8D">
      <w:pPr>
        <w:pStyle w:val="Prrafodelista"/>
        <w:numPr>
          <w:ilvl w:val="0"/>
          <w:numId w:val="4"/>
        </w:numPr>
        <w:spacing w:line="360" w:lineRule="auto"/>
        <w:jc w:val="both"/>
        <w:rPr>
          <w:sz w:val="24"/>
          <w:szCs w:val="24"/>
        </w:rPr>
      </w:pPr>
      <w:r w:rsidRPr="00816A8D">
        <w:rPr>
          <w:sz w:val="24"/>
          <w:szCs w:val="24"/>
        </w:rPr>
        <w:t>¿Qué son los derechos humanos?</w:t>
      </w:r>
    </w:p>
    <w:p w14:paraId="1B7BBED2" w14:textId="78FE87FA" w:rsidR="00C270D8" w:rsidRPr="00834DB7" w:rsidRDefault="00C270D8" w:rsidP="00DC7CFF">
      <w:pPr>
        <w:pStyle w:val="Prrafodelista"/>
        <w:numPr>
          <w:ilvl w:val="0"/>
          <w:numId w:val="5"/>
        </w:numPr>
        <w:spacing w:line="360" w:lineRule="auto"/>
        <w:jc w:val="both"/>
        <w:rPr>
          <w:sz w:val="24"/>
          <w:szCs w:val="24"/>
        </w:rPr>
      </w:pPr>
      <w:r w:rsidRPr="00834DB7">
        <w:rPr>
          <w:sz w:val="24"/>
          <w:szCs w:val="24"/>
        </w:rPr>
        <w:t xml:space="preserve">Fundamentación filosófica de los derechos humanos. </w:t>
      </w:r>
    </w:p>
    <w:p w14:paraId="57B388EA" w14:textId="204DEACB" w:rsidR="00C270D8" w:rsidRDefault="00A836AD" w:rsidP="00DC7CFF">
      <w:pPr>
        <w:pStyle w:val="Prrafodelista"/>
        <w:numPr>
          <w:ilvl w:val="0"/>
          <w:numId w:val="5"/>
        </w:numPr>
        <w:spacing w:line="360" w:lineRule="auto"/>
        <w:jc w:val="both"/>
        <w:rPr>
          <w:sz w:val="24"/>
          <w:szCs w:val="24"/>
        </w:rPr>
      </w:pPr>
      <w:r w:rsidRPr="00834DB7">
        <w:rPr>
          <w:sz w:val="24"/>
          <w:szCs w:val="24"/>
        </w:rPr>
        <w:t xml:space="preserve">Derechos humanos y educación. </w:t>
      </w:r>
    </w:p>
    <w:p w14:paraId="549443CC" w14:textId="6C82815A" w:rsidR="00813C84" w:rsidRPr="00874960" w:rsidRDefault="00813C84" w:rsidP="00DC7CFF">
      <w:pPr>
        <w:pStyle w:val="Prrafodelista"/>
        <w:numPr>
          <w:ilvl w:val="0"/>
          <w:numId w:val="5"/>
        </w:numPr>
        <w:spacing w:line="360" w:lineRule="auto"/>
        <w:jc w:val="both"/>
        <w:rPr>
          <w:sz w:val="24"/>
          <w:szCs w:val="24"/>
        </w:rPr>
      </w:pPr>
      <w:r>
        <w:rPr>
          <w:sz w:val="24"/>
          <w:szCs w:val="24"/>
        </w:rPr>
        <w:t xml:space="preserve">Totalitarismos y educación. </w:t>
      </w:r>
    </w:p>
    <w:p w14:paraId="5CF9A91C" w14:textId="01813328" w:rsidR="00475916" w:rsidRPr="00834DB7" w:rsidRDefault="00475916" w:rsidP="00DC7CFF">
      <w:pPr>
        <w:spacing w:line="360" w:lineRule="auto"/>
        <w:jc w:val="both"/>
        <w:rPr>
          <w:b/>
          <w:bCs/>
          <w:sz w:val="24"/>
          <w:szCs w:val="24"/>
          <w:u w:val="single"/>
        </w:rPr>
      </w:pPr>
      <w:r w:rsidRPr="00834DB7">
        <w:rPr>
          <w:b/>
          <w:bCs/>
          <w:sz w:val="24"/>
          <w:szCs w:val="24"/>
          <w:u w:val="single"/>
        </w:rPr>
        <w:t>Bibliografía:</w:t>
      </w:r>
    </w:p>
    <w:p w14:paraId="018726E1"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Blackburn, Pierre (2006) </w:t>
      </w:r>
      <w:r w:rsidRPr="00834DB7">
        <w:rPr>
          <w:i/>
          <w:iCs/>
          <w:sz w:val="24"/>
          <w:szCs w:val="24"/>
        </w:rPr>
        <w:t>La Ética. Fundamentos y Problemáticas Contemporáneas</w:t>
      </w:r>
      <w:r w:rsidRPr="00834DB7">
        <w:rPr>
          <w:sz w:val="24"/>
          <w:szCs w:val="24"/>
        </w:rPr>
        <w:t>. Fondo de cultura económica.</w:t>
      </w:r>
    </w:p>
    <w:p w14:paraId="38EB3565"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Cortina, A. (2002) </w:t>
      </w:r>
      <w:r w:rsidRPr="00834DB7">
        <w:rPr>
          <w:i/>
          <w:iCs/>
          <w:sz w:val="24"/>
          <w:szCs w:val="24"/>
        </w:rPr>
        <w:t>La dimensión pública de las éticas aplicadas</w:t>
      </w:r>
      <w:r w:rsidRPr="00834DB7">
        <w:rPr>
          <w:sz w:val="24"/>
          <w:szCs w:val="24"/>
        </w:rPr>
        <w:t xml:space="preserve">, Revista iberoamericana de Educación, </w:t>
      </w:r>
      <w:proofErr w:type="spellStart"/>
      <w:r w:rsidRPr="00834DB7">
        <w:rPr>
          <w:sz w:val="24"/>
          <w:szCs w:val="24"/>
        </w:rPr>
        <w:t>n°</w:t>
      </w:r>
      <w:proofErr w:type="spellEnd"/>
      <w:r w:rsidRPr="00834DB7">
        <w:rPr>
          <w:sz w:val="24"/>
          <w:szCs w:val="24"/>
        </w:rPr>
        <w:t xml:space="preserve"> 29, p. 45-64, Recuperado de </w:t>
      </w:r>
      <w:hyperlink r:id="rId7" w:history="1">
        <w:r w:rsidRPr="00834DB7">
          <w:rPr>
            <w:rStyle w:val="Hipervnculo"/>
            <w:sz w:val="24"/>
            <w:szCs w:val="24"/>
          </w:rPr>
          <w:t>https://rieoei.org/historico/documentos/rie29a02.htm</w:t>
        </w:r>
      </w:hyperlink>
    </w:p>
    <w:p w14:paraId="326C2B40"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Cortina, A. (2013). </w:t>
      </w:r>
      <w:r w:rsidRPr="00834DB7">
        <w:rPr>
          <w:i/>
          <w:iCs/>
          <w:sz w:val="24"/>
          <w:szCs w:val="24"/>
        </w:rPr>
        <w:t>Para qué sirve realmente...? La ética</w:t>
      </w:r>
      <w:r w:rsidRPr="00834DB7">
        <w:rPr>
          <w:sz w:val="24"/>
          <w:szCs w:val="24"/>
        </w:rPr>
        <w:t xml:space="preserve"> (No. 170 C829p). Paidós. </w:t>
      </w:r>
    </w:p>
    <w:p w14:paraId="7AC40718"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Cortina, A., </w:t>
      </w:r>
      <w:proofErr w:type="spellStart"/>
      <w:r w:rsidRPr="00834DB7">
        <w:rPr>
          <w:sz w:val="24"/>
          <w:szCs w:val="24"/>
        </w:rPr>
        <w:t>Orts</w:t>
      </w:r>
      <w:proofErr w:type="spellEnd"/>
      <w:r w:rsidRPr="00834DB7">
        <w:rPr>
          <w:sz w:val="24"/>
          <w:szCs w:val="24"/>
        </w:rPr>
        <w:t xml:space="preserve">, A. C., &amp; Navarro, E. M. (1996). </w:t>
      </w:r>
      <w:r w:rsidRPr="00834DB7">
        <w:rPr>
          <w:i/>
          <w:iCs/>
          <w:sz w:val="24"/>
          <w:szCs w:val="24"/>
        </w:rPr>
        <w:t>Ética</w:t>
      </w:r>
      <w:r w:rsidRPr="00834DB7">
        <w:rPr>
          <w:sz w:val="24"/>
          <w:szCs w:val="24"/>
        </w:rPr>
        <w:t xml:space="preserve"> (Vol. 4). Ediciones Akal.</w:t>
      </w:r>
    </w:p>
    <w:p w14:paraId="4D51238C"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Cullen, C. A. (2009). Entrañas éticas de la identidad docente (No. 17: 37). La Crujía.</w:t>
      </w:r>
    </w:p>
    <w:p w14:paraId="3CCD8734"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Daros, W. R. (2017) </w:t>
      </w:r>
      <w:r w:rsidRPr="00834DB7">
        <w:rPr>
          <w:i/>
          <w:iCs/>
          <w:sz w:val="24"/>
          <w:szCs w:val="24"/>
        </w:rPr>
        <w:t>Ética y deontología profesional para docentes</w:t>
      </w:r>
      <w:r w:rsidRPr="00834DB7">
        <w:rPr>
          <w:sz w:val="24"/>
          <w:szCs w:val="24"/>
        </w:rPr>
        <w:t>, UCEL: Rosario.</w:t>
      </w:r>
    </w:p>
    <w:p w14:paraId="33C8AB76"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De Asís Roig, R. (S/F) </w:t>
      </w:r>
      <w:r w:rsidRPr="00834DB7">
        <w:rPr>
          <w:i/>
          <w:iCs/>
          <w:sz w:val="24"/>
          <w:szCs w:val="24"/>
        </w:rPr>
        <w:t>Bobbio y los derechos humanos</w:t>
      </w:r>
      <w:r w:rsidRPr="00834DB7">
        <w:rPr>
          <w:sz w:val="24"/>
          <w:szCs w:val="24"/>
        </w:rPr>
        <w:t xml:space="preserve">, Universidad Carlos III de Madrid, Recuperado de </w:t>
      </w:r>
      <w:hyperlink r:id="rId8" w:history="1">
        <w:r w:rsidRPr="00834DB7">
          <w:rPr>
            <w:rStyle w:val="Hipervnculo"/>
            <w:sz w:val="24"/>
            <w:szCs w:val="24"/>
          </w:rPr>
          <w:t>https://e-archivo.uc3m.es/bitstream/handle/10016/9293/bobbio_asis_1994.pdf?sequence=1</w:t>
        </w:r>
      </w:hyperlink>
    </w:p>
    <w:p w14:paraId="346691FA" w14:textId="77777777" w:rsidR="00B55C6D" w:rsidRPr="00834DB7" w:rsidRDefault="00B55C6D" w:rsidP="00DC7CFF">
      <w:pPr>
        <w:pStyle w:val="Prrafodelista"/>
        <w:numPr>
          <w:ilvl w:val="0"/>
          <w:numId w:val="7"/>
        </w:numPr>
        <w:spacing w:line="360" w:lineRule="auto"/>
        <w:jc w:val="both"/>
        <w:rPr>
          <w:b/>
          <w:bCs/>
          <w:sz w:val="24"/>
          <w:szCs w:val="24"/>
          <w:u w:val="single"/>
        </w:rPr>
      </w:pPr>
      <w:proofErr w:type="spellStart"/>
      <w:r w:rsidRPr="00834DB7">
        <w:rPr>
          <w:sz w:val="24"/>
          <w:szCs w:val="24"/>
        </w:rPr>
        <w:t>Debeljuh</w:t>
      </w:r>
      <w:proofErr w:type="spellEnd"/>
      <w:r w:rsidRPr="00834DB7">
        <w:rPr>
          <w:sz w:val="24"/>
          <w:szCs w:val="24"/>
        </w:rPr>
        <w:t xml:space="preserve">, P. (2003). </w:t>
      </w:r>
      <w:r w:rsidRPr="00834DB7">
        <w:rPr>
          <w:i/>
          <w:iCs/>
          <w:sz w:val="24"/>
          <w:szCs w:val="24"/>
        </w:rPr>
        <w:t>El desafío de la Ética</w:t>
      </w:r>
      <w:r w:rsidRPr="00834DB7">
        <w:rPr>
          <w:sz w:val="24"/>
          <w:szCs w:val="24"/>
        </w:rPr>
        <w:t>. Temas Grupo Editorial.</w:t>
      </w:r>
    </w:p>
    <w:p w14:paraId="5DFB01EE" w14:textId="77777777" w:rsidR="00B55C6D" w:rsidRPr="00834DB7" w:rsidRDefault="00B55C6D" w:rsidP="00DC7CFF">
      <w:pPr>
        <w:pStyle w:val="Prrafodelista"/>
        <w:numPr>
          <w:ilvl w:val="0"/>
          <w:numId w:val="7"/>
        </w:numPr>
        <w:spacing w:after="0" w:line="360" w:lineRule="auto"/>
        <w:jc w:val="both"/>
        <w:rPr>
          <w:sz w:val="24"/>
          <w:szCs w:val="24"/>
        </w:rPr>
      </w:pPr>
      <w:proofErr w:type="spellStart"/>
      <w:r w:rsidRPr="00834DB7">
        <w:rPr>
          <w:sz w:val="24"/>
          <w:szCs w:val="24"/>
        </w:rPr>
        <w:t>Gichure</w:t>
      </w:r>
      <w:proofErr w:type="spellEnd"/>
      <w:r w:rsidRPr="00834DB7">
        <w:rPr>
          <w:sz w:val="24"/>
          <w:szCs w:val="24"/>
        </w:rPr>
        <w:t>, C. W. (1995). La ética de la profesión docente. Estudio introductorio a la deontología de la educación.</w:t>
      </w:r>
    </w:p>
    <w:p w14:paraId="0185E6B3" w14:textId="77777777" w:rsidR="00B55C6D" w:rsidRPr="00834DB7" w:rsidRDefault="00B55C6D" w:rsidP="00DC7CFF">
      <w:pPr>
        <w:pStyle w:val="Prrafodelista"/>
        <w:numPr>
          <w:ilvl w:val="0"/>
          <w:numId w:val="7"/>
        </w:numPr>
        <w:spacing w:after="0" w:line="360" w:lineRule="auto"/>
        <w:jc w:val="both"/>
        <w:rPr>
          <w:sz w:val="24"/>
          <w:szCs w:val="24"/>
        </w:rPr>
      </w:pPr>
      <w:proofErr w:type="spellStart"/>
      <w:r w:rsidRPr="00834DB7">
        <w:rPr>
          <w:sz w:val="24"/>
          <w:szCs w:val="24"/>
        </w:rPr>
        <w:t>Guariglia</w:t>
      </w:r>
      <w:proofErr w:type="spellEnd"/>
      <w:r w:rsidRPr="00834DB7">
        <w:rPr>
          <w:sz w:val="24"/>
          <w:szCs w:val="24"/>
        </w:rPr>
        <w:t xml:space="preserve">, O. y Graciela </w:t>
      </w:r>
      <w:proofErr w:type="spellStart"/>
      <w:r w:rsidRPr="00834DB7">
        <w:rPr>
          <w:sz w:val="24"/>
          <w:szCs w:val="24"/>
        </w:rPr>
        <w:t>Vidiella</w:t>
      </w:r>
      <w:proofErr w:type="spellEnd"/>
      <w:r w:rsidRPr="00834DB7">
        <w:rPr>
          <w:sz w:val="24"/>
          <w:szCs w:val="24"/>
        </w:rPr>
        <w:t xml:space="preserve"> (2011) Breviario de Ética, </w:t>
      </w:r>
      <w:proofErr w:type="spellStart"/>
      <w:r w:rsidRPr="00834DB7">
        <w:rPr>
          <w:sz w:val="24"/>
          <w:szCs w:val="24"/>
        </w:rPr>
        <w:t>Edhasa</w:t>
      </w:r>
      <w:proofErr w:type="spellEnd"/>
      <w:r w:rsidRPr="00834DB7">
        <w:rPr>
          <w:sz w:val="24"/>
          <w:szCs w:val="24"/>
        </w:rPr>
        <w:t>: Buenos Aires.</w:t>
      </w:r>
    </w:p>
    <w:p w14:paraId="08F00F56"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Marlasca López, A. (1998) Fundamentación filosófica de los derechos humanos (Una perspectiva actual en el 50 aniversario de la proclamación de los derechos humanos por parte de la ONU 1948-1998). </w:t>
      </w:r>
      <w:r w:rsidRPr="00834DB7">
        <w:rPr>
          <w:i/>
          <w:sz w:val="24"/>
          <w:szCs w:val="24"/>
        </w:rPr>
        <w:t>Rev. Filosofía Univ.</w:t>
      </w:r>
      <w:r w:rsidRPr="00834DB7">
        <w:rPr>
          <w:sz w:val="24"/>
          <w:szCs w:val="24"/>
        </w:rPr>
        <w:t xml:space="preserve"> Costa Rica, XXXVI (90)561-578.</w:t>
      </w:r>
    </w:p>
    <w:p w14:paraId="7C891375" w14:textId="77777777" w:rsidR="00B55C6D" w:rsidRPr="00834DB7" w:rsidRDefault="00B55C6D" w:rsidP="00DC7CFF">
      <w:pPr>
        <w:pStyle w:val="Prrafodelista"/>
        <w:numPr>
          <w:ilvl w:val="0"/>
          <w:numId w:val="7"/>
        </w:numPr>
        <w:spacing w:after="0" w:line="360" w:lineRule="auto"/>
        <w:jc w:val="both"/>
        <w:rPr>
          <w:sz w:val="24"/>
          <w:szCs w:val="24"/>
        </w:rPr>
      </w:pPr>
      <w:proofErr w:type="spellStart"/>
      <w:r w:rsidRPr="00834DB7">
        <w:rPr>
          <w:sz w:val="24"/>
          <w:szCs w:val="24"/>
        </w:rPr>
        <w:t>Ormart</w:t>
      </w:r>
      <w:proofErr w:type="spellEnd"/>
      <w:r w:rsidRPr="00834DB7">
        <w:rPr>
          <w:sz w:val="24"/>
          <w:szCs w:val="24"/>
        </w:rPr>
        <w:t xml:space="preserve">, E. Ética, moral y deontología profesional. Recuperado de </w:t>
      </w:r>
      <w:hyperlink r:id="rId9" w:history="1">
        <w:r w:rsidRPr="00834DB7">
          <w:rPr>
            <w:rStyle w:val="Hipervnculo"/>
            <w:sz w:val="24"/>
            <w:szCs w:val="24"/>
          </w:rPr>
          <w:t>http://www.aesthethika.org/IMG/pdf/13- 21_ormart_etica_moral_y_deontologia_profesional.pdf</w:t>
        </w:r>
      </w:hyperlink>
    </w:p>
    <w:p w14:paraId="31BC6435" w14:textId="77777777" w:rsidR="00B55C6D" w:rsidRPr="00834DB7" w:rsidRDefault="00B55C6D" w:rsidP="00DC7CFF">
      <w:pPr>
        <w:pStyle w:val="Prrafodelista"/>
        <w:numPr>
          <w:ilvl w:val="0"/>
          <w:numId w:val="7"/>
        </w:numPr>
        <w:spacing w:after="0" w:line="360" w:lineRule="auto"/>
        <w:jc w:val="both"/>
        <w:rPr>
          <w:sz w:val="24"/>
          <w:szCs w:val="24"/>
        </w:rPr>
      </w:pPr>
      <w:proofErr w:type="spellStart"/>
      <w:r w:rsidRPr="00834DB7">
        <w:rPr>
          <w:sz w:val="24"/>
          <w:szCs w:val="24"/>
        </w:rPr>
        <w:lastRenderedPageBreak/>
        <w:t>Ormart</w:t>
      </w:r>
      <w:proofErr w:type="spellEnd"/>
      <w:r w:rsidRPr="00834DB7">
        <w:rPr>
          <w:sz w:val="24"/>
          <w:szCs w:val="24"/>
        </w:rPr>
        <w:t xml:space="preserve">, E. Ética, moral y deontología profesional. Recuperado de </w:t>
      </w:r>
      <w:hyperlink r:id="rId10" w:history="1">
        <w:r w:rsidRPr="00834DB7">
          <w:rPr>
            <w:rStyle w:val="Hipervnculo"/>
            <w:sz w:val="24"/>
            <w:szCs w:val="24"/>
          </w:rPr>
          <w:t>http://www.aesthethika.org/IMG/pdf/13- 21_ormart_etica_moral_y_deontologia_profesional.pdf</w:t>
        </w:r>
      </w:hyperlink>
    </w:p>
    <w:p w14:paraId="235D0851" w14:textId="77777777" w:rsidR="00B55C6D" w:rsidRPr="00641FB1" w:rsidRDefault="00B55C6D" w:rsidP="00813C84">
      <w:pPr>
        <w:pStyle w:val="Prrafodelista"/>
        <w:numPr>
          <w:ilvl w:val="0"/>
          <w:numId w:val="7"/>
        </w:numPr>
        <w:spacing w:after="0" w:line="360" w:lineRule="auto"/>
        <w:jc w:val="both"/>
        <w:rPr>
          <w:sz w:val="24"/>
          <w:szCs w:val="24"/>
        </w:rPr>
      </w:pPr>
      <w:r w:rsidRPr="00641FB1">
        <w:rPr>
          <w:sz w:val="24"/>
          <w:szCs w:val="24"/>
        </w:rPr>
        <w:t xml:space="preserve">Pineau, P. (2014) </w:t>
      </w:r>
      <w:r w:rsidRPr="00641FB1">
        <w:rPr>
          <w:i/>
          <w:sz w:val="24"/>
          <w:szCs w:val="24"/>
        </w:rPr>
        <w:t>Reprimir y discriminar. La educación en la última dictadura cívico-militar en Argentina (1976-1983)</w:t>
      </w:r>
      <w:r w:rsidRPr="00641FB1">
        <w:rPr>
          <w:sz w:val="24"/>
          <w:szCs w:val="24"/>
        </w:rPr>
        <w:t xml:space="preserve">, Educar em Revista, Curitiba, Brasil, n 51.p. 103-122, </w:t>
      </w:r>
      <w:proofErr w:type="spellStart"/>
      <w:r w:rsidRPr="00641FB1">
        <w:rPr>
          <w:sz w:val="24"/>
          <w:szCs w:val="24"/>
        </w:rPr>
        <w:t>jan</w:t>
      </w:r>
      <w:proofErr w:type="spellEnd"/>
      <w:r w:rsidRPr="00641FB1">
        <w:rPr>
          <w:sz w:val="24"/>
          <w:szCs w:val="24"/>
        </w:rPr>
        <w:t>/mar 2014. Editora EFPR</w:t>
      </w:r>
    </w:p>
    <w:p w14:paraId="4314D4B5"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Resolución 217 A-III, </w:t>
      </w:r>
      <w:r w:rsidRPr="00834DB7">
        <w:rPr>
          <w:i/>
          <w:sz w:val="24"/>
          <w:szCs w:val="24"/>
        </w:rPr>
        <w:t xml:space="preserve">Declaración Universal de los Derechos Humanos, </w:t>
      </w:r>
      <w:r w:rsidRPr="00834DB7">
        <w:rPr>
          <w:sz w:val="24"/>
          <w:szCs w:val="24"/>
        </w:rPr>
        <w:t>Asamblea General de las Naciones Unidas, 10 de Diciembre de 1948</w:t>
      </w:r>
    </w:p>
    <w:p w14:paraId="1130EFF6"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Rodríguez </w:t>
      </w:r>
      <w:proofErr w:type="spellStart"/>
      <w:r w:rsidRPr="00834DB7">
        <w:rPr>
          <w:sz w:val="24"/>
          <w:szCs w:val="24"/>
        </w:rPr>
        <w:t>Luño</w:t>
      </w:r>
      <w:proofErr w:type="spellEnd"/>
      <w:r w:rsidRPr="00834DB7">
        <w:rPr>
          <w:sz w:val="24"/>
          <w:szCs w:val="24"/>
        </w:rPr>
        <w:t>, Á. (1993). Ética general (No. 17). EUNSA</w:t>
      </w:r>
    </w:p>
    <w:p w14:paraId="1D72596E"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Ruiz, D. J. (1983). Ética y deontología docente. Braga</w:t>
      </w:r>
    </w:p>
    <w:p w14:paraId="46DD991E" w14:textId="77777777" w:rsidR="00B55C6D" w:rsidRPr="00834DB7" w:rsidRDefault="00B55C6D" w:rsidP="00DC7CFF">
      <w:pPr>
        <w:pStyle w:val="Prrafodelista"/>
        <w:numPr>
          <w:ilvl w:val="0"/>
          <w:numId w:val="7"/>
        </w:numPr>
        <w:spacing w:after="0" w:line="360" w:lineRule="auto"/>
        <w:jc w:val="both"/>
        <w:rPr>
          <w:sz w:val="24"/>
          <w:szCs w:val="24"/>
        </w:rPr>
      </w:pPr>
      <w:r w:rsidRPr="00834DB7">
        <w:rPr>
          <w:sz w:val="24"/>
          <w:szCs w:val="24"/>
        </w:rPr>
        <w:t xml:space="preserve">Sánchez Muñoz, C. (2015) </w:t>
      </w:r>
      <w:r w:rsidRPr="00834DB7">
        <w:rPr>
          <w:i/>
          <w:iCs/>
          <w:sz w:val="24"/>
          <w:szCs w:val="24"/>
        </w:rPr>
        <w:t>La política en tiempos oscuros</w:t>
      </w:r>
      <w:r w:rsidRPr="00834DB7">
        <w:rPr>
          <w:sz w:val="24"/>
          <w:szCs w:val="24"/>
        </w:rPr>
        <w:t>, División libros: Buenos Aires</w:t>
      </w:r>
    </w:p>
    <w:p w14:paraId="3E47EAAA" w14:textId="77777777" w:rsidR="00B55C6D" w:rsidRDefault="00B55C6D" w:rsidP="00DC7CFF">
      <w:pPr>
        <w:pStyle w:val="Prrafodelista"/>
        <w:numPr>
          <w:ilvl w:val="0"/>
          <w:numId w:val="7"/>
        </w:numPr>
        <w:spacing w:after="0" w:line="360" w:lineRule="auto"/>
        <w:jc w:val="both"/>
        <w:rPr>
          <w:sz w:val="24"/>
          <w:szCs w:val="24"/>
        </w:rPr>
      </w:pPr>
      <w:r w:rsidRPr="00834DB7">
        <w:rPr>
          <w:sz w:val="24"/>
          <w:szCs w:val="24"/>
        </w:rPr>
        <w:t xml:space="preserve">Schuster, F. (S/F), </w:t>
      </w:r>
      <w:r w:rsidRPr="00834DB7">
        <w:rPr>
          <w:i/>
          <w:sz w:val="24"/>
          <w:szCs w:val="24"/>
        </w:rPr>
        <w:t xml:space="preserve">¿Qué es enseñar Derechos Humanos?, </w:t>
      </w:r>
      <w:r w:rsidRPr="00834DB7">
        <w:rPr>
          <w:sz w:val="24"/>
          <w:szCs w:val="24"/>
        </w:rPr>
        <w:t>S/E</w:t>
      </w:r>
    </w:p>
    <w:p w14:paraId="1074F585" w14:textId="77777777" w:rsidR="00F66A4C" w:rsidRPr="004931AF" w:rsidRDefault="00F66A4C" w:rsidP="004931AF">
      <w:pPr>
        <w:spacing w:line="360" w:lineRule="auto"/>
        <w:jc w:val="both"/>
        <w:rPr>
          <w:b/>
          <w:bCs/>
          <w:sz w:val="24"/>
          <w:szCs w:val="24"/>
          <w:u w:val="single"/>
        </w:rPr>
      </w:pPr>
    </w:p>
    <w:p w14:paraId="41D269A0" w14:textId="23FB720B" w:rsidR="00475916" w:rsidRDefault="00475916" w:rsidP="00DC7CFF">
      <w:pPr>
        <w:spacing w:line="360" w:lineRule="auto"/>
        <w:jc w:val="both"/>
        <w:rPr>
          <w:b/>
          <w:bCs/>
          <w:sz w:val="24"/>
          <w:szCs w:val="24"/>
          <w:u w:val="single"/>
        </w:rPr>
      </w:pPr>
      <w:r w:rsidRPr="00834DB7">
        <w:rPr>
          <w:b/>
          <w:bCs/>
          <w:sz w:val="24"/>
          <w:szCs w:val="24"/>
          <w:u w:val="single"/>
        </w:rPr>
        <w:t xml:space="preserve">Propuesta metodológica: </w:t>
      </w:r>
    </w:p>
    <w:p w14:paraId="46314F10" w14:textId="77777777" w:rsidR="00B55C6D" w:rsidRPr="00641FB1" w:rsidRDefault="00B55C6D" w:rsidP="00B55C6D">
      <w:pPr>
        <w:spacing w:line="360" w:lineRule="auto"/>
        <w:jc w:val="both"/>
        <w:rPr>
          <w:rFonts w:cstheme="minorHAnsi"/>
          <w:sz w:val="24"/>
          <w:szCs w:val="24"/>
        </w:rPr>
      </w:pPr>
      <w:r w:rsidRPr="00641FB1">
        <w:rPr>
          <w:rFonts w:cstheme="minorHAnsi"/>
          <w:sz w:val="24"/>
          <w:szCs w:val="24"/>
        </w:rPr>
        <w:t>Poder significar lo que decimos y que el otro al que se lo decimos lo capte en su significación misma; poder leer y en ese ejercicio lograr completar lo que el autor dejó plasmado a través de las palabras, supone un ejercicio cognitivo sumamente complejo. Todas estas acciones se van desplegando, desarrollando y adquiriendo a través del ejercicio continuo.</w:t>
      </w:r>
    </w:p>
    <w:p w14:paraId="6CB2F293" w14:textId="6669C689" w:rsidR="00B55C6D" w:rsidRDefault="00B55C6D" w:rsidP="00B55C6D">
      <w:pPr>
        <w:spacing w:line="360" w:lineRule="auto"/>
        <w:jc w:val="both"/>
        <w:rPr>
          <w:rFonts w:cstheme="minorHAnsi"/>
          <w:sz w:val="24"/>
          <w:szCs w:val="24"/>
        </w:rPr>
      </w:pPr>
      <w:r w:rsidRPr="00641FB1">
        <w:rPr>
          <w:rFonts w:cstheme="minorHAnsi"/>
          <w:sz w:val="24"/>
          <w:szCs w:val="24"/>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metodología, su vocabulario técnico y sus propias prácticas en el ámbito profesional, acompañado siempre de cuestiones éticas. </w:t>
      </w:r>
    </w:p>
    <w:p w14:paraId="6492BDD8" w14:textId="01CF37CA" w:rsidR="00B21D03" w:rsidRPr="00B21D03" w:rsidRDefault="00B21D03" w:rsidP="00B21D03">
      <w:pPr>
        <w:spacing w:line="360" w:lineRule="auto"/>
        <w:jc w:val="both"/>
        <w:rPr>
          <w:rFonts w:cstheme="minorHAnsi"/>
          <w:sz w:val="24"/>
          <w:szCs w:val="24"/>
        </w:rPr>
      </w:pPr>
      <w:r w:rsidRPr="00641FB1">
        <w:rPr>
          <w:rFonts w:cstheme="minorHAnsi"/>
          <w:sz w:val="24"/>
          <w:szCs w:val="24"/>
        </w:rPr>
        <w:t>Creemos oportuno la lectura y el diálogo como metodología fundante de la disciplina.</w:t>
      </w:r>
      <w:r>
        <w:rPr>
          <w:rFonts w:cstheme="minorHAnsi"/>
          <w:sz w:val="24"/>
          <w:szCs w:val="24"/>
        </w:rPr>
        <w:t xml:space="preserve"> </w:t>
      </w:r>
      <w:r w:rsidRPr="00B55C6D">
        <w:rPr>
          <w:rFonts w:cstheme="minorHAnsi"/>
          <w:sz w:val="24"/>
          <w:szCs w:val="24"/>
          <w:lang w:val="es-ES"/>
        </w:rPr>
        <w:t xml:space="preserve">Las clases se desarrollarán según las unidades temáticas. Se utilizarán clases centradas </w:t>
      </w:r>
      <w:r w:rsidRPr="00B55C6D">
        <w:rPr>
          <w:rFonts w:cstheme="minorHAnsi"/>
          <w:sz w:val="24"/>
          <w:szCs w:val="24"/>
          <w:lang w:val="es-ES"/>
        </w:rPr>
        <w:lastRenderedPageBreak/>
        <w:t xml:space="preserve">en el docente donde expondrá conceptos, ideas y pensamientos, para luego dejar lugar a las preguntas y debate por parte de los estudiantes. </w:t>
      </w:r>
    </w:p>
    <w:p w14:paraId="02F25156" w14:textId="77777777" w:rsidR="00B21D03" w:rsidRPr="00641FB1" w:rsidRDefault="00B21D03" w:rsidP="00B55C6D">
      <w:pPr>
        <w:spacing w:line="360" w:lineRule="auto"/>
        <w:jc w:val="both"/>
        <w:rPr>
          <w:rFonts w:cstheme="minorHAnsi"/>
          <w:sz w:val="24"/>
          <w:szCs w:val="24"/>
        </w:rPr>
      </w:pPr>
    </w:p>
    <w:p w14:paraId="2810E279" w14:textId="1EF1B4A2" w:rsidR="00B55C6D" w:rsidRPr="00641FB1" w:rsidRDefault="00B55C6D" w:rsidP="00B55C6D">
      <w:pPr>
        <w:spacing w:line="360" w:lineRule="auto"/>
        <w:jc w:val="both"/>
        <w:rPr>
          <w:rFonts w:cstheme="minorHAnsi"/>
          <w:sz w:val="24"/>
          <w:szCs w:val="24"/>
        </w:rPr>
      </w:pPr>
      <w:r w:rsidRPr="00641FB1">
        <w:rPr>
          <w:rFonts w:cstheme="minorHAnsi"/>
          <w:sz w:val="24"/>
          <w:szCs w:val="24"/>
        </w:rPr>
        <w:t xml:space="preserve">El encuentro del texto fuente y de comentaristas, estarán acompañadas de guías de lecturas. Además, el recurso audiovisual (películas, series, 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14:paraId="2ACCF32E" w14:textId="6CD49667" w:rsidR="00B55C6D" w:rsidRPr="00641FB1" w:rsidRDefault="00B55C6D" w:rsidP="00B55C6D">
      <w:pPr>
        <w:spacing w:line="360" w:lineRule="auto"/>
        <w:jc w:val="both"/>
        <w:rPr>
          <w:rFonts w:cstheme="minorHAnsi"/>
          <w:sz w:val="24"/>
          <w:szCs w:val="24"/>
        </w:rPr>
      </w:pPr>
      <w:bookmarkStart w:id="0" w:name="_Hlk68713495"/>
      <w:r w:rsidRPr="00641FB1">
        <w:rPr>
          <w:rFonts w:cstheme="minorHAnsi"/>
          <w:sz w:val="24"/>
          <w:szCs w:val="24"/>
        </w:rPr>
        <w:t>Atendiendo a la situación de emergencia sanitaria que estamos transitando</w:t>
      </w:r>
      <w:r w:rsidR="00B21D03">
        <w:rPr>
          <w:rFonts w:cstheme="minorHAnsi"/>
          <w:sz w:val="24"/>
          <w:szCs w:val="24"/>
        </w:rPr>
        <w:t xml:space="preserve">, recurriremos a encuentros asincrónicos, </w:t>
      </w:r>
      <w:r w:rsidRPr="00641FB1">
        <w:rPr>
          <w:rFonts w:cstheme="minorHAnsi"/>
          <w:sz w:val="24"/>
          <w:szCs w:val="24"/>
        </w:rPr>
        <w:t xml:space="preserve">en el aula virtual del Instituto de Educación Superior </w:t>
      </w:r>
      <w:proofErr w:type="spellStart"/>
      <w:r w:rsidRPr="00641FB1">
        <w:rPr>
          <w:rFonts w:cstheme="minorHAnsi"/>
          <w:sz w:val="24"/>
          <w:szCs w:val="24"/>
        </w:rPr>
        <w:t>n°</w:t>
      </w:r>
      <w:proofErr w:type="spellEnd"/>
      <w:r w:rsidRPr="00641FB1">
        <w:rPr>
          <w:rFonts w:cstheme="minorHAnsi"/>
          <w:sz w:val="24"/>
          <w:szCs w:val="24"/>
        </w:rPr>
        <w:t xml:space="preserve"> 7</w:t>
      </w:r>
      <w:r w:rsidR="00B21D03">
        <w:rPr>
          <w:rFonts w:cstheme="minorHAnsi"/>
          <w:sz w:val="24"/>
          <w:szCs w:val="24"/>
        </w:rPr>
        <w:t xml:space="preserve">, y de manera sincrónica, a través de reuniones vía </w:t>
      </w:r>
      <w:proofErr w:type="spellStart"/>
      <w:r w:rsidR="00B21D03">
        <w:rPr>
          <w:rFonts w:cstheme="minorHAnsi"/>
          <w:sz w:val="24"/>
          <w:szCs w:val="24"/>
        </w:rPr>
        <w:t>meet</w:t>
      </w:r>
      <w:proofErr w:type="spellEnd"/>
      <w:r w:rsidR="00B21D03">
        <w:rPr>
          <w:rFonts w:cstheme="minorHAnsi"/>
          <w:sz w:val="24"/>
          <w:szCs w:val="24"/>
        </w:rPr>
        <w:t xml:space="preserve">, en ambos casos con una periodicidad semanal. </w:t>
      </w:r>
    </w:p>
    <w:bookmarkEnd w:id="0"/>
    <w:p w14:paraId="0052CCB1" w14:textId="77777777" w:rsidR="00714345" w:rsidRPr="00834DB7" w:rsidRDefault="00714345" w:rsidP="00DC7CFF">
      <w:pPr>
        <w:spacing w:line="360" w:lineRule="auto"/>
        <w:jc w:val="both"/>
        <w:rPr>
          <w:b/>
          <w:bCs/>
          <w:sz w:val="24"/>
          <w:szCs w:val="24"/>
          <w:u w:val="single"/>
        </w:rPr>
      </w:pPr>
    </w:p>
    <w:p w14:paraId="7FB7D5EB" w14:textId="20AE81C7" w:rsidR="00475916" w:rsidRPr="00834DB7" w:rsidRDefault="00475916" w:rsidP="00DC7CFF">
      <w:pPr>
        <w:spacing w:line="360" w:lineRule="auto"/>
        <w:jc w:val="both"/>
        <w:rPr>
          <w:b/>
          <w:bCs/>
          <w:sz w:val="24"/>
          <w:szCs w:val="24"/>
          <w:u w:val="single"/>
        </w:rPr>
      </w:pPr>
      <w:r w:rsidRPr="00834DB7">
        <w:rPr>
          <w:b/>
          <w:bCs/>
          <w:sz w:val="24"/>
          <w:szCs w:val="24"/>
          <w:u w:val="single"/>
        </w:rPr>
        <w:t xml:space="preserve">Evaluación: </w:t>
      </w:r>
    </w:p>
    <w:p w14:paraId="17893EBE" w14:textId="77777777" w:rsidR="00B21D03" w:rsidRPr="00B21D03" w:rsidRDefault="00B21D03" w:rsidP="00B21D03">
      <w:pPr>
        <w:spacing w:line="360" w:lineRule="auto"/>
        <w:jc w:val="both"/>
        <w:rPr>
          <w:rFonts w:cstheme="minorHAnsi"/>
          <w:sz w:val="24"/>
          <w:szCs w:val="24"/>
        </w:rPr>
      </w:pPr>
      <w:r w:rsidRPr="00B21D03">
        <w:rPr>
          <w:rFonts w:cstheme="minorHAnsi"/>
          <w:sz w:val="24"/>
          <w:szCs w:val="24"/>
        </w:rPr>
        <w:t>La evaluación se concibe como un proceso continuo e integral, de carácter formativo y social. Se pondrá énfasis en el desarrollo y la trayectoria de cada estudiante, observando la evolución, atendiendo a las dimensiones propias.</w:t>
      </w:r>
    </w:p>
    <w:p w14:paraId="0738C097" w14:textId="77777777" w:rsidR="00B21D03" w:rsidRPr="00B21D03" w:rsidRDefault="00B21D03" w:rsidP="00B21D03">
      <w:pPr>
        <w:spacing w:line="360" w:lineRule="auto"/>
        <w:jc w:val="both"/>
        <w:rPr>
          <w:rFonts w:cstheme="minorHAnsi"/>
          <w:sz w:val="24"/>
          <w:szCs w:val="24"/>
        </w:rPr>
      </w:pPr>
      <w:r w:rsidRPr="00B21D03">
        <w:rPr>
          <w:rFonts w:cstheme="minorHAnsi"/>
          <w:sz w:val="24"/>
          <w:szCs w:val="24"/>
        </w:rPr>
        <w:t xml:space="preserve">Por otra parte, se implementarán dos instancias evaluativas (examen de tipo semiestructurado o trabajos prácticos), una correspondiente a cada cuatrimestre del cursado. En las mismas, se </w:t>
      </w:r>
      <w:proofErr w:type="spellStart"/>
      <w:r w:rsidRPr="00B21D03">
        <w:rPr>
          <w:rFonts w:cstheme="minorHAnsi"/>
          <w:sz w:val="24"/>
          <w:szCs w:val="24"/>
        </w:rPr>
        <w:t>re-trabajarán</w:t>
      </w:r>
      <w:proofErr w:type="spellEnd"/>
      <w:r w:rsidRPr="00B21D03">
        <w:rPr>
          <w:rFonts w:cstheme="minorHAnsi"/>
          <w:sz w:val="24"/>
          <w:szCs w:val="24"/>
        </w:rPr>
        <w:t xml:space="preserve"> textos leídos en clases, es decir, que se presentarán citas o fragmentos, a fin que los/as estudiantes logren realizar comentarios, críticas, reflexiones y síntesis. </w:t>
      </w:r>
    </w:p>
    <w:p w14:paraId="274111DC" w14:textId="77777777" w:rsidR="00B21D03" w:rsidRPr="00B21D03" w:rsidRDefault="00B21D03" w:rsidP="00B21D03">
      <w:pPr>
        <w:spacing w:line="360" w:lineRule="auto"/>
        <w:jc w:val="both"/>
        <w:rPr>
          <w:rFonts w:cstheme="minorHAnsi"/>
          <w:sz w:val="24"/>
          <w:szCs w:val="24"/>
        </w:rPr>
      </w:pPr>
      <w:r w:rsidRPr="00B21D03">
        <w:rPr>
          <w:rFonts w:cstheme="minorHAnsi"/>
          <w:sz w:val="24"/>
          <w:szCs w:val="24"/>
        </w:rPr>
        <w:t xml:space="preserve">Todo lo anterior será anticipado y consensuado con los/as estudiantes, atendiendo a los siguientes criterios: </w:t>
      </w:r>
    </w:p>
    <w:p w14:paraId="0656F6D3"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Actitud de responsabilidad y compromiso con la asignatura, la carrera y la institución.</w:t>
      </w:r>
    </w:p>
    <w:p w14:paraId="51479E38"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 xml:space="preserve">Respeto hacia sus pares, tanto en su identidad como en la trayectoria. </w:t>
      </w:r>
    </w:p>
    <w:p w14:paraId="438DB292"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lastRenderedPageBreak/>
        <w:t>Trabajo colaborativo con sus compañeros y con el/la docente.</w:t>
      </w:r>
    </w:p>
    <w:p w14:paraId="2E0857EB"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Disponibilidad y participación en las lecturas y actividades propuestas.</w:t>
      </w:r>
    </w:p>
    <w:p w14:paraId="112193C9"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 xml:space="preserve">Flexibilidad ante las problemáticas planteadas. Espacio a la incertidumbre, la pregunta, la aporía. </w:t>
      </w:r>
    </w:p>
    <w:p w14:paraId="502F4F73"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Adquisición de vocabulario específico de la disciplina.</w:t>
      </w:r>
    </w:p>
    <w:p w14:paraId="4207C8EB"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 xml:space="preserve">Apropiación de pensamientos, teorías, que permitan la argumentación en el diálogo con los otros.  </w:t>
      </w:r>
    </w:p>
    <w:p w14:paraId="3FB3A68E" w14:textId="77777777" w:rsidR="00B21D03" w:rsidRPr="00B21D03" w:rsidRDefault="00B21D03" w:rsidP="00B21D03">
      <w:pPr>
        <w:numPr>
          <w:ilvl w:val="0"/>
          <w:numId w:val="11"/>
        </w:numPr>
        <w:spacing w:after="200" w:line="360" w:lineRule="auto"/>
        <w:contextualSpacing/>
        <w:jc w:val="both"/>
        <w:rPr>
          <w:rFonts w:cstheme="minorHAnsi"/>
          <w:sz w:val="24"/>
          <w:szCs w:val="24"/>
        </w:rPr>
      </w:pPr>
      <w:r w:rsidRPr="00B21D03">
        <w:rPr>
          <w:rFonts w:cstheme="minorHAnsi"/>
          <w:sz w:val="24"/>
          <w:szCs w:val="24"/>
        </w:rPr>
        <w:t xml:space="preserve">Comprensión e interrelación entre las distintas unidades planificadas. </w:t>
      </w:r>
    </w:p>
    <w:p w14:paraId="6A095E7D" w14:textId="77777777" w:rsidR="00B21D03" w:rsidRPr="00B21D03" w:rsidRDefault="00B21D03" w:rsidP="00B21D03">
      <w:pPr>
        <w:spacing w:line="360" w:lineRule="auto"/>
        <w:jc w:val="both"/>
        <w:rPr>
          <w:rFonts w:cstheme="minorHAnsi"/>
          <w:sz w:val="24"/>
          <w:szCs w:val="24"/>
        </w:rPr>
      </w:pPr>
    </w:p>
    <w:p w14:paraId="047AD780" w14:textId="4AA6BE96" w:rsidR="00B21D03" w:rsidRDefault="00B21D03" w:rsidP="00B21D03">
      <w:pPr>
        <w:spacing w:line="360" w:lineRule="auto"/>
        <w:jc w:val="both"/>
        <w:rPr>
          <w:sz w:val="24"/>
          <w:szCs w:val="24"/>
        </w:rPr>
      </w:pPr>
      <w:r w:rsidRPr="00B21D03">
        <w:rPr>
          <w:rFonts w:cstheme="minorHAnsi"/>
          <w:sz w:val="24"/>
          <w:szCs w:val="24"/>
        </w:rPr>
        <w:t xml:space="preserve">Se debe tener en cuenta el </w:t>
      </w:r>
      <w:r w:rsidRPr="00B21D03">
        <w:rPr>
          <w:sz w:val="24"/>
          <w:szCs w:val="24"/>
        </w:rPr>
        <w:t>Reglamento</w:t>
      </w:r>
      <w:r w:rsidRPr="00B21D03">
        <w:rPr>
          <w:b/>
          <w:sz w:val="24"/>
          <w:szCs w:val="24"/>
        </w:rPr>
        <w:t xml:space="preserve"> Académico Marco </w:t>
      </w:r>
      <w:proofErr w:type="spellStart"/>
      <w:r w:rsidRPr="00B21D03">
        <w:rPr>
          <w:b/>
          <w:sz w:val="24"/>
          <w:szCs w:val="24"/>
        </w:rPr>
        <w:t>Dcto</w:t>
      </w:r>
      <w:proofErr w:type="spellEnd"/>
      <w:r w:rsidRPr="00B21D03">
        <w:rPr>
          <w:b/>
          <w:sz w:val="24"/>
          <w:szCs w:val="24"/>
        </w:rPr>
        <w:t>. 4199/15</w:t>
      </w:r>
      <w:r w:rsidRPr="00B21D03">
        <w:rPr>
          <w:sz w:val="24"/>
          <w:szCs w:val="24"/>
        </w:rPr>
        <w:t xml:space="preserve">. Los/as estudiantes podrán optar por la modalidad de cursado presencial, semi presencial o libre. En el primer caso, alcanzan la regularidad con un 75% de asistencia y las instancias evaluativas aprobadas con 6 (seis). El cursado semi presencial, con un 40% de asistencia y las instancias evaluativas aprobadas con 6 (seis). El examen final es oral, ante tribunal evaluador. </w:t>
      </w:r>
    </w:p>
    <w:p w14:paraId="2FFCB084" w14:textId="77777777" w:rsidR="00B21D03" w:rsidRPr="00E44DDF" w:rsidRDefault="00B21D03" w:rsidP="00B21D03">
      <w:pPr>
        <w:spacing w:line="360" w:lineRule="auto"/>
        <w:jc w:val="both"/>
        <w:rPr>
          <w:rFonts w:cstheme="minorHAnsi"/>
          <w:sz w:val="24"/>
          <w:szCs w:val="24"/>
        </w:rPr>
      </w:pPr>
      <w:r w:rsidRPr="00E44DDF">
        <w:rPr>
          <w:sz w:val="24"/>
          <w:szCs w:val="24"/>
        </w:rPr>
        <w:t xml:space="preserve">La siguiente Unidad curricular cuenta con Promoción directa, la cual se obtiene con una asistencia del 75%, la aprobación de las instancias evaluativas con 8 (ocho) y la aprobación de una instancia final integradora. </w:t>
      </w:r>
    </w:p>
    <w:p w14:paraId="51FBD78E" w14:textId="42B5CC03" w:rsidR="00B21D03" w:rsidRPr="00B21D03" w:rsidRDefault="00B21D03" w:rsidP="00B21D03">
      <w:pPr>
        <w:spacing w:line="360" w:lineRule="auto"/>
        <w:jc w:val="both"/>
        <w:rPr>
          <w:rFonts w:cstheme="minorHAnsi"/>
          <w:sz w:val="24"/>
          <w:szCs w:val="24"/>
          <w:u w:val="single"/>
        </w:rPr>
      </w:pPr>
      <w:r w:rsidRPr="00B21D03">
        <w:rPr>
          <w:rFonts w:cstheme="minorHAnsi"/>
          <w:sz w:val="24"/>
          <w:szCs w:val="24"/>
          <w:u w:val="single"/>
        </w:rPr>
        <w:t xml:space="preserve">Régimen de correlatividades: </w:t>
      </w:r>
    </w:p>
    <w:p w14:paraId="3B30C6AB" w14:textId="02CAE0C8" w:rsidR="00B21D03" w:rsidRPr="00B21D03" w:rsidRDefault="00B21D03" w:rsidP="00B21D03">
      <w:pPr>
        <w:spacing w:line="360" w:lineRule="auto"/>
        <w:jc w:val="both"/>
        <w:rPr>
          <w:rFonts w:cstheme="minorHAnsi"/>
          <w:sz w:val="24"/>
          <w:szCs w:val="24"/>
        </w:rPr>
      </w:pPr>
      <w:r w:rsidRPr="00B21D03">
        <w:rPr>
          <w:rFonts w:cstheme="minorHAnsi"/>
          <w:bCs/>
          <w:sz w:val="24"/>
          <w:szCs w:val="24"/>
          <w:u w:val="single"/>
        </w:rPr>
        <w:t>Unidad curricular:</w:t>
      </w:r>
      <w:r w:rsidRPr="00B21D03">
        <w:rPr>
          <w:rFonts w:cstheme="minorHAnsi"/>
          <w:sz w:val="24"/>
          <w:szCs w:val="24"/>
        </w:rPr>
        <w:t xml:space="preserve"> Ética, Trabajo Docente, Derechos Humanos y Ciudadanía</w:t>
      </w:r>
    </w:p>
    <w:p w14:paraId="59426BDB" w14:textId="44ADE06C" w:rsidR="00B21D03" w:rsidRPr="00B21D03" w:rsidRDefault="00B21D03" w:rsidP="00B21D03">
      <w:pPr>
        <w:spacing w:line="360" w:lineRule="auto"/>
        <w:jc w:val="both"/>
        <w:rPr>
          <w:rFonts w:cstheme="minorHAnsi"/>
          <w:sz w:val="24"/>
          <w:szCs w:val="24"/>
          <w:u w:val="single"/>
        </w:rPr>
      </w:pPr>
      <w:r w:rsidRPr="00B21D03">
        <w:rPr>
          <w:rFonts w:cstheme="minorHAnsi"/>
          <w:bCs/>
          <w:sz w:val="24"/>
          <w:szCs w:val="24"/>
          <w:u w:val="single"/>
        </w:rPr>
        <w:t>Correlativas</w:t>
      </w:r>
      <w:r w:rsidRPr="00B21D03">
        <w:rPr>
          <w:rFonts w:cstheme="minorHAnsi"/>
          <w:bCs/>
          <w:sz w:val="24"/>
          <w:szCs w:val="24"/>
        </w:rPr>
        <w:t>:</w:t>
      </w:r>
      <w:r w:rsidRPr="00B21D03">
        <w:rPr>
          <w:rFonts w:cstheme="minorHAnsi"/>
          <w:b/>
          <w:sz w:val="24"/>
          <w:szCs w:val="24"/>
        </w:rPr>
        <w:t xml:space="preserve"> </w:t>
      </w:r>
      <w:r w:rsidRPr="00B21D03">
        <w:rPr>
          <w:rFonts w:cstheme="minorHAnsi"/>
          <w:sz w:val="24"/>
          <w:szCs w:val="24"/>
        </w:rPr>
        <w:t>(deben tener aprobadas)</w:t>
      </w:r>
    </w:p>
    <w:p w14:paraId="64309350" w14:textId="1F1833CC" w:rsidR="00B21D03" w:rsidRPr="00B21D03" w:rsidRDefault="00B21D03" w:rsidP="00B21D03">
      <w:pPr>
        <w:pStyle w:val="Prrafodelista"/>
        <w:numPr>
          <w:ilvl w:val="0"/>
          <w:numId w:val="12"/>
        </w:numPr>
        <w:spacing w:line="360" w:lineRule="auto"/>
        <w:jc w:val="both"/>
        <w:rPr>
          <w:rFonts w:cstheme="minorHAnsi"/>
          <w:sz w:val="24"/>
          <w:szCs w:val="24"/>
        </w:rPr>
      </w:pPr>
      <w:r w:rsidRPr="00B21D03">
        <w:rPr>
          <w:rFonts w:cstheme="minorHAnsi"/>
          <w:sz w:val="24"/>
          <w:szCs w:val="24"/>
        </w:rPr>
        <w:t>Filosofía de la Educación (2º año / materia / cuatrimestral)</w:t>
      </w:r>
      <w:r w:rsidR="00874960">
        <w:rPr>
          <w:rFonts w:cstheme="minorHAnsi"/>
          <w:sz w:val="24"/>
          <w:szCs w:val="24"/>
        </w:rPr>
        <w:t>.</w:t>
      </w:r>
    </w:p>
    <w:p w14:paraId="36904D56" w14:textId="283BF44F" w:rsidR="00B21D03" w:rsidRPr="00B21D03" w:rsidRDefault="00B21D03" w:rsidP="00B21D03">
      <w:pPr>
        <w:pStyle w:val="Prrafodelista"/>
        <w:numPr>
          <w:ilvl w:val="0"/>
          <w:numId w:val="12"/>
        </w:numPr>
        <w:spacing w:line="360" w:lineRule="auto"/>
        <w:jc w:val="both"/>
        <w:rPr>
          <w:rFonts w:cstheme="minorHAnsi"/>
          <w:sz w:val="24"/>
          <w:szCs w:val="24"/>
        </w:rPr>
      </w:pPr>
      <w:r w:rsidRPr="00B21D03">
        <w:rPr>
          <w:rFonts w:cstheme="minorHAnsi"/>
          <w:sz w:val="24"/>
          <w:szCs w:val="24"/>
        </w:rPr>
        <w:t>Conocimiento y Educación (2º año / materia / cuatrimestral)</w:t>
      </w:r>
      <w:r w:rsidR="00874960">
        <w:rPr>
          <w:rFonts w:cstheme="minorHAnsi"/>
          <w:sz w:val="24"/>
          <w:szCs w:val="24"/>
        </w:rPr>
        <w:t>.</w:t>
      </w:r>
    </w:p>
    <w:p w14:paraId="58F3BDF3" w14:textId="65A93AA7" w:rsidR="00B21D03" w:rsidRPr="00B21D03" w:rsidRDefault="00B21D03" w:rsidP="00B21D03">
      <w:pPr>
        <w:pStyle w:val="Prrafodelista"/>
        <w:numPr>
          <w:ilvl w:val="0"/>
          <w:numId w:val="12"/>
        </w:numPr>
        <w:spacing w:line="360" w:lineRule="auto"/>
        <w:jc w:val="both"/>
        <w:rPr>
          <w:rFonts w:cstheme="minorHAnsi"/>
          <w:sz w:val="24"/>
          <w:szCs w:val="24"/>
        </w:rPr>
      </w:pPr>
      <w:r w:rsidRPr="00B21D03">
        <w:rPr>
          <w:rFonts w:cstheme="minorHAnsi"/>
          <w:sz w:val="24"/>
          <w:szCs w:val="24"/>
        </w:rPr>
        <w:t>Historia Social de la Educación y Política Educativa Argentina (3º año / materia / anual)</w:t>
      </w:r>
      <w:r w:rsidR="00874960">
        <w:rPr>
          <w:rFonts w:cstheme="minorHAnsi"/>
          <w:sz w:val="24"/>
          <w:szCs w:val="24"/>
        </w:rPr>
        <w:t>.</w:t>
      </w:r>
    </w:p>
    <w:p w14:paraId="61B563AB" w14:textId="77777777" w:rsidR="00475916" w:rsidRPr="00B21D03" w:rsidRDefault="00475916" w:rsidP="00B21D03">
      <w:pPr>
        <w:spacing w:line="360" w:lineRule="auto"/>
        <w:rPr>
          <w:rFonts w:cstheme="minorHAnsi"/>
          <w:sz w:val="24"/>
          <w:szCs w:val="24"/>
        </w:rPr>
      </w:pPr>
    </w:p>
    <w:sectPr w:rsidR="00475916" w:rsidRPr="00B21D03">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40FF" w14:textId="77777777" w:rsidR="0032432E" w:rsidRDefault="0032432E" w:rsidP="00475916">
      <w:pPr>
        <w:spacing w:after="0" w:line="240" w:lineRule="auto"/>
      </w:pPr>
      <w:r>
        <w:separator/>
      </w:r>
    </w:p>
  </w:endnote>
  <w:endnote w:type="continuationSeparator" w:id="0">
    <w:p w14:paraId="15C694AC" w14:textId="77777777" w:rsidR="0032432E" w:rsidRDefault="0032432E" w:rsidP="004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05744" w14:textId="77777777" w:rsidR="0032432E" w:rsidRDefault="0032432E" w:rsidP="00475916">
      <w:pPr>
        <w:spacing w:after="0" w:line="240" w:lineRule="auto"/>
      </w:pPr>
      <w:r>
        <w:separator/>
      </w:r>
    </w:p>
  </w:footnote>
  <w:footnote w:type="continuationSeparator" w:id="0">
    <w:p w14:paraId="463A02D3" w14:textId="77777777" w:rsidR="0032432E" w:rsidRDefault="0032432E" w:rsidP="00475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D1696" w14:textId="77777777" w:rsidR="00714345" w:rsidRPr="00613026" w:rsidRDefault="00714345" w:rsidP="00475916">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3EFDF1F5" wp14:editId="2F380B1D">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w:t>
    </w:r>
    <w:proofErr w:type="spellStart"/>
    <w:r w:rsidRPr="00613026">
      <w:t>nº</w:t>
    </w:r>
    <w:proofErr w:type="spellEnd"/>
    <w:r w:rsidRPr="00613026">
      <w:t xml:space="preserve"> 7 “Brigadier Estanislao López”</w:t>
    </w:r>
    <w:r w:rsidRPr="00613026">
      <w:rPr>
        <w:noProof/>
        <w:lang w:eastAsia="es-ES"/>
      </w:rPr>
      <w:t xml:space="preserve"> </w:t>
    </w:r>
  </w:p>
  <w:p w14:paraId="4BDEDF90" w14:textId="1A183E21" w:rsidR="00714345" w:rsidRDefault="00714345" w:rsidP="00475916">
    <w:pPr>
      <w:pBdr>
        <w:bottom w:val="single" w:sz="12" w:space="1" w:color="auto"/>
      </w:pBdr>
      <w:tabs>
        <w:tab w:val="center" w:pos="4252"/>
        <w:tab w:val="right" w:pos="8504"/>
      </w:tabs>
      <w:spacing w:after="0" w:line="240" w:lineRule="auto"/>
    </w:pPr>
    <w:proofErr w:type="spellStart"/>
    <w:r w:rsidRPr="00613026">
      <w:t>Estrugamou</w:t>
    </w:r>
    <w:proofErr w:type="spellEnd"/>
    <w:r w:rsidRPr="00613026">
      <w:t xml:space="preserve"> 250- V</w:t>
    </w:r>
    <w:r>
      <w:t>enado Tuerto- Santa Fe-Argentina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5756"/>
    <w:multiLevelType w:val="hybridMultilevel"/>
    <w:tmpl w:val="8CC6295A"/>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15:restartNumberingAfterBreak="0">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9C3DFC"/>
    <w:multiLevelType w:val="hybridMultilevel"/>
    <w:tmpl w:val="06EE3CD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7CF6CCF"/>
    <w:multiLevelType w:val="hybridMultilevel"/>
    <w:tmpl w:val="28E43A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9781B00"/>
    <w:multiLevelType w:val="hybridMultilevel"/>
    <w:tmpl w:val="1218816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EE01F0"/>
    <w:multiLevelType w:val="hybridMultilevel"/>
    <w:tmpl w:val="0D5CC1B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3A3249C8"/>
    <w:multiLevelType w:val="hybridMultilevel"/>
    <w:tmpl w:val="731EA9C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13D0B06"/>
    <w:multiLevelType w:val="hybridMultilevel"/>
    <w:tmpl w:val="1D6E587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49954AD"/>
    <w:multiLevelType w:val="hybridMultilevel"/>
    <w:tmpl w:val="8FD09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C5A4F91"/>
    <w:multiLevelType w:val="hybridMultilevel"/>
    <w:tmpl w:val="6CCC6B3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7"/>
  </w:num>
  <w:num w:numId="5">
    <w:abstractNumId w:val="9"/>
  </w:num>
  <w:num w:numId="6">
    <w:abstractNumId w:val="6"/>
  </w:num>
  <w:num w:numId="7">
    <w:abstractNumId w:val="3"/>
  </w:num>
  <w:num w:numId="8">
    <w:abstractNumId w:val="11"/>
  </w:num>
  <w:num w:numId="9">
    <w:abstractNumId w:val="1"/>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16"/>
    <w:rsid w:val="00041935"/>
    <w:rsid w:val="000436FC"/>
    <w:rsid w:val="00056B09"/>
    <w:rsid w:val="00074BB6"/>
    <w:rsid w:val="000B799E"/>
    <w:rsid w:val="0012456A"/>
    <w:rsid w:val="00192219"/>
    <w:rsid w:val="001C2496"/>
    <w:rsid w:val="002578F6"/>
    <w:rsid w:val="002F6C62"/>
    <w:rsid w:val="0032432E"/>
    <w:rsid w:val="00336BDD"/>
    <w:rsid w:val="00376186"/>
    <w:rsid w:val="003B0E62"/>
    <w:rsid w:val="00422E28"/>
    <w:rsid w:val="00466F65"/>
    <w:rsid w:val="0046709A"/>
    <w:rsid w:val="00475916"/>
    <w:rsid w:val="004931AF"/>
    <w:rsid w:val="004D04DC"/>
    <w:rsid w:val="00552D1D"/>
    <w:rsid w:val="005B4EB2"/>
    <w:rsid w:val="005C7CC4"/>
    <w:rsid w:val="005F309B"/>
    <w:rsid w:val="00695AC4"/>
    <w:rsid w:val="006C3A45"/>
    <w:rsid w:val="006E1E48"/>
    <w:rsid w:val="00714345"/>
    <w:rsid w:val="00785CE0"/>
    <w:rsid w:val="007B6DED"/>
    <w:rsid w:val="007F70A7"/>
    <w:rsid w:val="00801FDD"/>
    <w:rsid w:val="00813C84"/>
    <w:rsid w:val="00816A8D"/>
    <w:rsid w:val="00834DB7"/>
    <w:rsid w:val="00874960"/>
    <w:rsid w:val="00880C8C"/>
    <w:rsid w:val="00A836AD"/>
    <w:rsid w:val="00A95F68"/>
    <w:rsid w:val="00B03A57"/>
    <w:rsid w:val="00B21D03"/>
    <w:rsid w:val="00B419FE"/>
    <w:rsid w:val="00B55C6D"/>
    <w:rsid w:val="00BA0F9D"/>
    <w:rsid w:val="00BD619B"/>
    <w:rsid w:val="00C16D78"/>
    <w:rsid w:val="00C270D8"/>
    <w:rsid w:val="00D04ADA"/>
    <w:rsid w:val="00D3049B"/>
    <w:rsid w:val="00D514EB"/>
    <w:rsid w:val="00D57D18"/>
    <w:rsid w:val="00DC7CFF"/>
    <w:rsid w:val="00E11F4B"/>
    <w:rsid w:val="00E4012C"/>
    <w:rsid w:val="00EC5F6E"/>
    <w:rsid w:val="00EE29C8"/>
    <w:rsid w:val="00EE51DF"/>
    <w:rsid w:val="00F20F06"/>
    <w:rsid w:val="00F4598F"/>
    <w:rsid w:val="00F45A0B"/>
    <w:rsid w:val="00F66A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6DA4"/>
  <w15:chartTrackingRefBased/>
  <w15:docId w15:val="{DEFBD3D2-8A43-48B0-BB68-4D7175FC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59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5916"/>
  </w:style>
  <w:style w:type="paragraph" w:styleId="Piedepgina">
    <w:name w:val="footer"/>
    <w:basedOn w:val="Normal"/>
    <w:link w:val="PiedepginaCar"/>
    <w:uiPriority w:val="99"/>
    <w:unhideWhenUsed/>
    <w:rsid w:val="004759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5916"/>
  </w:style>
  <w:style w:type="paragraph" w:styleId="Prrafodelista">
    <w:name w:val="List Paragraph"/>
    <w:basedOn w:val="Normal"/>
    <w:uiPriority w:val="34"/>
    <w:qFormat/>
    <w:rsid w:val="00EE29C8"/>
    <w:pPr>
      <w:ind w:left="720"/>
      <w:contextualSpacing/>
    </w:pPr>
  </w:style>
  <w:style w:type="character" w:styleId="Hipervnculo">
    <w:name w:val="Hyperlink"/>
    <w:basedOn w:val="Fuentedeprrafopredeter"/>
    <w:uiPriority w:val="99"/>
    <w:unhideWhenUsed/>
    <w:rsid w:val="00D04ADA"/>
    <w:rPr>
      <w:color w:val="0563C1" w:themeColor="hyperlink"/>
      <w:u w:val="single"/>
    </w:rPr>
  </w:style>
  <w:style w:type="character" w:styleId="Mencinsinresolver">
    <w:name w:val="Unresolved Mention"/>
    <w:basedOn w:val="Fuentedeprrafopredeter"/>
    <w:uiPriority w:val="99"/>
    <w:semiHidden/>
    <w:unhideWhenUsed/>
    <w:rsid w:val="00D04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ivo.uc3m.es/bitstream/handle/10016/9293/bobbio_asis_1994.pdf?sequenc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ieoei.org/historico/documentos/rie29a02.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esthethika.org/IMG/pdf/13-%2021_ormart_etica_moral_y_deontologia_profesional.pdf" TargetMode="External"/><Relationship Id="rId4" Type="http://schemas.openxmlformats.org/officeDocument/2006/relationships/webSettings" Target="webSettings.xml"/><Relationship Id="rId9" Type="http://schemas.openxmlformats.org/officeDocument/2006/relationships/hyperlink" Target="http://www.aesthethika.org/IMG/pdf/13-%2021_ormart_etica_moral_y_deontologia_profesio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1952</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50</cp:revision>
  <dcterms:created xsi:type="dcterms:W3CDTF">2021-04-06T22:48:00Z</dcterms:created>
  <dcterms:modified xsi:type="dcterms:W3CDTF">2021-04-08T15:35:00Z</dcterms:modified>
</cp:coreProperties>
</file>