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6810" w14:textId="77777777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bookmarkStart w:id="0" w:name="_Hlk131952935"/>
      <w:bookmarkStart w:id="1" w:name="_Hlk131319714"/>
      <w:r w:rsidRPr="00485A45">
        <w:rPr>
          <w:rFonts w:ascii="Lucida Sans Unicode" w:hAnsi="Lucida Sans Unicode" w:cs="Lucida Sans Unicode"/>
          <w:noProof/>
          <w:kern w:val="2"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461D934" wp14:editId="78D67BF9">
            <wp:simplePos x="0" y="0"/>
            <wp:positionH relativeFrom="margin">
              <wp:align>right</wp:align>
            </wp:positionH>
            <wp:positionV relativeFrom="paragraph">
              <wp:posOffset>525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09D2" w14:textId="77777777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</w:p>
    <w:p w14:paraId="5DB4BF96" w14:textId="77777777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</w:p>
    <w:p w14:paraId="7A26D8E5" w14:textId="76212A95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b/>
          <w:bCs/>
          <w:kern w:val="2"/>
          <w:sz w:val="28"/>
          <w:szCs w:val="28"/>
          <w14:ligatures w14:val="standardContextual"/>
        </w:rPr>
        <w:t xml:space="preserve">Carrera: </w:t>
      </w:r>
      <w:r w:rsidRPr="00485A45">
        <w:rPr>
          <w:rFonts w:ascii="Lucida Sans Unicode" w:hAnsi="Lucida Sans Unicode" w:cs="Lucida Sans Unicode"/>
          <w:sz w:val="28"/>
          <w:szCs w:val="28"/>
        </w:rPr>
        <w:t>Profesorado de Educación Primaria</w:t>
      </w:r>
    </w:p>
    <w:p w14:paraId="3C9DF768" w14:textId="77777777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485A45">
        <w:rPr>
          <w:rFonts w:ascii="Lucida Sans Unicode" w:hAnsi="Lucida Sans Unicode" w:cs="Lucida Sans Unicode"/>
          <w:b/>
          <w:bCs/>
          <w:kern w:val="2"/>
          <w:sz w:val="28"/>
          <w:szCs w:val="28"/>
          <w14:ligatures w14:val="standardContextual"/>
        </w:rPr>
        <w:t>Plan/decreto:</w:t>
      </w: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 </w:t>
      </w:r>
      <w:r w:rsidRPr="00485A45">
        <w:rPr>
          <w:rFonts w:ascii="Lucida Sans Unicode" w:hAnsi="Lucida Sans Unicode" w:cs="Lucida Sans Unicode"/>
          <w:sz w:val="28"/>
          <w:szCs w:val="28"/>
        </w:rPr>
        <w:t>RM 528/2009</w:t>
      </w:r>
    </w:p>
    <w:p w14:paraId="40388EC8" w14:textId="2AB9FFFB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b/>
          <w:bCs/>
          <w:kern w:val="2"/>
          <w:sz w:val="28"/>
          <w:szCs w:val="28"/>
          <w14:ligatures w14:val="standardContextual"/>
        </w:rPr>
        <w:t>Año lectivo:</w:t>
      </w: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 2023</w:t>
      </w:r>
    </w:p>
    <w:p w14:paraId="54CA52D7" w14:textId="765ECB20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b/>
          <w:bCs/>
          <w:kern w:val="2"/>
          <w:sz w:val="28"/>
          <w:szCs w:val="28"/>
          <w14:ligatures w14:val="standardContextual"/>
        </w:rPr>
        <w:t>Unidad curricular:</w:t>
      </w: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 </w:t>
      </w:r>
      <w:r w:rsidR="00485A45" w:rsidRPr="00485A45">
        <w:rPr>
          <w:rFonts w:ascii="Lucida Sans Unicode" w:hAnsi="Lucida Sans Unicode" w:cs="Lucida Sans Unicode"/>
          <w:sz w:val="28"/>
          <w:szCs w:val="28"/>
        </w:rPr>
        <w:t>Ateneo: Formación Ética y Ciudadana</w:t>
      </w:r>
    </w:p>
    <w:p w14:paraId="70D8E72E" w14:textId="441021E2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b/>
          <w:bCs/>
          <w:kern w:val="2"/>
          <w:sz w:val="28"/>
          <w:szCs w:val="28"/>
          <w14:ligatures w14:val="standardContextual"/>
        </w:rPr>
        <w:t>Formato curricular:</w:t>
      </w: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 </w:t>
      </w:r>
      <w:r w:rsidR="00485A45"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>Ateneo</w:t>
      </w:r>
    </w:p>
    <w:p w14:paraId="4C29D130" w14:textId="77777777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b/>
          <w:bCs/>
          <w:kern w:val="2"/>
          <w:sz w:val="28"/>
          <w:szCs w:val="28"/>
          <w14:ligatures w14:val="standardContextual"/>
        </w:rPr>
        <w:t>Régimen de cursado:</w:t>
      </w: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 Anual</w:t>
      </w:r>
    </w:p>
    <w:p w14:paraId="7B4AF37A" w14:textId="41DD7B9A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b/>
          <w:bCs/>
          <w:kern w:val="2"/>
          <w:sz w:val="28"/>
          <w:szCs w:val="28"/>
          <w14:ligatures w14:val="standardContextual"/>
        </w:rPr>
        <w:t>Curso:</w:t>
      </w: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 4° año</w:t>
      </w:r>
    </w:p>
    <w:p w14:paraId="68DB95F7" w14:textId="745A3949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b/>
          <w:bCs/>
          <w:kern w:val="2"/>
          <w:sz w:val="28"/>
          <w:szCs w:val="28"/>
          <w14:ligatures w14:val="standardContextual"/>
        </w:rPr>
        <w:t>División:</w:t>
      </w: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 </w:t>
      </w:r>
      <w:r w:rsidR="00485A45"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A y </w:t>
      </w: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>B</w:t>
      </w:r>
    </w:p>
    <w:p w14:paraId="056B95BF" w14:textId="77777777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b/>
          <w:bCs/>
          <w:kern w:val="2"/>
          <w:sz w:val="28"/>
          <w:szCs w:val="28"/>
          <w14:ligatures w14:val="standardContextual"/>
        </w:rPr>
        <w:t>Carga horaria semanal</w:t>
      </w: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:3 </w:t>
      </w:r>
      <w:proofErr w:type="spellStart"/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>hs</w:t>
      </w:r>
      <w:proofErr w:type="spellEnd"/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>. cátedra</w:t>
      </w:r>
    </w:p>
    <w:p w14:paraId="0B5C6EC5" w14:textId="77777777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b/>
          <w:bCs/>
          <w:kern w:val="2"/>
          <w:sz w:val="28"/>
          <w:szCs w:val="28"/>
          <w14:ligatures w14:val="standardContextual"/>
        </w:rPr>
        <w:t>Profesor:</w:t>
      </w: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 Delgado, Javier</w:t>
      </w:r>
    </w:p>
    <w:p w14:paraId="6D6A8FAB" w14:textId="77777777" w:rsidR="00485A45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b/>
          <w:bCs/>
          <w:kern w:val="2"/>
          <w:sz w:val="28"/>
          <w:szCs w:val="28"/>
          <w14:ligatures w14:val="standardContextual"/>
        </w:rPr>
        <w:t>Régimen de correlatividad:</w:t>
      </w: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 </w:t>
      </w:r>
      <w:r w:rsidR="00485A45"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 xml:space="preserve">Todas las unidades curriculares de los tres campos de Segundo año. </w:t>
      </w:r>
    </w:p>
    <w:p w14:paraId="7763FCD0" w14:textId="197E1EE3" w:rsidR="00485A45" w:rsidRPr="00485A45" w:rsidRDefault="00485A45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>Taller de práctica III</w:t>
      </w:r>
    </w:p>
    <w:p w14:paraId="7B248DD3" w14:textId="2C1687C9" w:rsidR="00E77EFC" w:rsidRPr="00485A45" w:rsidRDefault="00485A45" w:rsidP="00485A45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</w:pPr>
      <w:r w:rsidRPr="00485A45">
        <w:rPr>
          <w:rFonts w:ascii="Lucida Sans Unicode" w:hAnsi="Lucida Sans Unicode" w:cs="Lucida Sans Unicode"/>
          <w:kern w:val="2"/>
          <w:sz w:val="28"/>
          <w:szCs w:val="28"/>
          <w14:ligatures w14:val="standardContextual"/>
        </w:rPr>
        <w:t>Área Estética Expresiva II</w:t>
      </w:r>
    </w:p>
    <w:bookmarkEnd w:id="0"/>
    <w:p w14:paraId="5ABB5CE3" w14:textId="77777777" w:rsidR="00E77EFC" w:rsidRPr="00485A45" w:rsidRDefault="00E77EFC" w:rsidP="00485A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485A45">
        <w:rPr>
          <w:rFonts w:ascii="Lucida Sans Unicode" w:hAnsi="Lucida Sans Unicode" w:cs="Lucida Sans Unicode"/>
          <w:b/>
          <w:bCs/>
          <w:sz w:val="28"/>
          <w:szCs w:val="28"/>
        </w:rPr>
        <w:br w:type="page"/>
      </w:r>
    </w:p>
    <w:bookmarkEnd w:id="1"/>
    <w:p w14:paraId="26B27E9E" w14:textId="77777777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lastRenderedPageBreak/>
        <w:t>Ateneo: Formación Ética y Ciudadana</w:t>
      </w:r>
    </w:p>
    <w:p w14:paraId="251E6ADB" w14:textId="77777777" w:rsidR="00164CA7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Fundamentación</w:t>
      </w: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br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La siguiente fundamentación tiene como finalidad reflejar la relación entre los marcos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político</w:t>
      </w:r>
      <w:r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-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epistemológico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,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 xml:space="preserve">curricular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y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 xml:space="preserve">didáctico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que sustentan la presente propuesta.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La Unidad “Ateneo: Formación Ética y Ciudadana” forma parte del Diseño Curricular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Jurisdiccional aprobado con la Resolución Nº528/09, se ubica en el cuarto año de la carrera y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se desarrolla de forma articulada con la práctica de residencia y con los demás ateneos. Con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el propósito de brindar distintas herramientas teóricas y prácticas que posibiliten la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comprensión de la labor docente desde su complejidad, partimos de la siguiente idea: “(…) el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sentido y el significado de la práctica educativa se construye en los planos social, histórico y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político y sólo puede entenderse en forma interpretativa y crítica” (</w:t>
      </w:r>
      <w:proofErr w:type="spellStart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Carr</w:t>
      </w:r>
      <w:proofErr w:type="spellEnd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, 2002, p. 23).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De esta manera los espacios de ateneo brindan herramientas conceptuales y analíticas que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permiten mediante la reflexión, la mejora y el enriquecimiento de la práctica de los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alumnos residentes. La intención fundamental de trabajo en los encuentros del IES es,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promover puntos reflexivos, consideramos la misma como un proceso cognitivo activo y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deliberado que incluye creencias y conocimientos de los alumnos residentes. A partir de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entonces, es necesario encontrar un camino, diseñar algún plan para salir de la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incertidumbre, convocar a los conocimientos, experiencias anteriores y proceder a su crítica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para hallar fundamentos teóricos sólidos, revisar y ampliar la observación de los datos. La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actividad reflexiva consiste, de este modo, en un proceso de inferencia donde se produce un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salto de lo desconocido a lo conocido. Es importante aclarar que se toman como insumo de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reflexión las propias prácticas de los alumnos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residentes, con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lastRenderedPageBreak/>
        <w:t>el fin de resignificarlas.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En lo referido particularmente al Ateneo: Formación Ética y Ciudadana, un desafío de la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propuesta es, poder desentrañar una mirada ético-política que posibilite problematizar la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división insalvable que muchas veces se hace de lo ético y político. </w:t>
      </w:r>
    </w:p>
    <w:p w14:paraId="74345243" w14:textId="77777777" w:rsidR="00164CA7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Fortalecer el estudio de las humanidades en general y de la ética en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particular es imprescindible para el pensamiento crítico y sin dudas central para la educación</w:t>
      </w:r>
      <w:r w:rsidR="00164CA7"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de ciudadanos en estados democráticos. En este sentido, se propiciará el trabajo de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algunos materiales a través del escrutinio, el diálogo, la argumentación, la revisión auto crítica,</w:t>
      </w:r>
      <w:r w:rsidR="00164CA7"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la rectificación, acercándonos a un conocimiento más avanzado sobre los distintos contenidos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propuestos, y al hacerlo se actualizan otros o generamos nuevos conceptos, a partir de los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anteriores.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Como hemos señalado, este espacio curricular es en lo fundamental un espacio de reflexión.</w:t>
      </w:r>
    </w:p>
    <w:p w14:paraId="71A77DDD" w14:textId="55741701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Nos proponemos acompañar uno de los momentos más ricos y a su vez difíciles de la carrera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como son las prácticas del último año. El formato de trabajo sale de lo usual o del formato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enciclopédico al cual estamos acostumbrados. En tal sentido la escucha y la palabra del</w:t>
      </w:r>
      <w:r w:rsidR="00164CA7"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alumno deberán ser las protagonistas.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</w:p>
    <w:p w14:paraId="6193AF65" w14:textId="77777777" w:rsidR="00164CA7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Para articular este trabajo nos serviremos de algunos ejes temáticos como pueden ser: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igualdad, justicia, autoridad, solidaridad, etc. Los materiales a trabajar serán sólo disparadores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para pensar lo ético en los problemas que puedan surgir en lo diario con los alumnos y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también para reflexionar el papel del docente en toda su dimensión.</w:t>
      </w:r>
      <w:r w:rsidR="00164CA7"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La mirada dialogada y el pensar en voz alta serán una de las herramientas transversales 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tener en cuenta en este espacio. El trabajo con docentes de otras áreas como Matemática,</w:t>
      </w:r>
      <w:r w:rsidR="00164CA7"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Ciencias Naturales, Ciencias Sociales y Lengua, será la fortaleza que intentaremos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lastRenderedPageBreak/>
        <w:t>construir.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También será de vital importancia el intercambio mancomunado con el Taller de Docencia.</w:t>
      </w:r>
    </w:p>
    <w:p w14:paraId="540E8CBB" w14:textId="77777777" w:rsidR="00164CA7" w:rsidRDefault="00164CA7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</w:p>
    <w:p w14:paraId="574360CA" w14:textId="79BC9E37" w:rsidR="00485A45" w:rsidRPr="00164CA7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Propósitos</w:t>
      </w: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br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Ofrecer una propuesta de trabajo articulada, con los otros ateneos y con las prácticas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de residencia, que posibilite el derecho de estudiar con seriedad y profundidad.</w:t>
      </w:r>
    </w:p>
    <w:p w14:paraId="4CB6513E" w14:textId="29A3D335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Fortalecer el estudio de las humanidades en general y el de la ética en particular, con el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fin de enriquecer las prácticas de residencia.</w:t>
      </w:r>
    </w:p>
    <w:p w14:paraId="7FD291A2" w14:textId="6A6B18D0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Generar situaciones de aprendizaje que permitan recuperar, integrar y resignificar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conocimientos específicos de la realidad educativa y de la tarea docente, tomando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como referencia las propias prácticas de residencia.</w:t>
      </w:r>
    </w:p>
    <w:p w14:paraId="3FFD644C" w14:textId="56F0AEB4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Brindar oportunidades que permitan reconocer y comprender la complejidad de las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prácticas de enseñanza.</w:t>
      </w:r>
    </w:p>
    <w:p w14:paraId="1FFDB9FF" w14:textId="47F9D86D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Promover la producción narrativa en </w:t>
      </w:r>
      <w:proofErr w:type="spellStart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pos</w:t>
      </w:r>
      <w:proofErr w:type="spellEnd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 de mejorar la cohesión y coherencia textual.</w:t>
      </w:r>
    </w:p>
    <w:p w14:paraId="2B30D7D5" w14:textId="462D03DC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Forjar instancias que apunten a problematizar su práctica mediante los contenidos de la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Formación Ética y Ciudadana.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</w:r>
      <w:bookmarkStart w:id="2" w:name="_Hlk134995102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bookmarkEnd w:id="2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Plantear instancias de reflexión sobre la responsabilidad de tareas y compromisos en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las instituciones destino.</w:t>
      </w:r>
    </w:p>
    <w:p w14:paraId="17417A6E" w14:textId="5611E96F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Propiciar en diseño de proyectos de intervención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contextualizados y fundamentados.</w:t>
      </w:r>
    </w:p>
    <w:p w14:paraId="05BCDC0A" w14:textId="08352F8E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Favorecer el aprovechamiento de las posibilidades estratégicas del aula expandida 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través del uso del Campus Virtual del profesorado para pensar, dialogar, reflexionar y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producir saberes sobre la práctica profesional e incorporar el uso de las TIC.</w:t>
      </w:r>
    </w:p>
    <w:p w14:paraId="1EFBE149" w14:textId="77777777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</w:p>
    <w:p w14:paraId="42B62ACE" w14:textId="2D76C044" w:rsidR="00917220" w:rsidRPr="00917220" w:rsidRDefault="00485A45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lastRenderedPageBreak/>
        <w:t>Contenidos</w:t>
      </w: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br/>
      </w:r>
      <w:r w:rsidR="00917220" w:rsidRPr="00917220">
        <w:rPr>
          <w:rFonts w:ascii="Lucida Sans Unicode" w:hAnsi="Lucida Sans Unicode" w:cs="Lucida Sans Unicode"/>
          <w:color w:val="000000"/>
          <w:sz w:val="28"/>
          <w:szCs w:val="28"/>
        </w:rPr>
        <w:t>Atendiendo a la naturaleza específica del dispositivo Ateneo, como dinámico, atinente</w:t>
      </w:r>
      <w:r w:rsidR="00917220"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="00917220" w:rsidRPr="00917220">
        <w:rPr>
          <w:rFonts w:ascii="Lucida Sans Unicode" w:hAnsi="Lucida Sans Unicode" w:cs="Lucida Sans Unicode"/>
          <w:color w:val="000000"/>
          <w:sz w:val="28"/>
          <w:szCs w:val="28"/>
        </w:rPr>
        <w:t>a las experiencias de las prácticas y necesidades de los estudiantes, se enunciarán</w:t>
      </w:r>
    </w:p>
    <w:p w14:paraId="6194E804" w14:textId="77777777" w:rsid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posibles ejes de ser abordados:</w:t>
      </w:r>
    </w:p>
    <w:p w14:paraId="02D3A707" w14:textId="77777777" w:rsid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</w:p>
    <w:p w14:paraId="2895D0B9" w14:textId="22571BD6" w:rsidR="00917220" w:rsidRP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• Ética como disciplina filosófica, individual y social.</w:t>
      </w:r>
    </w:p>
    <w:p w14:paraId="167518EF" w14:textId="77777777" w:rsidR="00917220" w:rsidRP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• Ciudadanía. Concepto. Cambio histórico. Implicancias.</w:t>
      </w:r>
    </w:p>
    <w:p w14:paraId="254A467E" w14:textId="77777777" w:rsidR="00917220" w:rsidRP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• Docencia y Formación Ética y Ciudadana.</w:t>
      </w:r>
    </w:p>
    <w:p w14:paraId="2D7F160F" w14:textId="77777777" w:rsidR="00917220" w:rsidRP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• Filosofía con niños. Herramientas teórico-prácticas.</w:t>
      </w:r>
    </w:p>
    <w:p w14:paraId="7F7DFF75" w14:textId="77777777" w:rsidR="00917220" w:rsidRP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• Identidad y participación. Democracia.</w:t>
      </w:r>
    </w:p>
    <w:p w14:paraId="1FBE2CAF" w14:textId="77777777" w:rsidR="00917220" w:rsidRP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• Revolución. Transformaciones y cambios.</w:t>
      </w:r>
    </w:p>
    <w:p w14:paraId="5DC4EEBE" w14:textId="77777777" w:rsidR="00917220" w:rsidRP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• Valores, virtudes y normas.</w:t>
      </w:r>
    </w:p>
    <w:p w14:paraId="0744CE03" w14:textId="6707DF90" w:rsidR="00485A45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• Derechos Humanos.</w:t>
      </w:r>
    </w:p>
    <w:p w14:paraId="12505756" w14:textId="38F38F33" w:rsid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•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Justicia e Igualdad.</w:t>
      </w:r>
    </w:p>
    <w:p w14:paraId="01A3C95B" w14:textId="68B9BF7A" w:rsid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•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Autonomía y Heteronomía.</w:t>
      </w:r>
    </w:p>
    <w:p w14:paraId="4B1431FE" w14:textId="26C82ED7" w:rsidR="00917220" w:rsidRDefault="00917220" w:rsidP="00917220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917220">
        <w:rPr>
          <w:rFonts w:ascii="Lucida Sans Unicode" w:hAnsi="Lucida Sans Unicode" w:cs="Lucida Sans Unicode"/>
          <w:color w:val="000000"/>
          <w:sz w:val="28"/>
          <w:szCs w:val="28"/>
        </w:rPr>
        <w:t>•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Democracia y Educación.</w:t>
      </w:r>
    </w:p>
    <w:p w14:paraId="62423E26" w14:textId="77777777" w:rsidR="00917220" w:rsidRDefault="00917220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</w:p>
    <w:p w14:paraId="1B859529" w14:textId="2B43C751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Metodología</w:t>
      </w: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br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El diseño curricular propone para los espacios de la práctica de residencia y los ateneos la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modalidad taller. En este sentido se pretende trabajar bajo el formato aula-taller. Con el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compromiso de escuchar a los estudiantes, darles sus tiempos, brindarles oportunidades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para la construcción colectiva del conocimiento, admitiendo los errores, expresando</w:t>
      </w:r>
      <w:r w:rsidR="004A6A82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sentimientos, aceptando opiniones, propuestas y críticas. Es un modo de poner en práctica las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teorías, es una forma de relacionar marcos teóricos y prácticas de residencia.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El tratamiento de los temas planteados se realizará a través de las siguientes estrategias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metodológicas:</w:t>
      </w:r>
    </w:p>
    <w:p w14:paraId="0F331768" w14:textId="77777777" w:rsidR="00917220" w:rsidRDefault="00917220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</w:p>
    <w:p w14:paraId="4B31C701" w14:textId="0CBB798F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lastRenderedPageBreak/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Demostración.</w:t>
      </w:r>
    </w:p>
    <w:p w14:paraId="68ACD9CB" w14:textId="77777777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Estudio de casos.</w:t>
      </w:r>
    </w:p>
    <w:p w14:paraId="24712715" w14:textId="223FCAB0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Exposición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dialogada.</w:t>
      </w:r>
    </w:p>
    <w:p w14:paraId="664CF626" w14:textId="6EB7F506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Trabajo en equipo.</w:t>
      </w:r>
    </w:p>
    <w:p w14:paraId="69C3A0B1" w14:textId="044F7DCF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Simulaciones.</w:t>
      </w:r>
    </w:p>
    <w:p w14:paraId="5A2BB16E" w14:textId="789A26B1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Estrategias de meta-cognición.</w:t>
      </w:r>
    </w:p>
    <w:p w14:paraId="51D4D133" w14:textId="4CCB52DB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Debates.</w:t>
      </w:r>
    </w:p>
    <w:p w14:paraId="48320C96" w14:textId="2F366D75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Realización de entrevistas a alumnos.</w:t>
      </w:r>
    </w:p>
    <w:p w14:paraId="4A49AD2A" w14:textId="77777777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</w:p>
    <w:p w14:paraId="13CC5C9F" w14:textId="63B2F34B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Se cuenta con un espacio virtual que permite a todos los estudiantes acceder al material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del Ateneo, participar en foros expresando inquietudes, intercambiando ideas, permitiendo de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este modo mantener un contacto fluido y permanente con la cátedra.</w:t>
      </w:r>
    </w:p>
    <w:p w14:paraId="72FEBA3E" w14:textId="77777777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</w:p>
    <w:p w14:paraId="3ECB0317" w14:textId="77777777" w:rsidR="004A6A82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Evaluación</w:t>
      </w: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br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Para evaluar las actividades que realizarán los alumnos durante el presente año lectivo,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se tomarán en cuenta las siguientes modalidades: Autoevaluación, Coevaluación y la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evaluación de</w:t>
      </w:r>
      <w:r w:rsidR="004A6A82">
        <w:rPr>
          <w:rFonts w:ascii="Lucida Sans Unicode" w:hAnsi="Lucida Sans Unicode" w:cs="Lucida Sans Unicode"/>
          <w:color w:val="000000"/>
          <w:sz w:val="28"/>
          <w:szCs w:val="28"/>
        </w:rPr>
        <w:t xml:space="preserve">l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profesor a los alumnos y la evaluación de los alumno</w:t>
      </w:r>
      <w:r w:rsidR="004A6A82">
        <w:rPr>
          <w:rFonts w:ascii="Lucida Sans Unicode" w:hAnsi="Lucida Sans Unicode" w:cs="Lucida Sans Unicode"/>
          <w:color w:val="000000"/>
          <w:sz w:val="28"/>
          <w:szCs w:val="28"/>
        </w:rPr>
        <w:t xml:space="preserve">s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hacia el profesor.</w:t>
      </w:r>
      <w:r w:rsidR="004A6A82"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La condición de cursado en el Taller de Práctica IV y los Ateneos, debe ser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alumno</w:t>
      </w:r>
      <w:r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 xml:space="preserve">regular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con cursado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presencial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.</w:t>
      </w:r>
      <w:r w:rsidR="004A6A82"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</w:p>
    <w:p w14:paraId="4D1ADB9D" w14:textId="6841C90E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Para promocionar se tendrán en cuenta los siguientes requisitos: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● El 75% de asistencia a los encuentros previstos en el taller semanal.</w:t>
      </w:r>
    </w:p>
    <w:p w14:paraId="2AD38902" w14:textId="611CB8AC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● Aprobar la presentación de todas las producciones individuales y/o grupales, con una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calificación de 8 (ocho) o más según las condiciones establecidas en este documento.</w:t>
      </w:r>
    </w:p>
    <w:p w14:paraId="0DFBC73D" w14:textId="05259E10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lastRenderedPageBreak/>
        <w:t>● Asistir al 100% del tiempo asignado en las instituciones asociadas.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● El Taller de Práctica IV será de cursado simultáneo con los Ateneos, teniendo una única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acreditación.</w:t>
      </w:r>
    </w:p>
    <w:p w14:paraId="18AAD3FD" w14:textId="77777777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● Aprobar un trabajo final de integración con una calificación de 8 (ocho) o más.</w:t>
      </w:r>
    </w:p>
    <w:p w14:paraId="69FB0CE4" w14:textId="77777777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E92E096" w14:textId="77777777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  <w:t>Bibliografía del proyecto:</w:t>
      </w:r>
    </w:p>
    <w:p w14:paraId="0F7DD538" w14:textId="0196E972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proofErr w:type="spellStart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Carr</w:t>
      </w:r>
      <w:proofErr w:type="spellEnd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, W. (2002).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Una teoría para la educación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. Madrid, España: Morata.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Instituto Nacional de Formación Docente (2007):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Lineamientos Curriculares Nacionales</w:t>
      </w:r>
      <w:r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para la Formación Docente Inicial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.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Recuperado de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http://www.me.gov.ar/consejo/resoluciones/res07/24-07-anexo01.pdf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Jaeger, W. (1971). </w:t>
      </w:r>
      <w:proofErr w:type="spellStart"/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Paideia</w:t>
      </w:r>
      <w:proofErr w:type="spellEnd"/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 xml:space="preserve">: los ideales de la cultura griega.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México: Fondo de Cultura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Económica.</w:t>
      </w:r>
    </w:p>
    <w:p w14:paraId="2DBD66CF" w14:textId="044AB0E9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Ley de Educación Nacional, </w:t>
      </w:r>
      <w:proofErr w:type="spellStart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N°</w:t>
      </w:r>
      <w:proofErr w:type="spellEnd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 26.206, 2006.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Ley de Educación Sexual Integral, </w:t>
      </w:r>
      <w:proofErr w:type="spellStart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N°</w:t>
      </w:r>
      <w:proofErr w:type="spellEnd"/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 26.150, 2006.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Milgram, S. (2018).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Obediencia a la Autoridad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. Madrid, España: Capitán Swing.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</w:p>
    <w:p w14:paraId="709A7F63" w14:textId="40718880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Ministerio de Educación del Gobierno de Santa Fe. (2009).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Profesorado de Educación</w:t>
      </w:r>
      <w:r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Primaria. Diseño Curricular para la Formación Docente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. Santa Fe, Argentina.</w:t>
      </w:r>
    </w:p>
    <w:p w14:paraId="689E8CD2" w14:textId="5E8E76A2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Ministerio de Educación Provincia de Santa Fe. (2016). Núcleos Interdisciplinarios de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Contenidos. La Educación en Acontecimientos. Santa Fe, Argentina.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</w:p>
    <w:p w14:paraId="08B9C273" w14:textId="1A6A006B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Ministerio de Educación, Ciencia y Tecnología. (2004). Núcleos de Aprendizajes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Prioritarios. Primero Ciclo EGB/ Nivel Primario. Buenos Aires, Argentina.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</w:p>
    <w:p w14:paraId="716CA493" w14:textId="6F9EBAFF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lastRenderedPageBreak/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Ministerio de Educación, Ciencia y Tecnología. (2005). Núcleos de Aprendizajes</w:t>
      </w:r>
      <w:r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Prioritarios. Segundo Ciclo EGB/ Nivel Primario. Buenos Aires, Argentina.</w:t>
      </w:r>
    </w:p>
    <w:p w14:paraId="2A3A5A28" w14:textId="3778B655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Ministerio de Educación, Ciencia y Tecnología. (2011).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Núcleos de Aprendizajes</w:t>
      </w:r>
      <w:r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 xml:space="preserve">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Prioritarios. Séptimo Año Educación Primaria. Primer Año Educación Secundaria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. Buenos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br/>
        <w:t>Aires, Argentina.</w:t>
      </w:r>
    </w:p>
    <w:p w14:paraId="495E2E19" w14:textId="2CF7B1B9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Nussbaum, M. (2010).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>Sin Fines de Lucro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. Colonia Suiza, Uruguay: Katz.</w:t>
      </w:r>
    </w:p>
    <w:p w14:paraId="4DF97355" w14:textId="3569CDB1" w:rsid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Piaget, J. (1935).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 xml:space="preserve">El juicio moral en el niño.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Madrid, España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 xml:space="preserve">: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Francisco Beltrán.</w:t>
      </w:r>
    </w:p>
    <w:p w14:paraId="05ECAC33" w14:textId="3704BDB8" w:rsidR="00282CAC" w:rsidRPr="00485A45" w:rsidRDefault="00485A45" w:rsidP="00485A45">
      <w:pPr>
        <w:spacing w:after="0" w:line="240" w:lineRule="auto"/>
        <w:contextualSpacing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sym w:font="Symbol" w:char="F0B7"/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 xml:space="preserve">Platón (2014). </w:t>
      </w:r>
      <w:r w:rsidRPr="00485A45">
        <w:rPr>
          <w:rFonts w:ascii="Lucida Sans Unicode" w:hAnsi="Lucida Sans Unicode" w:cs="Lucida Sans Unicode"/>
          <w:i/>
          <w:iCs/>
          <w:color w:val="000000"/>
          <w:sz w:val="28"/>
          <w:szCs w:val="28"/>
        </w:rPr>
        <w:t xml:space="preserve">Apología de Sócrates. </w:t>
      </w:r>
      <w:r w:rsidRPr="00485A45">
        <w:rPr>
          <w:rFonts w:ascii="Lucida Sans Unicode" w:hAnsi="Lucida Sans Unicode" w:cs="Lucida Sans Unicode"/>
          <w:color w:val="000000"/>
          <w:sz w:val="28"/>
          <w:szCs w:val="28"/>
        </w:rPr>
        <w:t>Ciudad de Buenos Aires, Argentina: Eudeba.</w:t>
      </w:r>
    </w:p>
    <w:sectPr w:rsidR="00282CAC" w:rsidRPr="00485A45" w:rsidSect="00E77EFC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2BA6" w14:textId="77777777" w:rsidR="00C0120A" w:rsidRDefault="00C0120A" w:rsidP="00E77EFC">
      <w:pPr>
        <w:spacing w:after="0" w:line="240" w:lineRule="auto"/>
      </w:pPr>
      <w:r>
        <w:separator/>
      </w:r>
    </w:p>
  </w:endnote>
  <w:endnote w:type="continuationSeparator" w:id="0">
    <w:p w14:paraId="5A66781E" w14:textId="77777777" w:rsidR="00C0120A" w:rsidRDefault="00C0120A" w:rsidP="00E7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ADB9" w14:textId="77777777" w:rsidR="00C0120A" w:rsidRDefault="00C0120A" w:rsidP="00E77EFC">
      <w:pPr>
        <w:spacing w:after="0" w:line="240" w:lineRule="auto"/>
      </w:pPr>
      <w:r>
        <w:separator/>
      </w:r>
    </w:p>
  </w:footnote>
  <w:footnote w:type="continuationSeparator" w:id="0">
    <w:p w14:paraId="369A4C02" w14:textId="77777777" w:rsidR="00C0120A" w:rsidRDefault="00C0120A" w:rsidP="00E7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ADF8" w14:textId="77777777" w:rsidR="00E77EFC" w:rsidRPr="00E77EFC" w:rsidRDefault="00E77EFC" w:rsidP="00E77EFC">
    <w:pPr>
      <w:spacing w:after="0" w:line="240" w:lineRule="auto"/>
      <w:ind w:left="-142" w:right="1558"/>
      <w:jc w:val="center"/>
      <w:rPr>
        <w:b/>
        <w:bCs/>
      </w:rPr>
    </w:pPr>
    <w:r w:rsidRPr="00E77EFC">
      <w:rPr>
        <w:b/>
        <w:bCs/>
        <w:noProof/>
        <w:lang w:eastAsia="es-ES"/>
      </w:rPr>
      <w:drawing>
        <wp:anchor distT="0" distB="0" distL="0" distR="0" simplePos="0" relativeHeight="251659264" behindDoc="0" locked="0" layoutInCell="1" allowOverlap="1" wp14:anchorId="0AB8F4C8" wp14:editId="749346FD">
          <wp:simplePos x="0" y="0"/>
          <wp:positionH relativeFrom="margin">
            <wp:posOffset>4406265</wp:posOffset>
          </wp:positionH>
          <wp:positionV relativeFrom="paragraph">
            <wp:posOffset>-104168</wp:posOffset>
          </wp:positionV>
          <wp:extent cx="951523" cy="613438"/>
          <wp:effectExtent l="0" t="0" r="127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801" cy="61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7EFC">
      <w:rPr>
        <w:b/>
        <w:bCs/>
      </w:rPr>
      <w:t>Instituto</w:t>
    </w:r>
    <w:r w:rsidRPr="00E77EFC">
      <w:rPr>
        <w:b/>
        <w:bCs/>
        <w:spacing w:val="-3"/>
      </w:rPr>
      <w:t xml:space="preserve"> </w:t>
    </w:r>
    <w:r w:rsidRPr="00E77EFC">
      <w:rPr>
        <w:b/>
        <w:bCs/>
      </w:rPr>
      <w:t>de</w:t>
    </w:r>
    <w:r w:rsidRPr="00E77EFC">
      <w:rPr>
        <w:b/>
        <w:bCs/>
        <w:spacing w:val="-1"/>
      </w:rPr>
      <w:t xml:space="preserve"> </w:t>
    </w:r>
    <w:r w:rsidRPr="00E77EFC">
      <w:rPr>
        <w:b/>
        <w:bCs/>
      </w:rPr>
      <w:t>Educación</w:t>
    </w:r>
    <w:r w:rsidRPr="00E77EFC">
      <w:rPr>
        <w:b/>
        <w:bCs/>
        <w:spacing w:val="-4"/>
      </w:rPr>
      <w:t xml:space="preserve"> </w:t>
    </w:r>
    <w:r w:rsidRPr="00E77EFC">
      <w:rPr>
        <w:b/>
        <w:bCs/>
      </w:rPr>
      <w:t>Superior</w:t>
    </w:r>
    <w:r w:rsidRPr="00E77EFC">
      <w:rPr>
        <w:b/>
        <w:bCs/>
        <w:spacing w:val="-1"/>
      </w:rPr>
      <w:t xml:space="preserve"> </w:t>
    </w:r>
    <w:proofErr w:type="spellStart"/>
    <w:r w:rsidRPr="00E77EFC">
      <w:rPr>
        <w:b/>
        <w:bCs/>
      </w:rPr>
      <w:t>Nº</w:t>
    </w:r>
    <w:proofErr w:type="spellEnd"/>
    <w:r w:rsidRPr="00E77EFC">
      <w:rPr>
        <w:b/>
        <w:bCs/>
        <w:spacing w:val="-2"/>
      </w:rPr>
      <w:t xml:space="preserve"> </w:t>
    </w:r>
    <w:r w:rsidRPr="00E77EFC">
      <w:rPr>
        <w:b/>
        <w:bCs/>
      </w:rPr>
      <w:t>7</w:t>
    </w:r>
    <w:r w:rsidRPr="00E77EFC">
      <w:rPr>
        <w:b/>
        <w:bCs/>
        <w:spacing w:val="2"/>
      </w:rPr>
      <w:t xml:space="preserve"> </w:t>
    </w:r>
    <w:r w:rsidRPr="00E77EFC">
      <w:rPr>
        <w:b/>
        <w:bCs/>
      </w:rPr>
      <w:t>“Brigadier</w:t>
    </w:r>
    <w:r w:rsidRPr="00E77EFC">
      <w:rPr>
        <w:b/>
        <w:bCs/>
        <w:spacing w:val="-1"/>
      </w:rPr>
      <w:t xml:space="preserve"> </w:t>
    </w:r>
    <w:r w:rsidRPr="00E77EFC">
      <w:rPr>
        <w:b/>
        <w:bCs/>
      </w:rPr>
      <w:t>Estanislao</w:t>
    </w:r>
    <w:r w:rsidRPr="00E77EFC">
      <w:rPr>
        <w:b/>
        <w:bCs/>
        <w:spacing w:val="-7"/>
      </w:rPr>
      <w:t xml:space="preserve"> </w:t>
    </w:r>
    <w:r w:rsidRPr="00E77EFC">
      <w:rPr>
        <w:b/>
        <w:bCs/>
      </w:rPr>
      <w:t>López”</w:t>
    </w:r>
  </w:p>
  <w:p w14:paraId="3EE4EB65" w14:textId="77777777" w:rsidR="00E77EFC" w:rsidRPr="00E77EFC" w:rsidRDefault="00E77EFC" w:rsidP="00E77EFC">
    <w:pPr>
      <w:spacing w:after="0" w:line="240" w:lineRule="auto"/>
      <w:ind w:left="-142" w:right="1558"/>
      <w:jc w:val="center"/>
      <w:rPr>
        <w:color w:val="0000FF"/>
        <w:u w:val="single" w:color="0000FF"/>
      </w:rPr>
    </w:pPr>
    <w:proofErr w:type="spellStart"/>
    <w:r w:rsidRPr="00E77EFC">
      <w:t>Estrugamou</w:t>
    </w:r>
    <w:proofErr w:type="spellEnd"/>
    <w:r w:rsidRPr="00E77EFC">
      <w:rPr>
        <w:spacing w:val="-2"/>
      </w:rPr>
      <w:t xml:space="preserve"> </w:t>
    </w:r>
    <w:r w:rsidRPr="00E77EFC">
      <w:t>250 -</w:t>
    </w:r>
    <w:r w:rsidRPr="00E77EFC">
      <w:rPr>
        <w:spacing w:val="-5"/>
      </w:rPr>
      <w:t xml:space="preserve"> </w:t>
    </w:r>
    <w:r w:rsidRPr="00E77EFC">
      <w:t>(2.600)</w:t>
    </w:r>
    <w:r w:rsidRPr="00E77EFC">
      <w:rPr>
        <w:spacing w:val="-1"/>
      </w:rPr>
      <w:t xml:space="preserve"> </w:t>
    </w:r>
    <w:r w:rsidRPr="00E77EFC">
      <w:t>Venado</w:t>
    </w:r>
    <w:r w:rsidRPr="00E77EFC">
      <w:rPr>
        <w:spacing w:val="-2"/>
      </w:rPr>
      <w:t xml:space="preserve"> </w:t>
    </w:r>
    <w:r w:rsidRPr="00E77EFC">
      <w:t>Tuerto</w:t>
    </w:r>
    <w:r w:rsidRPr="00E77EFC">
      <w:rPr>
        <w:spacing w:val="-5"/>
      </w:rPr>
      <w:t xml:space="preserve"> </w:t>
    </w:r>
    <w:r w:rsidRPr="00E77EFC">
      <w:t>(03462)</w:t>
    </w:r>
    <w:r w:rsidRPr="00E77EFC">
      <w:rPr>
        <w:spacing w:val="-1"/>
      </w:rPr>
      <w:t xml:space="preserve"> </w:t>
    </w:r>
    <w:r w:rsidRPr="00E77EFC">
      <w:t>421514</w:t>
    </w:r>
    <w:r w:rsidRPr="00E77EFC">
      <w:rPr>
        <w:spacing w:val="-1"/>
      </w:rPr>
      <w:t xml:space="preserve"> </w:t>
    </w:r>
    <w:r w:rsidRPr="00E77EFC">
      <w:t>–</w:t>
    </w:r>
    <w:r w:rsidRPr="00E77EFC">
      <w:rPr>
        <w:spacing w:val="-5"/>
      </w:rPr>
      <w:t xml:space="preserve"> </w:t>
    </w:r>
    <w:r w:rsidRPr="00E77EFC">
      <w:t>435808</w:t>
    </w:r>
    <w:r w:rsidRPr="00E77EFC">
      <w:rPr>
        <w:spacing w:val="-57"/>
      </w:rPr>
      <w:t xml:space="preserve"> </w:t>
    </w:r>
    <w:hyperlink r:id="rId2" w:history="1">
      <w:r w:rsidRPr="00E77EFC">
        <w:rPr>
          <w:color w:val="0563C1" w:themeColor="hyperlink"/>
          <w:u w:val="single"/>
        </w:rPr>
        <w:t>regenciaisp7@gmail.comhttps://ies7venadotuerto.edu.ar/</w:t>
      </w:r>
    </w:hyperlink>
  </w:p>
  <w:p w14:paraId="6F275589" w14:textId="77777777" w:rsidR="00E77EFC" w:rsidRPr="00E77EFC" w:rsidRDefault="00E77EFC" w:rsidP="00E77EFC">
    <w:pPr>
      <w:pBdr>
        <w:bottom w:val="single" w:sz="12" w:space="1" w:color="auto"/>
      </w:pBdr>
      <w:spacing w:after="0" w:line="240" w:lineRule="auto"/>
      <w:jc w:val="center"/>
      <w:rPr>
        <w:sz w:val="10"/>
        <w:szCs w:val="10"/>
      </w:rPr>
    </w:pPr>
  </w:p>
  <w:p w14:paraId="53094C6C" w14:textId="77777777" w:rsidR="00E77EFC" w:rsidRPr="00E77EFC" w:rsidRDefault="00E77EFC" w:rsidP="00E77EFC">
    <w:pPr>
      <w:pBdr>
        <w:bottom w:val="single" w:sz="12" w:space="1" w:color="auto"/>
      </w:pBdr>
      <w:spacing w:after="0" w:line="240" w:lineRule="auto"/>
      <w:jc w:val="center"/>
      <w:rPr>
        <w:sz w:val="10"/>
        <w:szCs w:val="10"/>
      </w:rPr>
    </w:pPr>
  </w:p>
  <w:p w14:paraId="7ED71855" w14:textId="77777777" w:rsidR="00E77EFC" w:rsidRDefault="00E77E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55"/>
    <w:rsid w:val="00023875"/>
    <w:rsid w:val="00045A7F"/>
    <w:rsid w:val="00064CFC"/>
    <w:rsid w:val="00080153"/>
    <w:rsid w:val="0011612A"/>
    <w:rsid w:val="00120360"/>
    <w:rsid w:val="001220F7"/>
    <w:rsid w:val="00164CA7"/>
    <w:rsid w:val="001F108D"/>
    <w:rsid w:val="00227E5D"/>
    <w:rsid w:val="00282CAC"/>
    <w:rsid w:val="002A0606"/>
    <w:rsid w:val="002D2B3E"/>
    <w:rsid w:val="0035077F"/>
    <w:rsid w:val="003640E9"/>
    <w:rsid w:val="00372813"/>
    <w:rsid w:val="003C14EA"/>
    <w:rsid w:val="00432B8F"/>
    <w:rsid w:val="004767D8"/>
    <w:rsid w:val="00485A45"/>
    <w:rsid w:val="00495A35"/>
    <w:rsid w:val="004A6A82"/>
    <w:rsid w:val="005215ED"/>
    <w:rsid w:val="005462FB"/>
    <w:rsid w:val="00577F86"/>
    <w:rsid w:val="005C7AC6"/>
    <w:rsid w:val="005D6B87"/>
    <w:rsid w:val="006235AC"/>
    <w:rsid w:val="006F7055"/>
    <w:rsid w:val="008377E6"/>
    <w:rsid w:val="008F53C9"/>
    <w:rsid w:val="00917220"/>
    <w:rsid w:val="009E204E"/>
    <w:rsid w:val="00A708EE"/>
    <w:rsid w:val="00AC1F5D"/>
    <w:rsid w:val="00AC7649"/>
    <w:rsid w:val="00AE1FD8"/>
    <w:rsid w:val="00AF22A4"/>
    <w:rsid w:val="00B23E1B"/>
    <w:rsid w:val="00C0120A"/>
    <w:rsid w:val="00C95133"/>
    <w:rsid w:val="00D32F47"/>
    <w:rsid w:val="00D37072"/>
    <w:rsid w:val="00D83E20"/>
    <w:rsid w:val="00D942AF"/>
    <w:rsid w:val="00DA120E"/>
    <w:rsid w:val="00DB77B3"/>
    <w:rsid w:val="00E015CA"/>
    <w:rsid w:val="00E061C5"/>
    <w:rsid w:val="00E5583D"/>
    <w:rsid w:val="00E75BE9"/>
    <w:rsid w:val="00E77EFC"/>
    <w:rsid w:val="00FA2C82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8D1C"/>
  <w15:chartTrackingRefBased/>
  <w15:docId w15:val="{33B0A02B-55AD-454A-902A-4504A18F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55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9"/>
    <w:qFormat/>
    <w:rsid w:val="006F7055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F7055"/>
    <w:rPr>
      <w:rFonts w:ascii="Times New Roman" w:eastAsia="Times New Roman" w:hAnsi="Times New Roman" w:cs="Times New Roman"/>
      <w:b/>
      <w:bCs/>
      <w:kern w:val="0"/>
      <w:sz w:val="32"/>
      <w:szCs w:val="32"/>
      <w:lang w:val="en-US"/>
      <w14:ligatures w14:val="none"/>
    </w:rPr>
  </w:style>
  <w:style w:type="character" w:customStyle="1" w:styleId="fontstyle01">
    <w:name w:val="fontstyle01"/>
    <w:basedOn w:val="Fuentedeprrafopredeter"/>
    <w:rsid w:val="006F705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6F7055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F705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77E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EFC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7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EFC"/>
    <w:rPr>
      <w:kern w:val="0"/>
      <w14:ligatures w14:val="none"/>
    </w:rPr>
  </w:style>
  <w:style w:type="character" w:customStyle="1" w:styleId="fontstyle31">
    <w:name w:val="fontstyle31"/>
    <w:basedOn w:val="Fuentedeprrafopredeter"/>
    <w:rsid w:val="00485A45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uentedeprrafopredeter"/>
    <w:rsid w:val="00485A4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enciaisp7@gmail.comhttps://ies7venadotuerto.edu.a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11</cp:revision>
  <dcterms:created xsi:type="dcterms:W3CDTF">2023-05-07T22:12:00Z</dcterms:created>
  <dcterms:modified xsi:type="dcterms:W3CDTF">2023-05-15T02:51:00Z</dcterms:modified>
</cp:coreProperties>
</file>