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de Educación Superior N.º 7 “Brigadier Estanislao López”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Venado Tuerto</w:t>
      </w:r>
    </w:p>
    <w:p w:rsidR="00000000" w:rsidDel="00000000" w:rsidP="00000000" w:rsidRDefault="00000000" w:rsidRPr="00000000" w14:paraId="00000003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Espacio curricular</w:t>
      </w:r>
      <w:r w:rsidDel="00000000" w:rsidR="00000000" w:rsidRPr="00000000">
        <w:rPr>
          <w:sz w:val="24"/>
          <w:szCs w:val="24"/>
          <w:rtl w:val="0"/>
        </w:rPr>
        <w:t xml:space="preserve">: Ciencias Sociales y su Didáctica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Carrera</w:t>
      </w:r>
      <w:r w:rsidDel="00000000" w:rsidR="00000000" w:rsidRPr="00000000">
        <w:rPr>
          <w:sz w:val="24"/>
          <w:szCs w:val="24"/>
          <w:rtl w:val="0"/>
        </w:rPr>
        <w:t xml:space="preserve">: Profesorado de Educación Inicial</w:t>
      </w:r>
    </w:p>
    <w:p w:rsidR="00000000" w:rsidDel="00000000" w:rsidP="00000000" w:rsidRDefault="00000000" w:rsidRPr="00000000" w14:paraId="00000006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Plan/Decreto</w:t>
      </w:r>
      <w:r w:rsidDel="00000000" w:rsidR="00000000" w:rsidRPr="00000000">
        <w:rPr>
          <w:sz w:val="24"/>
          <w:szCs w:val="24"/>
          <w:rtl w:val="0"/>
        </w:rPr>
        <w:t xml:space="preserve">: 529/09</w:t>
      </w:r>
    </w:p>
    <w:p w:rsidR="00000000" w:rsidDel="00000000" w:rsidP="00000000" w:rsidRDefault="00000000" w:rsidRPr="00000000" w14:paraId="00000007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</w:t>
      </w:r>
      <w:r w:rsidDel="00000000" w:rsidR="00000000" w:rsidRPr="00000000">
        <w:rPr>
          <w:sz w:val="24"/>
          <w:szCs w:val="24"/>
          <w:rtl w:val="0"/>
        </w:rPr>
        <w:t xml:space="preserve">: 3º año</w:t>
      </w:r>
    </w:p>
    <w:p w:rsidR="00000000" w:rsidDel="00000000" w:rsidP="00000000" w:rsidRDefault="00000000" w:rsidRPr="00000000" w14:paraId="00000008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Profesor:</w:t>
      </w:r>
      <w:r w:rsidDel="00000000" w:rsidR="00000000" w:rsidRPr="00000000">
        <w:rPr>
          <w:sz w:val="24"/>
          <w:szCs w:val="24"/>
          <w:rtl w:val="0"/>
        </w:rPr>
        <w:t xml:space="preserve"> Valeria Lauretti</w:t>
      </w:r>
    </w:p>
    <w:p w:rsidR="00000000" w:rsidDel="00000000" w:rsidP="00000000" w:rsidRDefault="00000000" w:rsidRPr="00000000" w14:paraId="00000009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Ciclo lectivo</w:t>
      </w:r>
      <w:r w:rsidDel="00000000" w:rsidR="00000000" w:rsidRPr="00000000">
        <w:rPr>
          <w:sz w:val="24"/>
          <w:szCs w:val="24"/>
          <w:rtl w:val="0"/>
        </w:rPr>
        <w:t xml:space="preserve">: 2020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Programa de examen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Contenidos</w:t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 1: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Eje: La construcción del conocimiento científico. El conocimiento científico de las Ciencias Sociales</w:t>
      </w:r>
    </w:p>
    <w:p w:rsidR="00000000" w:rsidDel="00000000" w:rsidP="00000000" w:rsidRDefault="00000000" w:rsidRPr="00000000" w14:paraId="0000001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científico: formas de producción y comunicación. La cuestión metodológica. Las fuentes de indagación sobre la realidad social. Conceptos estructurantes y específicos ligados al espacio y al tiempo. La dinámica ambiental del espacio. Las nociones de cambio y continuidad. </w:t>
      </w:r>
    </w:p>
    <w:p w:rsidR="00000000" w:rsidDel="00000000" w:rsidP="00000000" w:rsidRDefault="00000000" w:rsidRPr="00000000" w14:paraId="00000011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 2: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Eje: El conocimiento de las Ciencias Sociales en contexto.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noción de ambiente, vertebradora de la propuesta del área. La problematización de la realidad social. El conocimiento social de los niños. La ciudad como objeto de conocimiento: los enfoques para abordarla. Configuración y dinámica espacial en diversas escalas. Las actividades productivas, organizadoras del espacio. La mirada desde diferentes escalas (local, regional, nacional, global). La interacción y la circulación en redes. Los lugares y los nodos. Los actores sociales de la ciudad y las formas de convivencia. La institucionalización de las relaciones sociales: familias, escuela, autoridades. La participación y el ciudadano protagonista. La historia de la comunidad y su relación con los procesos históricos globales a través del tiempo. El trabajo: abordaje en el Nivel Inicial.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 3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Eje: Las Ciencias Sociales en el Nivel Inicial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Criterios de selección y formulación de contenidos.La planificación a través de los principios que orientan el área.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1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Alderoqui, S. (2006) “Enseñar a pensar la ciudad”, en Alderoqui, S. , Penchansky, P. (comp) (2006) “Ciudad y ciudadanos. Aportes para la enseñanza del mundo urbano” Paidós, Buenos Aires (páginas 33 a 63)</w:t>
      </w:r>
    </w:p>
    <w:p w:rsidR="00000000" w:rsidDel="00000000" w:rsidP="00000000" w:rsidRDefault="00000000" w:rsidRPr="00000000" w14:paraId="0000001C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Follari, R. ( ) “Epistemología y sociedad” Rosario, Homo Sapiens. </w:t>
      </w:r>
    </w:p>
    <w:p w:rsidR="00000000" w:rsidDel="00000000" w:rsidP="00000000" w:rsidRDefault="00000000" w:rsidRPr="00000000" w14:paraId="0000001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Goris, B. (2006) “Las Ciencias Sociales en el Jardín de infantes. Unidades didácticas y proyectos” Homo Sapiens, Rosario (páginas 25 a 65)</w:t>
      </w:r>
    </w:p>
    <w:p w:rsidR="00000000" w:rsidDel="00000000" w:rsidP="00000000" w:rsidRDefault="00000000" w:rsidRPr="00000000" w14:paraId="0000001E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MECyT (2006) “Núcleos de aprendizajes prioritarios” Buenos Aires, MECyT.</w:t>
      </w:r>
    </w:p>
    <w:p w:rsidR="00000000" w:rsidDel="00000000" w:rsidP="00000000" w:rsidRDefault="00000000" w:rsidRPr="00000000" w14:paraId="0000001F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MECyT(2007) “Serie Cuadernos para el aula. Ciencias Sociales” Buenos Aires, MECyT</w:t>
      </w:r>
    </w:p>
    <w:p w:rsidR="00000000" w:rsidDel="00000000" w:rsidP="00000000" w:rsidRDefault="00000000" w:rsidRPr="00000000" w14:paraId="0000002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Murillo, Susana ( ) “Prácticas científicas y procesos sociales” Buenos Aires, Biblos.</w:t>
      </w:r>
    </w:p>
    <w:p w:rsidR="00000000" w:rsidDel="00000000" w:rsidP="00000000" w:rsidRDefault="00000000" w:rsidRPr="00000000" w14:paraId="00000021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Reboratti, C. (2012) “Ambiente y sociedad. Conflicto y relaciones” Rosario, Prohistoria ediciones. (pgs. 11 a 24; 67 a 94)</w:t>
      </w:r>
    </w:p>
    <w:p w:rsidR="00000000" w:rsidDel="00000000" w:rsidP="00000000" w:rsidRDefault="00000000" w:rsidRPr="00000000" w14:paraId="00000022">
      <w:pPr>
        <w:spacing w:before="24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Serulnicoff, A. (1998) “Reflexiones en torno de una propuesta de trabajo con las ciencias Sociales”, en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en “Ciencias Sociales: la educación en los primeros años”, Buenos Aires, Novedades Educativas.</w:t>
      </w:r>
    </w:p>
    <w:p w:rsidR="00000000" w:rsidDel="00000000" w:rsidP="00000000" w:rsidRDefault="00000000" w:rsidRPr="00000000" w14:paraId="00000023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Trepat, C. (2018) “El tiempo en la Didáctica de las Ciencias Sociales” en Trepat, C. y Comes, P. “El tiempo y el espacio en la didáctica de las Ciencias Sociales” Barcelona, Graó. 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Pipkin, D.; Varela, C.; Zenobi, V. (2001) “Aportes para el debate curricular” Gobierno de la ciudad de Buenos Aires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Gurevich, R. (2006) “Transformaciones territoriales contemporáneas” disponible en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http://www.bnm.me.gov.ar/giga1/documentos/EL001352.pdf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DGCyE (2019) “Construyendo lazos de complementariedad y confianza con las familias”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Disponible en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http://abc.gob.ar/senda/sites/default/files/construccion_de_lazos_con_las_familias_1_ciclo.pdf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Siede, I (1999) “Palabras de familia” en Calvo, S.; Serulnicoff, A.; Siede, I. “Retratos de familia en la escuela” Buenos Aires, Paidós. 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Berón, MF. ( ) “Propuestas de ciencias sociales en el Jardín de Infantes: los trabajos y las ocupaciones” disponible en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https://www.laurapitluk.com.ar/Articulos/TRABAJOS_Y_OCUPACIONES_MBERON.pdf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nm.me.gov.ar/giga1/documentos/EL001352.pdf" TargetMode="External"/><Relationship Id="rId7" Type="http://schemas.openxmlformats.org/officeDocument/2006/relationships/hyperlink" Target="http://abc.gob.ar/senda/sites/default/files/construccion_de_lazos_con_las_familias_1_ciclo.pdf" TargetMode="External"/><Relationship Id="rId8" Type="http://schemas.openxmlformats.org/officeDocument/2006/relationships/hyperlink" Target="https://www.laurapitluk.com.ar/Articulos/TRABAJOS_Y_OCUPACIONES_MBER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