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1">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Carrera:   </w:t>
      </w:r>
      <w:r w:rsidDel="00000000" w:rsidR="00000000" w:rsidRPr="00000000">
        <w:rPr>
          <w:rFonts w:ascii="Century Gothic" w:cs="Century Gothic" w:eastAsia="Century Gothic" w:hAnsi="Century Gothic"/>
          <w:b w:val="1"/>
          <w:rtl w:val="0"/>
        </w:rPr>
        <w:t xml:space="preserve">Nivel Inicial</w:t>
      </w:r>
      <w:r w:rsidDel="00000000" w:rsidR="00000000" w:rsidRPr="00000000">
        <w:rPr>
          <w:rFonts w:ascii="Century Gothic" w:cs="Century Gothic" w:eastAsia="Century Gothic" w:hAnsi="Century Gothic"/>
          <w:rtl w:val="0"/>
        </w:rPr>
        <w:tab/>
        <w:t xml:space="preserve">Plan aprobado por resolución Nº </w:t>
      </w:r>
      <w:r w:rsidDel="00000000" w:rsidR="00000000" w:rsidRPr="00000000">
        <w:rPr>
          <w:rFonts w:ascii="Century Gothic" w:cs="Century Gothic" w:eastAsia="Century Gothic" w:hAnsi="Century Gothic"/>
          <w:b w:val="1"/>
          <w:rtl w:val="0"/>
        </w:rPr>
        <w:t xml:space="preserve">529/09</w:t>
      </w:r>
    </w:p>
    <w:p w:rsidR="00000000" w:rsidDel="00000000" w:rsidP="00000000" w:rsidRDefault="00000000" w:rsidRPr="00000000" w14:paraId="00000002">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Unidad Curricular: </w:t>
      </w:r>
      <w:r w:rsidDel="00000000" w:rsidR="00000000" w:rsidRPr="00000000">
        <w:rPr>
          <w:rFonts w:ascii="Century Gothic" w:cs="Century Gothic" w:eastAsia="Century Gothic" w:hAnsi="Century Gothic"/>
          <w:b w:val="1"/>
          <w:sz w:val="24"/>
          <w:szCs w:val="24"/>
          <w:rtl w:val="0"/>
        </w:rPr>
        <w:t xml:space="preserve">Ética, Trabajo Docente, Derechos Humanos Y Ciudadanía</w:t>
      </w:r>
      <w:r w:rsidDel="00000000" w:rsidR="00000000" w:rsidRPr="00000000">
        <w:rPr>
          <w:rtl w:val="0"/>
        </w:rPr>
      </w:r>
    </w:p>
    <w:p w:rsidR="00000000" w:rsidDel="00000000" w:rsidP="00000000" w:rsidRDefault="00000000" w:rsidRPr="00000000" w14:paraId="00000003">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Curso: </w:t>
      </w:r>
      <w:r w:rsidDel="00000000" w:rsidR="00000000" w:rsidRPr="00000000">
        <w:rPr>
          <w:rFonts w:ascii="Century Gothic" w:cs="Century Gothic" w:eastAsia="Century Gothic" w:hAnsi="Century Gothic"/>
          <w:b w:val="1"/>
          <w:rtl w:val="0"/>
        </w:rPr>
        <w:t xml:space="preserve">Cuarto</w:t>
        <w:tab/>
      </w:r>
      <w:r w:rsidDel="00000000" w:rsidR="00000000" w:rsidRPr="00000000">
        <w:rPr>
          <w:rFonts w:ascii="Century Gothic" w:cs="Century Gothic" w:eastAsia="Century Gothic" w:hAnsi="Century Gothic"/>
          <w:rtl w:val="0"/>
        </w:rPr>
        <w:t xml:space="preserve">Año Lectivo: </w:t>
      </w:r>
      <w:r w:rsidDel="00000000" w:rsidR="00000000" w:rsidRPr="00000000">
        <w:rPr>
          <w:rFonts w:ascii="Century Gothic" w:cs="Century Gothic" w:eastAsia="Century Gothic" w:hAnsi="Century Gothic"/>
          <w:b w:val="1"/>
          <w:rtl w:val="0"/>
        </w:rPr>
        <w:t xml:space="preserve">2018</w:t>
        <w:tab/>
      </w:r>
      <w:r w:rsidDel="00000000" w:rsidR="00000000" w:rsidRPr="00000000">
        <w:rPr>
          <w:rFonts w:ascii="Century Gothic" w:cs="Century Gothic" w:eastAsia="Century Gothic" w:hAnsi="Century Gothic"/>
          <w:rtl w:val="0"/>
        </w:rPr>
        <w:t xml:space="preserve">Cantidad de horas semanales: </w:t>
      </w:r>
      <w:r w:rsidDel="00000000" w:rsidR="00000000" w:rsidRPr="00000000">
        <w:rPr>
          <w:rFonts w:ascii="Century Gothic" w:cs="Century Gothic" w:eastAsia="Century Gothic" w:hAnsi="Century Gothic"/>
          <w:b w:val="1"/>
          <w:rtl w:val="0"/>
        </w:rPr>
        <w:t xml:space="preserve">3 (tres)</w:t>
      </w:r>
      <w:r w:rsidDel="00000000" w:rsidR="00000000" w:rsidRPr="00000000">
        <w:rPr>
          <w:rtl w:val="0"/>
        </w:rPr>
      </w:r>
    </w:p>
    <w:p w:rsidR="00000000" w:rsidDel="00000000" w:rsidP="00000000" w:rsidRDefault="00000000" w:rsidRPr="00000000" w14:paraId="00000004">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Prof. Titular:   </w:t>
      </w:r>
      <w:r w:rsidDel="00000000" w:rsidR="00000000" w:rsidRPr="00000000">
        <w:rPr>
          <w:rFonts w:ascii="Century Gothic" w:cs="Century Gothic" w:eastAsia="Century Gothic" w:hAnsi="Century Gothic"/>
          <w:b w:val="1"/>
          <w:rtl w:val="0"/>
        </w:rPr>
        <w:t xml:space="preserve">Lic.  Alberto GIOVANETTI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4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Encabezamiento</w:t>
      </w:r>
    </w:p>
    <w:p w:rsidR="00000000" w:rsidDel="00000000" w:rsidP="00000000" w:rsidRDefault="00000000" w:rsidRPr="00000000" w14:paraId="00000007">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Este espacio curricular, es esencial para la vida democrática y republicana que todos los ciudadanos argentinos merecemos y defendemos. Es estratégico que nuestros docentes, cualquiera sea el nivel o la especialidad sea promotores y ejemplos, de una vida con actos humanos buenos, clara defensa y exigencia de los derechos humanos y una responsable vida ciudadana. Si entendemos que en el nivel inicial, se empiezan a practicar e inculcar procesos de sociabilización, límites y responsabilidad entre otros, es prometedor que los educandos, tengan en claro estos temas en cada situación y momento concreto del proceso de enseñanza y aprendizaje.</w:t>
      </w:r>
    </w:p>
    <w:p w:rsidR="00000000" w:rsidDel="00000000" w:rsidP="00000000" w:rsidRDefault="00000000" w:rsidRPr="00000000" w14:paraId="00000008">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 trata de formar un docente integro, en todas las dimensiones, en total libertad, practica del bien común, claro sentido profesional, promovedor del saber y de los valores necesario para una vida con dignidad, deseos y metas concretas y perdurables.</w:t>
      </w:r>
    </w:p>
    <w:p w:rsidR="00000000" w:rsidDel="00000000" w:rsidP="00000000" w:rsidRDefault="00000000" w:rsidRPr="00000000" w14:paraId="00000009">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Por último fortalecer el la autoestima y proyecto de vida del futuro docente. Pues en su desempeño profesional no solamente manejará el saber académico, sino que cada gesto educativo que realice, estará marcado por su forma de ser, por sus deseos y anhelos.</w:t>
      </w:r>
    </w:p>
    <w:p w:rsidR="00000000" w:rsidDel="00000000" w:rsidP="00000000" w:rsidRDefault="00000000" w:rsidRPr="00000000" w14:paraId="0000000A">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Propósitos</w:t>
      </w:r>
    </w:p>
    <w:p w:rsidR="00000000" w:rsidDel="00000000" w:rsidP="00000000" w:rsidRDefault="00000000" w:rsidRPr="00000000" w14:paraId="0000000C">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Promover el saber ético cómo búsqueda de la verdad, y orientador de la conducta.</w:t>
      </w:r>
    </w:p>
    <w:p w:rsidR="00000000" w:rsidDel="00000000" w:rsidP="00000000" w:rsidRDefault="00000000" w:rsidRPr="00000000" w14:paraId="0000000D">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Incentivar la lectura de fuentes éticas y de las ciencias sociales, para analizar y entender la realidad.</w:t>
      </w:r>
    </w:p>
    <w:p w:rsidR="00000000" w:rsidDel="00000000" w:rsidP="00000000" w:rsidRDefault="00000000" w:rsidRPr="00000000" w14:paraId="0000000E">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Pensar espacios de reflexión y formación.</w:t>
      </w:r>
    </w:p>
    <w:p w:rsidR="00000000" w:rsidDel="00000000" w:rsidP="00000000" w:rsidRDefault="00000000" w:rsidRPr="00000000" w14:paraId="0000000F">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Proponer actividades que permitan relacionar la teoría con la práctica.</w:t>
      </w:r>
    </w:p>
    <w:p w:rsidR="00000000" w:rsidDel="00000000" w:rsidP="00000000" w:rsidRDefault="00000000" w:rsidRPr="00000000" w14:paraId="00000010">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Ofrecer espacios y preguntas indagatorias referidas a los temas a tratar y a la realidad que acontece. </w:t>
      </w:r>
    </w:p>
    <w:p w:rsidR="00000000" w:rsidDel="00000000" w:rsidP="00000000" w:rsidRDefault="00000000" w:rsidRPr="00000000" w14:paraId="00000011">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Brindar los recursos necesarios, que apunten a promover la presentación original y creativa de sus saberes. </w:t>
      </w:r>
    </w:p>
    <w:p w:rsidR="00000000" w:rsidDel="00000000" w:rsidP="00000000" w:rsidRDefault="00000000" w:rsidRPr="00000000" w14:paraId="00000012">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Procurar una propuesta académica honesta, en la que la responsabilidad profesional de la cátedra se corresponda con el legítimo derecho a aprender y estudiar con seriedad y profundidad. </w:t>
      </w:r>
    </w:p>
    <w:p w:rsidR="00000000" w:rsidDel="00000000" w:rsidP="00000000" w:rsidRDefault="00000000" w:rsidRPr="00000000" w14:paraId="00000013">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Alentar, a la formación de una personalidad e identidad propia, construyendo el Ser Nacional</w:t>
      </w:r>
    </w:p>
    <w:p w:rsidR="00000000" w:rsidDel="00000000" w:rsidP="00000000" w:rsidRDefault="00000000" w:rsidRPr="00000000" w14:paraId="00000014">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Motivar a la práctica de saberes éticos y estéticos, cívicos y políticos, como actos de la inteligencia.</w:t>
      </w:r>
    </w:p>
    <w:p w:rsidR="00000000" w:rsidDel="00000000" w:rsidP="00000000" w:rsidRDefault="00000000" w:rsidRPr="00000000" w14:paraId="00000015">
      <w:pPr>
        <w:widowControl w:val="0"/>
        <w:tabs>
          <w:tab w:val="left" w:pos="720"/>
        </w:tabs>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widowControl w:val="0"/>
        <w:tabs>
          <w:tab w:val="left" w:pos="720"/>
        </w:tabs>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Objetivos </w:t>
      </w:r>
    </w:p>
    <w:p w:rsidR="00000000" w:rsidDel="00000000" w:rsidP="00000000" w:rsidRDefault="00000000" w:rsidRPr="00000000" w14:paraId="00000017">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Construir significaciones éticas cimentadas. </w:t>
      </w:r>
    </w:p>
    <w:p w:rsidR="00000000" w:rsidDel="00000000" w:rsidP="00000000" w:rsidRDefault="00000000" w:rsidRPr="00000000" w14:paraId="00000018">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Reafirmar principios éticos sustentables.</w:t>
      </w:r>
    </w:p>
    <w:p w:rsidR="00000000" w:rsidDel="00000000" w:rsidP="00000000" w:rsidRDefault="00000000" w:rsidRPr="00000000" w14:paraId="00000019">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Examinar la realidad, a la luz del concepto bien y de la dignidad de la persona</w:t>
      </w:r>
    </w:p>
    <w:p w:rsidR="00000000" w:rsidDel="00000000" w:rsidP="00000000" w:rsidRDefault="00000000" w:rsidRPr="00000000" w14:paraId="0000001A">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Entender la necesidad de que predomine el bien, los derechos y la practica ciudadana</w:t>
      </w:r>
    </w:p>
    <w:p w:rsidR="00000000" w:rsidDel="00000000" w:rsidP="00000000" w:rsidRDefault="00000000" w:rsidRPr="00000000" w14:paraId="0000001B">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Discernir entre lo que está bien o mal.</w:t>
      </w:r>
    </w:p>
    <w:p w:rsidR="00000000" w:rsidDel="00000000" w:rsidP="00000000" w:rsidRDefault="00000000" w:rsidRPr="00000000" w14:paraId="0000001C">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Fortalecer la relación ética- educación</w:t>
      </w:r>
    </w:p>
    <w:p w:rsidR="00000000" w:rsidDel="00000000" w:rsidP="00000000" w:rsidRDefault="00000000" w:rsidRPr="00000000" w14:paraId="0000001D">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Constituir una postura ante la realidad, partiendo de la consolidación de un proyecto de vida.</w:t>
      </w:r>
    </w:p>
    <w:p w:rsidR="00000000" w:rsidDel="00000000" w:rsidP="00000000" w:rsidRDefault="00000000" w:rsidRPr="00000000" w14:paraId="0000001E">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Contemplar el valor belleza y excelencia en el desempeño profesional.</w:t>
      </w:r>
    </w:p>
    <w:p w:rsidR="00000000" w:rsidDel="00000000" w:rsidP="00000000" w:rsidRDefault="00000000" w:rsidRPr="00000000" w14:paraId="0000001F">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Estimar los valores como sustento esencial de la persona y construcción de una sociedad justa.</w:t>
      </w:r>
    </w:p>
    <w:p w:rsidR="00000000" w:rsidDel="00000000" w:rsidP="00000000" w:rsidRDefault="00000000" w:rsidRPr="00000000" w14:paraId="00000020">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Apreciar estos conocimientos en los proyectos turísticos.</w:t>
      </w:r>
    </w:p>
    <w:p w:rsidR="00000000" w:rsidDel="00000000" w:rsidP="00000000" w:rsidRDefault="00000000" w:rsidRPr="00000000" w14:paraId="00000021">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Promover el valor de la persona y la vida democrática.</w:t>
      </w:r>
    </w:p>
    <w:p w:rsidR="00000000" w:rsidDel="00000000" w:rsidP="00000000" w:rsidRDefault="00000000" w:rsidRPr="00000000" w14:paraId="00000022">
      <w:pPr>
        <w:tabs>
          <w:tab w:val="left" w:pos="720"/>
        </w:tabs>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3">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Saberes previos en relación a la materia: </w:t>
      </w:r>
      <w:r w:rsidDel="00000000" w:rsidR="00000000" w:rsidRPr="00000000">
        <w:rPr>
          <w:rtl w:val="0"/>
        </w:rPr>
      </w:r>
    </w:p>
    <w:p w:rsidR="00000000" w:rsidDel="00000000" w:rsidP="00000000" w:rsidRDefault="00000000" w:rsidRPr="00000000" w14:paraId="00000024">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 considera relevante, los aportes de las otras asignaturas, especialmente las pedagógicas, o las específicas de las Ciencias Sociales. También se torna interesante, los saberes adquiridos en las prácticas escolares, pues permiten relacionar los saberes teóricos con los prácticos.</w:t>
      </w:r>
    </w:p>
    <w:p w:rsidR="00000000" w:rsidDel="00000000" w:rsidP="00000000" w:rsidRDefault="00000000" w:rsidRPr="00000000" w14:paraId="00000025">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Saberes previos en relación a las competencias TIC:</w:t>
      </w:r>
    </w:p>
    <w:p w:rsidR="00000000" w:rsidDel="00000000" w:rsidP="00000000" w:rsidRDefault="00000000" w:rsidRPr="00000000" w14:paraId="00000027">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 considera necesario que conozcan las funciones básicas del ordenador y que puedan manejar programas simples como Office, Prezi, Reader, etc. Uso de recursos multimedios.  Que tengan una dirección en Gmail, para realizar trabajos colaborativos e interactivos. Uso de las tecnologías analógicas clásicas.</w:t>
      </w:r>
    </w:p>
    <w:p w:rsidR="00000000" w:rsidDel="00000000" w:rsidP="00000000" w:rsidRDefault="00000000" w:rsidRPr="00000000" w14:paraId="00000028">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Contenidos:</w:t>
      </w:r>
    </w:p>
    <w:p w:rsidR="00000000" w:rsidDel="00000000" w:rsidP="00000000" w:rsidRDefault="00000000" w:rsidRPr="00000000" w14:paraId="0000002A">
      <w:pPr>
        <w:spacing w:after="0" w:line="240" w:lineRule="auto"/>
        <w:contextualSpacing w:val="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ÉTICA y TRABAJO DOCENTE</w:t>
      </w:r>
    </w:p>
    <w:p w:rsidR="00000000" w:rsidDel="00000000" w:rsidP="00000000" w:rsidRDefault="00000000" w:rsidRPr="00000000" w14:paraId="0000002B">
      <w:pPr>
        <w:spacing w:after="0" w:line="240" w:lineRule="auto"/>
        <w:contextualSpacing w:val="0"/>
        <w:jc w:val="both"/>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Eje I: Introducción a la ética filosófica.</w:t>
      </w:r>
    </w:p>
    <w:p w:rsidR="00000000" w:rsidDel="00000000" w:rsidP="00000000" w:rsidRDefault="00000000" w:rsidRPr="00000000" w14:paraId="0000002C">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Pensar y conocer - Filosofía. Disciplinas filosóficas - La Ética como disciplina filosófica. Naturaleza – El objeto de la ética. Material y formal – La ética como un saber especulativo, práctico y normativo – Diferencia entre ética y moral</w:t>
      </w:r>
    </w:p>
    <w:p w:rsidR="00000000" w:rsidDel="00000000" w:rsidP="00000000" w:rsidRDefault="00000000" w:rsidRPr="00000000" w14:paraId="0000002D">
      <w:pPr>
        <w:spacing w:after="0" w:line="240" w:lineRule="auto"/>
        <w:contextualSpacing w:val="0"/>
        <w:jc w:val="both"/>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Eje II: Posturas éticas a lo largo de la historia.</w:t>
      </w:r>
    </w:p>
    <w:p w:rsidR="00000000" w:rsidDel="00000000" w:rsidP="00000000" w:rsidRDefault="00000000" w:rsidRPr="00000000" w14:paraId="0000002E">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negación de la ética - Éticas eudemónicas (el bien común y el problema de la felicidad: la virtud de la prudencia) - Éticas deontológicas (la norma como fin y el problema de la felicidad: la autonomía moral) - Éticas utilitaristas (el bienestar de cada uno y el de la mayor cantidad posible) - Éticas de la responsabilidad (la apertura a la diferencia y a la libertad) - La transmisión de la filosofía griega a la tradición judeo-cristiana. </w:t>
      </w:r>
    </w:p>
    <w:p w:rsidR="00000000" w:rsidDel="00000000" w:rsidP="00000000" w:rsidRDefault="00000000" w:rsidRPr="00000000" w14:paraId="0000002F">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Eje III: La persona. Los actos humanos. Criterios para el juicio moral de las acciones humanas</w:t>
      </w:r>
    </w:p>
    <w:p w:rsidR="00000000" w:rsidDel="00000000" w:rsidP="00000000" w:rsidRDefault="00000000" w:rsidRPr="00000000" w14:paraId="00000030">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persona humana, corporeidad y espiritualidad. Noción y actividad de la persona.  Actos humanos y actos del hombre – Valoración ética de una acción – Estimación de las consecuencias de una acción – Apreciación de las acciones con efectos indirectos – Responsabilidad por las acciones ajenas y por cooperación a acciones ajenas – la objeción de conciencia – Sentido positivo de hacer el bien.</w:t>
      </w:r>
    </w:p>
    <w:p w:rsidR="00000000" w:rsidDel="00000000" w:rsidP="00000000" w:rsidRDefault="00000000" w:rsidRPr="00000000" w14:paraId="00000031">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Eje IV: La voluntad y la Libertad.</w:t>
      </w:r>
    </w:p>
    <w:p w:rsidR="00000000" w:rsidDel="00000000" w:rsidP="00000000" w:rsidRDefault="00000000" w:rsidRPr="00000000" w14:paraId="00000032">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persona, autor de la propia conducta – Análisis antropológico de la acción humana – La libertad – La autodeterminación – La libertad, fundamento de la responsabilidad – La verdad sobre el hombre – Dignidad personal y sentido de la vida.</w:t>
      </w:r>
    </w:p>
    <w:p w:rsidR="00000000" w:rsidDel="00000000" w:rsidP="00000000" w:rsidRDefault="00000000" w:rsidRPr="00000000" w14:paraId="00000033">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Eje V: Ética profesional.</w:t>
      </w:r>
    </w:p>
    <w:p w:rsidR="00000000" w:rsidDel="00000000" w:rsidP="00000000" w:rsidRDefault="00000000" w:rsidRPr="00000000" w14:paraId="00000034">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Ética y su relación con la educación. La profesión y el enfoque ético. Aportes de la Ética a la educación. Problemáticas comunes en la relación educación-ética – Ser maestro.</w:t>
      </w:r>
    </w:p>
    <w:p w:rsidR="00000000" w:rsidDel="00000000" w:rsidP="00000000" w:rsidRDefault="00000000" w:rsidRPr="00000000" w14:paraId="00000035">
      <w:pPr>
        <w:spacing w:after="0" w:line="240" w:lineRule="auto"/>
        <w:contextualSpacing w:val="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CIUDADANÍA</w:t>
      </w:r>
    </w:p>
    <w:p w:rsidR="00000000" w:rsidDel="00000000" w:rsidP="00000000" w:rsidRDefault="00000000" w:rsidRPr="00000000" w14:paraId="00000036">
      <w:pPr>
        <w:spacing w:after="0" w:line="240" w:lineRule="auto"/>
        <w:contextualSpacing w:val="0"/>
        <w:jc w:val="both"/>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Eje VI: La persona. Los actos humanos y los valores. La ley. El deseo de felicidad y vida moral</w:t>
      </w:r>
    </w:p>
    <w:p w:rsidR="00000000" w:rsidDel="00000000" w:rsidP="00000000" w:rsidRDefault="00000000" w:rsidRPr="00000000" w14:paraId="00000037">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Aspiración a la felicidad y vida moral – Cómo alcanzar la felicidad, fin de todo hombre – Parámetros del orden moral, la ley (tipos, elementos, propiedades, relaciones, causas) – La conciencia moral – Valores – El obrar humano y las virtudes.</w:t>
      </w:r>
    </w:p>
    <w:p w:rsidR="00000000" w:rsidDel="00000000" w:rsidP="00000000" w:rsidRDefault="00000000" w:rsidRPr="00000000" w14:paraId="00000038">
      <w:pPr>
        <w:spacing w:after="0" w:line="240" w:lineRule="auto"/>
        <w:contextualSpacing w:val="0"/>
        <w:jc w:val="both"/>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Eje VII: Cuestiones éticas actuales.</w:t>
      </w:r>
    </w:p>
    <w:p w:rsidR="00000000" w:rsidDel="00000000" w:rsidP="00000000" w:rsidRDefault="00000000" w:rsidRPr="00000000" w14:paraId="00000039">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Bioética – Eutanasia – Pena de muerte – Medio ambiente – Aborto - Sexualidad – Sentido común – Política y ética – Trabajo y ética – Violencia escolar y disciplina – Familia – Sentido religioso – Dignidad humana.</w:t>
      </w:r>
    </w:p>
    <w:p w:rsidR="00000000" w:rsidDel="00000000" w:rsidP="00000000" w:rsidRDefault="00000000" w:rsidRPr="00000000" w14:paraId="0000003A">
      <w:pPr>
        <w:spacing w:after="0" w:line="240" w:lineRule="auto"/>
        <w:contextualSpacing w:val="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DERECHOS HUMANOS</w:t>
      </w:r>
    </w:p>
    <w:p w:rsidR="00000000" w:rsidDel="00000000" w:rsidP="00000000" w:rsidRDefault="00000000" w:rsidRPr="00000000" w14:paraId="0000003B">
      <w:pPr>
        <w:spacing w:after="0" w:line="240" w:lineRule="auto"/>
        <w:contextualSpacing w:val="0"/>
        <w:jc w:val="both"/>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Eje VIII: ¿Qué son los derechos humanos? ¿Para qué sirven?</w:t>
      </w:r>
    </w:p>
    <w:p w:rsidR="00000000" w:rsidDel="00000000" w:rsidP="00000000" w:rsidRDefault="00000000" w:rsidRPr="00000000" w14:paraId="0000003C">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¿Qué son los derechos humanos? ¿Para qué sirven? - Proclamación de los Derechos humanos – Todas las personas tienen derecho a la educación y la cultura – Los derechos humanos en las políticas educativas - Globalización y derechos humanos. </w:t>
      </w:r>
    </w:p>
    <w:p w:rsidR="00000000" w:rsidDel="00000000" w:rsidP="00000000" w:rsidRDefault="00000000" w:rsidRPr="00000000" w14:paraId="0000003D">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E">
      <w:pPr>
        <w:spacing w:after="0" w:line="240" w:lineRule="auto"/>
        <w:contextualSpacing w:val="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Trabajos prácticos obligatorios y actividades paralelas:</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Lectura, análisis y relación con la realidad y la tarea educativa del libro El hombre en busca de sentido de Viktor Frankl.</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Lectura, análisis y relación con la realidad y la tarea educativa del libro el Liderazgo de Francisco de Bárcena Bernardo.</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Lectura, análisis y relación con la realidad y la tarea educativa del libro Cómo se forma a un buen docente. UNIPE.</w:t>
      </w:r>
    </w:p>
    <w:p w:rsidR="00000000" w:rsidDel="00000000" w:rsidP="00000000" w:rsidRDefault="00000000" w:rsidRPr="00000000" w14:paraId="00000042">
      <w:pPr>
        <w:widowControl w:val="0"/>
        <w:numPr>
          <w:ilvl w:val="0"/>
          <w:numId w:val="4"/>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000000" w:rsidDel="00000000" w:rsidP="00000000" w:rsidRDefault="00000000" w:rsidRPr="00000000" w14:paraId="00000043">
      <w:pPr>
        <w:spacing w:after="0" w:line="240" w:lineRule="auto"/>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4">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Temporalización:</w:t>
      </w:r>
    </w:p>
    <w:p w:rsidR="00000000" w:rsidDel="00000000" w:rsidP="00000000" w:rsidRDefault="00000000" w:rsidRPr="00000000" w14:paraId="00000045">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 una asignatura de régimen anual. Clase a clase se desarrolla los contenidos informados.  120 minutos, los alumnos poseen un cronograma con fecha, tema y responsable de la clase.</w:t>
      </w:r>
    </w:p>
    <w:p w:rsidR="00000000" w:rsidDel="00000000" w:rsidP="00000000" w:rsidRDefault="00000000" w:rsidRPr="00000000" w14:paraId="00000046">
      <w:pPr>
        <w:spacing w:after="0" w:line="240" w:lineRule="auto"/>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7">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Estrategias y recursos:</w:t>
      </w:r>
    </w:p>
    <w:p w:rsidR="00000000" w:rsidDel="00000000" w:rsidP="00000000" w:rsidRDefault="00000000" w:rsidRPr="00000000" w14:paraId="00000048">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Lectura y explicación del marco teórico propuesto.</w:t>
      </w:r>
    </w:p>
    <w:p w:rsidR="00000000" w:rsidDel="00000000" w:rsidP="00000000" w:rsidRDefault="00000000" w:rsidRPr="00000000" w14:paraId="00000049">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Proyección de videos educativos que refuercen el marco teórico,</w:t>
      </w:r>
    </w:p>
    <w:p w:rsidR="00000000" w:rsidDel="00000000" w:rsidP="00000000" w:rsidRDefault="00000000" w:rsidRPr="00000000" w14:paraId="0000004A">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Orientaciones pertinentes del profesor.</w:t>
      </w:r>
    </w:p>
    <w:p w:rsidR="00000000" w:rsidDel="00000000" w:rsidP="00000000" w:rsidRDefault="00000000" w:rsidRPr="00000000" w14:paraId="0000004B">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Enunciación de ejemplos claros que esclarezcan y sitúen la teoría tratada.</w:t>
      </w:r>
    </w:p>
    <w:p w:rsidR="00000000" w:rsidDel="00000000" w:rsidP="00000000" w:rsidRDefault="00000000" w:rsidRPr="00000000" w14:paraId="0000004C">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Enriquecimiento del marco teórico por medio de la navegación en Internet.</w:t>
      </w:r>
    </w:p>
    <w:p w:rsidR="00000000" w:rsidDel="00000000" w:rsidP="00000000" w:rsidRDefault="00000000" w:rsidRPr="00000000" w14:paraId="0000004D">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Interacción y diálogo.</w:t>
      </w:r>
    </w:p>
    <w:p w:rsidR="00000000" w:rsidDel="00000000" w:rsidP="00000000" w:rsidRDefault="00000000" w:rsidRPr="00000000" w14:paraId="0000004E">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Lectura de material extra.</w:t>
      </w:r>
    </w:p>
    <w:p w:rsidR="00000000" w:rsidDel="00000000" w:rsidP="00000000" w:rsidRDefault="00000000" w:rsidRPr="00000000" w14:paraId="0000004F">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Expresión oral y escrita.</w:t>
      </w:r>
    </w:p>
    <w:p w:rsidR="00000000" w:rsidDel="00000000" w:rsidP="00000000" w:rsidRDefault="00000000" w:rsidRPr="00000000" w14:paraId="00000050">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Compromiso con el saber.</w:t>
      </w:r>
    </w:p>
    <w:p w:rsidR="00000000" w:rsidDel="00000000" w:rsidP="00000000" w:rsidRDefault="00000000" w:rsidRPr="00000000" w14:paraId="00000051">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Elaboración de argumentaciones.</w:t>
      </w:r>
    </w:p>
    <w:p w:rsidR="00000000" w:rsidDel="00000000" w:rsidP="00000000" w:rsidRDefault="00000000" w:rsidRPr="00000000" w14:paraId="00000052">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Aplicación de técnicas de estudio.</w:t>
      </w:r>
    </w:p>
    <w:p w:rsidR="00000000" w:rsidDel="00000000" w:rsidP="00000000" w:rsidRDefault="00000000" w:rsidRPr="00000000" w14:paraId="00000053">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Producciones escritas. Ensayos.</w:t>
      </w:r>
    </w:p>
    <w:p w:rsidR="00000000" w:rsidDel="00000000" w:rsidP="00000000" w:rsidRDefault="00000000" w:rsidRPr="00000000" w14:paraId="00000054">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Trabajos prácticos.</w:t>
      </w:r>
    </w:p>
    <w:p w:rsidR="00000000" w:rsidDel="00000000" w:rsidP="00000000" w:rsidRDefault="00000000" w:rsidRPr="00000000" w14:paraId="00000055">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6">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Evaluación</w:t>
      </w:r>
    </w:p>
    <w:p w:rsidR="00000000" w:rsidDel="00000000" w:rsidP="00000000" w:rsidRDefault="00000000" w:rsidRPr="00000000" w14:paraId="00000057">
      <w:pPr>
        <w:spacing w:after="0" w:line="240" w:lineRule="auto"/>
        <w:contextualSpacing w:val="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Características: </w:t>
      </w:r>
    </w:p>
    <w:p w:rsidR="00000000" w:rsidDel="00000000" w:rsidP="00000000" w:rsidRDefault="00000000" w:rsidRPr="00000000" w14:paraId="00000058">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Constante e individualizada a través de la observación directa. Integradora: mediante la realización de tareas que impliquen la relación de conceptos.</w:t>
      </w:r>
    </w:p>
    <w:p w:rsidR="00000000" w:rsidDel="00000000" w:rsidP="00000000" w:rsidRDefault="00000000" w:rsidRPr="00000000" w14:paraId="00000059">
      <w:pPr>
        <w:spacing w:after="0" w:line="240" w:lineRule="auto"/>
        <w:contextualSpacing w:val="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Tipo:</w:t>
      </w:r>
    </w:p>
    <w:p w:rsidR="00000000" w:rsidDel="00000000" w:rsidP="00000000" w:rsidRDefault="00000000" w:rsidRPr="00000000" w14:paraId="0000005A">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Diagnóstica: </w:t>
      </w:r>
    </w:p>
    <w:p w:rsidR="00000000" w:rsidDel="00000000" w:rsidP="00000000" w:rsidRDefault="00000000" w:rsidRPr="00000000" w14:paraId="0000005B">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Indagación de los saberes previos de los alumnos a través de diferentes actividades propuestas por el docente en la fase inicial de los temas a desarrollar.</w:t>
      </w:r>
    </w:p>
    <w:p w:rsidR="00000000" w:rsidDel="00000000" w:rsidP="00000000" w:rsidRDefault="00000000" w:rsidRPr="00000000" w14:paraId="0000005C">
      <w:pPr>
        <w:spacing w:after="0" w:line="240" w:lineRule="auto"/>
        <w:contextualSpacing w:val="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Procesual: </w:t>
      </w:r>
    </w:p>
    <w:p w:rsidR="00000000" w:rsidDel="00000000" w:rsidP="00000000" w:rsidRDefault="00000000" w:rsidRPr="00000000" w14:paraId="0000005D">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000000" w:rsidDel="00000000" w:rsidP="00000000" w:rsidRDefault="00000000" w:rsidRPr="00000000" w14:paraId="0000005E">
      <w:pPr>
        <w:spacing w:after="0" w:line="240" w:lineRule="auto"/>
        <w:contextualSpacing w:val="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Autoevaluación: </w:t>
      </w:r>
    </w:p>
    <w:p w:rsidR="00000000" w:rsidDel="00000000" w:rsidP="00000000" w:rsidRDefault="00000000" w:rsidRPr="00000000" w14:paraId="0000005F">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Auto-reflexión acerca de sus producciones individuales y grupales. Autocontrol del propio proceso de formación. </w:t>
      </w:r>
    </w:p>
    <w:p w:rsidR="00000000" w:rsidDel="00000000" w:rsidP="00000000" w:rsidRDefault="00000000" w:rsidRPr="00000000" w14:paraId="00000060">
      <w:pPr>
        <w:spacing w:after="0" w:line="240" w:lineRule="auto"/>
        <w:contextualSpacing w:val="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Sumativa:</w:t>
      </w:r>
    </w:p>
    <w:p w:rsidR="00000000" w:rsidDel="00000000" w:rsidP="00000000" w:rsidRDefault="00000000" w:rsidRPr="00000000" w14:paraId="00000061">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Parcial escrito al finalizar cada cuatrimestre.</w:t>
      </w:r>
    </w:p>
    <w:p w:rsidR="00000000" w:rsidDel="00000000" w:rsidP="00000000" w:rsidRDefault="00000000" w:rsidRPr="00000000" w14:paraId="00000062">
      <w:pPr>
        <w:pStyle w:val="Heading5"/>
        <w:pBdr>
          <w:top w:color="000000" w:space="1" w:sz="4" w:val="single"/>
          <w:left w:color="000000" w:space="4" w:sz="4" w:val="single"/>
          <w:bottom w:color="000000" w:space="5" w:sz="4" w:val="single"/>
          <w:right w:color="000000" w:space="4" w:sz="4" w:val="single"/>
        </w:pBdr>
        <w:contextualSpacing w:val="0"/>
        <w:rPr>
          <w:rFonts w:ascii="Century Gothic" w:cs="Century Gothic" w:eastAsia="Century Gothic" w:hAnsi="Century Gothic"/>
          <w:u w:val="none"/>
        </w:rPr>
      </w:pPr>
      <w:r w:rsidDel="00000000" w:rsidR="00000000" w:rsidRPr="00000000">
        <w:rPr>
          <w:rFonts w:ascii="Century Gothic" w:cs="Century Gothic" w:eastAsia="Century Gothic" w:hAnsi="Century Gothic"/>
          <w:u w:val="none"/>
          <w:rtl w:val="0"/>
        </w:rPr>
        <w:t xml:space="preserve">Criterios de evaluación para el parcial:</w:t>
      </w:r>
    </w:p>
    <w:p w:rsidR="00000000" w:rsidDel="00000000" w:rsidP="00000000" w:rsidRDefault="00000000" w:rsidRPr="00000000" w14:paraId="00000063">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Claridad conceptual y adecuado empleo del vocabulario específico.</w:t>
      </w:r>
    </w:p>
    <w:p w:rsidR="00000000" w:rsidDel="00000000" w:rsidP="00000000" w:rsidRDefault="00000000" w:rsidRPr="00000000" w14:paraId="00000064">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Aplicación de conceptos teóricos trabajados en la clase y del material bibliográfico.</w:t>
      </w:r>
    </w:p>
    <w:p w:rsidR="00000000" w:rsidDel="00000000" w:rsidP="00000000" w:rsidRDefault="00000000" w:rsidRPr="00000000" w14:paraId="00000065">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Coherencia en la argumentación propuesta y en las respuestas.</w:t>
      </w:r>
    </w:p>
    <w:p w:rsidR="00000000" w:rsidDel="00000000" w:rsidP="00000000" w:rsidRDefault="00000000" w:rsidRPr="00000000" w14:paraId="00000066">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Comprensión de los núcleos esenciales de los contenidos.</w:t>
      </w:r>
    </w:p>
    <w:p w:rsidR="00000000" w:rsidDel="00000000" w:rsidP="00000000" w:rsidRDefault="00000000" w:rsidRPr="00000000" w14:paraId="00000067">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Calidad y veracidad fundamentada en la elaboración personal.</w:t>
      </w:r>
    </w:p>
    <w:p w:rsidR="00000000" w:rsidDel="00000000" w:rsidP="00000000" w:rsidRDefault="00000000" w:rsidRPr="00000000" w14:paraId="00000068">
      <w:pPr>
        <w:pBdr>
          <w:top w:color="000000" w:space="1" w:sz="4" w:val="single"/>
          <w:left w:color="000000" w:space="4" w:sz="4" w:val="single"/>
          <w:bottom w:color="000000" w:space="5" w:sz="4" w:val="single"/>
          <w:right w:color="000000" w:space="4" w:sz="4" w:val="single"/>
        </w:pBd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   Establecimiento de relaciones y ejemplificaciones.</w:t>
      </w:r>
    </w:p>
    <w:p w:rsidR="00000000" w:rsidDel="00000000" w:rsidP="00000000" w:rsidRDefault="00000000" w:rsidRPr="00000000" w14:paraId="00000069">
      <w:pPr>
        <w:numPr>
          <w:ilvl w:val="0"/>
          <w:numId w:val="9"/>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Calificaciones:</w:t>
      </w:r>
    </w:p>
    <w:p w:rsidR="00000000" w:rsidDel="00000000" w:rsidP="00000000" w:rsidRDefault="00000000" w:rsidRPr="00000000" w14:paraId="0000006A">
      <w:pPr>
        <w:numPr>
          <w:ilvl w:val="0"/>
          <w:numId w:val="2"/>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Escala de calificación de 1 a 10. Se aprueba con 6. (Saber el del 70 % de los contenidos).</w:t>
      </w:r>
    </w:p>
    <w:p w:rsidR="00000000" w:rsidDel="00000000" w:rsidP="00000000" w:rsidRDefault="00000000" w:rsidRPr="00000000" w14:paraId="0000006B">
      <w:pPr>
        <w:numPr>
          <w:ilvl w:val="0"/>
          <w:numId w:val="2"/>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totalidad de las preguntas deben reunir un mínimo de aprobación.</w:t>
      </w:r>
    </w:p>
    <w:p w:rsidR="00000000" w:rsidDel="00000000" w:rsidP="00000000" w:rsidRDefault="00000000" w:rsidRPr="00000000" w14:paraId="0000006C">
      <w:pPr>
        <w:numPr>
          <w:ilvl w:val="0"/>
          <w:numId w:val="2"/>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 considerará caligrafía, ortografía y prolijidad.</w:t>
      </w:r>
    </w:p>
    <w:p w:rsidR="00000000" w:rsidDel="00000000" w:rsidP="00000000" w:rsidRDefault="00000000" w:rsidRPr="00000000" w14:paraId="0000006D">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Tiene posibilidad de dos recuperatorios siempre y cuando la inasistencia haya sido debidamente justificada. Se aprueba con 6 (saber el 70 % de los contenidos) Las actividades de recupero o de actuación complementaria se consignarán según la situación en particular.</w:t>
      </w:r>
    </w:p>
    <w:p w:rsidR="00000000" w:rsidDel="00000000" w:rsidP="00000000" w:rsidRDefault="00000000" w:rsidRPr="00000000" w14:paraId="0000006E">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F">
      <w:pPr>
        <w:spacing w:after="0" w:line="240" w:lineRule="auto"/>
        <w:contextualSpacing w:val="0"/>
        <w:jc w:val="both"/>
        <w:rPr>
          <w:rFonts w:ascii="Century Gothic" w:cs="Century Gothic" w:eastAsia="Century Gothic" w:hAnsi="Century Gothic"/>
          <w:color w:val="000000"/>
          <w:u w:val="single"/>
        </w:rPr>
      </w:pPr>
      <w:r w:rsidDel="00000000" w:rsidR="00000000" w:rsidRPr="00000000">
        <w:rPr>
          <w:rFonts w:ascii="Century Gothic" w:cs="Century Gothic" w:eastAsia="Century Gothic" w:hAnsi="Century Gothic"/>
          <w:b w:val="1"/>
          <w:color w:val="000000"/>
          <w:u w:val="single"/>
          <w:rtl w:val="0"/>
        </w:rPr>
        <w:t xml:space="preserve">Correlatividades</w:t>
      </w:r>
      <w:r w:rsidDel="00000000" w:rsidR="00000000" w:rsidRPr="00000000">
        <w:rPr>
          <w:rFonts w:ascii="Century Gothic" w:cs="Century Gothic" w:eastAsia="Century Gothic" w:hAnsi="Century Gothic"/>
          <w:color w:val="000000"/>
          <w:u w:val="single"/>
          <w:rtl w:val="0"/>
        </w:rPr>
        <w:t xml:space="preserve">:</w:t>
      </w:r>
      <w:r w:rsidDel="00000000" w:rsidR="00000000" w:rsidRPr="00000000">
        <w:rPr>
          <w:rFonts w:ascii="Century Gothic" w:cs="Century Gothic" w:eastAsia="Century Gothic" w:hAnsi="Century Gothic"/>
          <w:color w:val="000000"/>
          <w:rtl w:val="0"/>
        </w:rPr>
        <w:t xml:space="preserve"> </w:t>
      </w:r>
      <w:r w:rsidDel="00000000" w:rsidR="00000000" w:rsidRPr="00000000">
        <w:rPr>
          <w:rFonts w:ascii="Century Gothic" w:cs="Century Gothic" w:eastAsia="Century Gothic" w:hAnsi="Century Gothic"/>
          <w:rtl w:val="0"/>
        </w:rPr>
        <w:t xml:space="preserve">para cursar esta materia tiene que tener regularizada y aprobada: Filosofía de la Educación, Conocimiento y Educación, Historia Social de la Educación y Política Educativa Argentina. </w:t>
      </w:r>
      <w:r w:rsidDel="00000000" w:rsidR="00000000" w:rsidRPr="00000000">
        <w:rPr>
          <w:rtl w:val="0"/>
        </w:rPr>
      </w:r>
    </w:p>
    <w:p w:rsidR="00000000" w:rsidDel="00000000" w:rsidP="00000000" w:rsidRDefault="00000000" w:rsidRPr="00000000" w14:paraId="00000070">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EXTRACTO, REGLAMENTO ACADÉMICO MARCO (RAM) decreto 4199. 25/11/15</w:t>
      </w:r>
    </w:p>
    <w:p w:rsidR="00000000" w:rsidDel="00000000" w:rsidP="00000000" w:rsidRDefault="00000000" w:rsidRPr="00000000" w14:paraId="00000071">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TITULO 5: "Permanencia y Promoción"</w:t>
      </w:r>
    </w:p>
    <w:p w:rsidR="00000000" w:rsidDel="00000000" w:rsidP="00000000" w:rsidRDefault="00000000" w:rsidRPr="00000000" w14:paraId="00000072">
      <w:pPr>
        <w:spacing w:after="0" w:line="240" w:lineRule="auto"/>
        <w:contextualSpacing w:val="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Capítulo 2: "De las Condiciones"</w:t>
      </w:r>
    </w:p>
    <w:p w:rsidR="00000000" w:rsidDel="00000000" w:rsidP="00000000" w:rsidRDefault="00000000" w:rsidRPr="00000000" w14:paraId="00000073">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000000" w:rsidDel="00000000" w:rsidP="00000000" w:rsidRDefault="00000000" w:rsidRPr="00000000" w14:paraId="00000074">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000000" w:rsidDel="00000000" w:rsidP="00000000" w:rsidRDefault="00000000" w:rsidRPr="00000000" w14:paraId="00000075">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27: Los estudiantes podrán revestir la condición de regular, con la modalidad de cursado presencial o cursado semipresencial, o libre en las Unidades Curriculares que determine la normativa vigente.</w:t>
      </w:r>
    </w:p>
    <w:p w:rsidR="00000000" w:rsidDel="00000000" w:rsidP="00000000" w:rsidRDefault="00000000" w:rsidRPr="00000000" w14:paraId="00000076">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Los estudiantes deberán inscribirse a cada Unidad Curricular optando por la condición y modalidad que se detallan a continuación: a) regular con cursado presencial; b) regular con cursado semipresencial; y c) libre.</w:t>
      </w:r>
    </w:p>
    <w:p w:rsidR="00000000" w:rsidDel="00000000" w:rsidP="00000000" w:rsidRDefault="00000000" w:rsidRPr="00000000" w14:paraId="00000077">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Los estudiantes inscriptos como </w:t>
      </w:r>
      <w:r w:rsidDel="00000000" w:rsidR="00000000" w:rsidRPr="00000000">
        <w:rPr>
          <w:rFonts w:ascii="Century Gothic" w:cs="Century Gothic" w:eastAsia="Century Gothic" w:hAnsi="Century Gothic"/>
          <w:b w:val="1"/>
          <w:rtl w:val="0"/>
        </w:rPr>
        <w:t xml:space="preserve">regulares</w:t>
      </w:r>
      <w:r w:rsidDel="00000000" w:rsidR="00000000" w:rsidRPr="00000000">
        <w:rPr>
          <w:rFonts w:ascii="Century Gothic" w:cs="Century Gothic" w:eastAsia="Century Gothic" w:hAnsi="Century Gothic"/>
          <w:rtl w:val="0"/>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000000" w:rsidDel="00000000" w:rsidP="00000000" w:rsidRDefault="00000000" w:rsidRPr="00000000" w14:paraId="00000078">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28: Serán regulares aquellos estudiantes que cumplimenten los requisitos determinados a tal fin por el docente en su planificación, fijando las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000000" w:rsidDel="00000000" w:rsidP="00000000" w:rsidRDefault="00000000" w:rsidRPr="00000000" w14:paraId="00000079">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29: Las modalidades de regular con cursado presencial y semipresencial deberán especificar sobre evaluaciones parciales, trabajos prácticos y distintos porcentajes de asistencia.</w:t>
      </w:r>
    </w:p>
    <w:p w:rsidR="00000000" w:rsidDel="00000000" w:rsidP="00000000" w:rsidRDefault="00000000" w:rsidRPr="00000000" w14:paraId="0000007A">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estudiante tendrá derecho a recuperatorios en todas las instancias acreditables (parciales, -trabajos prácticos, coloquios, otros que determinen los docentes en sus planificaciones)</w:t>
      </w:r>
    </w:p>
    <w:p w:rsidR="00000000" w:rsidDel="00000000" w:rsidP="00000000" w:rsidRDefault="00000000" w:rsidRPr="00000000" w14:paraId="0000007B">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30: Mantendrá la condición de </w:t>
      </w:r>
      <w:r w:rsidDel="00000000" w:rsidR="00000000" w:rsidRPr="00000000">
        <w:rPr>
          <w:rFonts w:ascii="Century Gothic" w:cs="Century Gothic" w:eastAsia="Century Gothic" w:hAnsi="Century Gothic"/>
          <w:b w:val="1"/>
          <w:rtl w:val="0"/>
        </w:rPr>
        <w:t xml:space="preserve">estudiante regular</w:t>
      </w:r>
      <w:r w:rsidDel="00000000" w:rsidR="00000000" w:rsidRPr="00000000">
        <w:rPr>
          <w:rFonts w:ascii="Century Gothic" w:cs="Century Gothic" w:eastAsia="Century Gothic" w:hAnsi="Century Gothic"/>
          <w:rtl w:val="0"/>
        </w:rPr>
        <w:t xml:space="preserve">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000000" w:rsidDel="00000000" w:rsidP="00000000" w:rsidRDefault="00000000" w:rsidRPr="00000000" w14:paraId="0000007C">
      <w:pPr>
        <w:spacing w:after="0" w:line="240" w:lineRule="auto"/>
        <w:contextualSpacing w:val="0"/>
        <w:jc w:val="both"/>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rtl w:val="0"/>
        </w:rPr>
        <w:t xml:space="preserve">Art 31. Mantendrá Ia condición de </w:t>
      </w:r>
      <w:r w:rsidDel="00000000" w:rsidR="00000000" w:rsidRPr="00000000">
        <w:rPr>
          <w:rFonts w:ascii="Century Gothic" w:cs="Century Gothic" w:eastAsia="Century Gothic" w:hAnsi="Century Gothic"/>
          <w:b w:val="1"/>
          <w:rtl w:val="0"/>
        </w:rPr>
        <w:t xml:space="preserve">estudiante regular con cursado semipresencial</w:t>
      </w:r>
      <w:r w:rsidDel="00000000" w:rsidR="00000000" w:rsidRPr="00000000">
        <w:rPr>
          <w:rFonts w:ascii="Century Gothic" w:cs="Century Gothic" w:eastAsia="Century Gothic" w:hAnsi="Century Gothic"/>
          <w:rtl w:val="0"/>
        </w:rPr>
        <w:t xml:space="preserve"> aquel que, como mínimo, cumpla con el 40 % de asistencia a cada cuatrimestre.</w:t>
      </w:r>
    </w:p>
    <w:p w:rsidR="00000000" w:rsidDel="00000000" w:rsidP="00000000" w:rsidRDefault="00000000" w:rsidRPr="00000000" w14:paraId="0000007D">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32: La asistencia se computará por cada Unidad Curricular y hora de clase dictada, consignando presente y/o ausente en un registro de asistencia institucional.</w:t>
      </w:r>
    </w:p>
    <w:p w:rsidR="00000000" w:rsidDel="00000000" w:rsidP="00000000" w:rsidRDefault="00000000" w:rsidRPr="00000000" w14:paraId="0000007E">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33: El </w:t>
      </w:r>
      <w:r w:rsidDel="00000000" w:rsidR="00000000" w:rsidRPr="00000000">
        <w:rPr>
          <w:rFonts w:ascii="Century Gothic" w:cs="Century Gothic" w:eastAsia="Century Gothic" w:hAnsi="Century Gothic"/>
          <w:b w:val="1"/>
          <w:rtl w:val="0"/>
        </w:rPr>
        <w:t xml:space="preserve">estudiante libre</w:t>
      </w:r>
      <w:r w:rsidDel="00000000" w:rsidR="00000000" w:rsidRPr="00000000">
        <w:rPr>
          <w:rFonts w:ascii="Century Gothic" w:cs="Century Gothic" w:eastAsia="Century Gothic" w:hAnsi="Century Gothic"/>
          <w:rtl w:val="0"/>
        </w:rPr>
        <w:t xml:space="preserv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p>
    <w:p w:rsidR="00000000" w:rsidDel="00000000" w:rsidP="00000000" w:rsidRDefault="00000000" w:rsidRPr="00000000" w14:paraId="0000007F">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Quedan excluidos de este régimen, de estudiante libre los Talleres, Seminarios, Trabajo de Campo, Módulos, Laboratorio y Proyecto. </w:t>
      </w:r>
    </w:p>
    <w:p w:rsidR="00000000" w:rsidDel="00000000" w:rsidP="00000000" w:rsidRDefault="00000000" w:rsidRPr="00000000" w14:paraId="00000080">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 podrán cursar en condición de alumno libre Unidades Curriculares con formato materia. </w:t>
      </w:r>
    </w:p>
    <w:p w:rsidR="00000000" w:rsidDel="00000000" w:rsidP="00000000" w:rsidRDefault="00000000" w:rsidRPr="00000000" w14:paraId="00000081">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34: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Cada Instituto determinará las fechas de exámenes correspondientes, según el calendario jurisdiccional. Cuando haya más de un llamado por turno el estudiante podrá presentarse en todos ellos</w:t>
      </w:r>
    </w:p>
    <w:p w:rsidR="00000000" w:rsidDel="00000000" w:rsidP="00000000" w:rsidRDefault="00000000" w:rsidRPr="00000000" w14:paraId="00000082">
      <w:pPr>
        <w:spacing w:after="0" w:line="240" w:lineRule="auto"/>
        <w:contextualSpacing w:val="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Capítulo 3: "De la Aprobación de las Unidades curriculares"</w:t>
      </w:r>
    </w:p>
    <w:p w:rsidR="00000000" w:rsidDel="00000000" w:rsidP="00000000" w:rsidRDefault="00000000" w:rsidRPr="00000000" w14:paraId="00000083">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35: Las formas de aprobación de las Unidades Curriculares serán por promoción con examen final o pro promoción directa</w:t>
      </w:r>
    </w:p>
    <w:p w:rsidR="00000000" w:rsidDel="00000000" w:rsidP="00000000" w:rsidRDefault="00000000" w:rsidRPr="00000000" w14:paraId="00000084">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36: En la promoción con examen final, los estudiantes, regulares o libres, deberán inscribirse para acceder al mismo. La modalidad de los mismos podrá ser oral, escrito, de desempeño o mixta, de acuerdo a las características de los contenidos de la Unidad Curricular correspondiente. </w:t>
      </w:r>
    </w:p>
    <w:p w:rsidR="00000000" w:rsidDel="00000000" w:rsidP="00000000" w:rsidRDefault="00000000" w:rsidRPr="00000000" w14:paraId="00000085">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37: La nota de aprobación de la Unidad Curricular será la del examen final, o la del promedio de los exámenes finales cuando se hayan combinado las modalidades. La nota de aprobación será de 6 (seis) o más sin centésimos. </w:t>
      </w:r>
    </w:p>
    <w:p w:rsidR="00000000" w:rsidDel="00000000" w:rsidP="00000000" w:rsidRDefault="00000000" w:rsidRPr="00000000" w14:paraId="00000086">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Ia Unidad esté ausente, el directivo podrá designar quien lo sustituya en calidad de Presidente de mesa.</w:t>
      </w:r>
    </w:p>
    <w:p w:rsidR="00000000" w:rsidDel="00000000" w:rsidP="00000000" w:rsidRDefault="00000000" w:rsidRPr="00000000" w14:paraId="00000087">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000000" w:rsidDel="00000000" w:rsidP="00000000" w:rsidRDefault="00000000" w:rsidRPr="00000000" w14:paraId="00000088">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Los estudiantes que no alcanzaren los requisitos establecidos procedentemente deberán promover con examen final.</w:t>
      </w:r>
    </w:p>
    <w:p w:rsidR="00000000" w:rsidDel="00000000" w:rsidP="00000000" w:rsidRDefault="00000000" w:rsidRPr="00000000" w14:paraId="00000089">
      <w:pPr>
        <w:spacing w:after="0" w:line="240" w:lineRule="auto"/>
        <w:contextualSpacing w:val="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Obligatorio para regularizar la asignatura:</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Asistencia a clase según RAM.</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Aprobación en tiempo y forma, del Parcial obligatorio y sus respectivos recuperatorios.</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Aprobación en tiempo y forma, de los trabajos prácticos estipulados por el profesor.</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Correcta conducta y desempeño responsable como alumno</w:t>
      </w:r>
    </w:p>
    <w:p w:rsidR="00000000" w:rsidDel="00000000" w:rsidP="00000000" w:rsidRDefault="00000000" w:rsidRPr="00000000" w14:paraId="0000008E">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F">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Bibliografía de lectura obligatoria</w:t>
      </w:r>
    </w:p>
    <w:p w:rsidR="00000000" w:rsidDel="00000000" w:rsidP="00000000" w:rsidRDefault="00000000" w:rsidRPr="00000000" w14:paraId="00000090">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DEBELJUH, Patricia. El desafío de la Ética. Argentina, 2005. Grupo Editorial S.R.L.</w:t>
      </w:r>
    </w:p>
    <w:p w:rsidR="00000000" w:rsidDel="00000000" w:rsidP="00000000" w:rsidRDefault="00000000" w:rsidRPr="00000000" w14:paraId="00000091">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RUIZ, Daniel. Ética y deontología docente. Argentina, 1998. Ediciones Braga.</w:t>
      </w:r>
    </w:p>
    <w:p w:rsidR="00000000" w:rsidDel="00000000" w:rsidP="00000000" w:rsidRDefault="00000000" w:rsidRPr="00000000" w14:paraId="00000092">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GIUSSIANI, Luiggi. Educar es un riesgo. Italia, 1998. ediciones Encuentro.</w:t>
      </w:r>
    </w:p>
    <w:p w:rsidR="00000000" w:rsidDel="00000000" w:rsidP="00000000" w:rsidRDefault="00000000" w:rsidRPr="00000000" w14:paraId="00000093">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FRANKL, Viktor. El hombre en busca de sentido.</w:t>
      </w:r>
    </w:p>
    <w:p w:rsidR="00000000" w:rsidDel="00000000" w:rsidP="00000000" w:rsidRDefault="00000000" w:rsidRPr="00000000" w14:paraId="00000094">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Webgrafía opcional </w:t>
      </w:r>
      <w:r w:rsidDel="00000000" w:rsidR="00000000" w:rsidRPr="00000000">
        <w:rPr>
          <w:rFonts w:ascii="Century Gothic" w:cs="Century Gothic" w:eastAsia="Century Gothic" w:hAnsi="Century Gothic"/>
          <w:rtl w:val="0"/>
        </w:rPr>
        <w:t xml:space="preserve">(los videos corresponden a los contenidos)</w:t>
      </w:r>
    </w:p>
    <w:p w:rsidR="00000000" w:rsidDel="00000000" w:rsidP="00000000" w:rsidRDefault="00000000" w:rsidRPr="00000000" w14:paraId="00000095">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Portal educativo: Educ.ar</w:t>
      </w:r>
    </w:p>
    <w:p w:rsidR="00000000" w:rsidDel="00000000" w:rsidP="00000000" w:rsidRDefault="00000000" w:rsidRPr="00000000" w14:paraId="00000096">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Portal educativo: Grandes pensadores del siglo XX. Canal Encuentro.</w:t>
      </w:r>
    </w:p>
    <w:p w:rsidR="00000000" w:rsidDel="00000000" w:rsidP="00000000" w:rsidRDefault="00000000" w:rsidRPr="00000000" w14:paraId="00000097">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Portal educativo grandes filósofos de la Historia.</w:t>
      </w:r>
    </w:p>
    <w:p w:rsidR="00000000" w:rsidDel="00000000" w:rsidP="00000000" w:rsidRDefault="00000000" w:rsidRPr="00000000" w14:paraId="00000098">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Portal Educatina</w:t>
      </w:r>
    </w:p>
    <w:p w:rsidR="00000000" w:rsidDel="00000000" w:rsidP="00000000" w:rsidRDefault="00000000" w:rsidRPr="00000000" w14:paraId="00000099">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Bibliografía de carácter opcional</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BÁRCENA, Bernardo. El Liderazgo de Francisco. Arg </w:t>
      </w:r>
    </w:p>
    <w:p w:rsidR="00000000" w:rsidDel="00000000" w:rsidP="00000000" w:rsidRDefault="00000000" w:rsidRPr="00000000" w14:paraId="0000009B">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KLIKSBERG, Bernardo. Más ética, más desarrollo. Arg. 2005. Grupo Editorial S.R.L.</w:t>
      </w:r>
    </w:p>
    <w:p w:rsidR="00000000" w:rsidDel="00000000" w:rsidP="00000000" w:rsidRDefault="00000000" w:rsidRPr="00000000" w14:paraId="0000009C">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SCHUJMAN, Gustavo. Filosofía. Polimodal. Argentina, 2005. Aique Grupo Editor S.A.</w:t>
      </w:r>
    </w:p>
    <w:p w:rsidR="00000000" w:rsidDel="00000000" w:rsidP="00000000" w:rsidRDefault="00000000" w:rsidRPr="00000000" w14:paraId="0000009D">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MALIANDI, Ricardo. Ética: conceptos y problemas. Argentina, 2004. Editorial Biblos.</w:t>
      </w:r>
    </w:p>
    <w:p w:rsidR="00000000" w:rsidDel="00000000" w:rsidP="00000000" w:rsidRDefault="00000000" w:rsidRPr="00000000" w14:paraId="0000009E">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BILBENY,Norbert. Aproximación a la Ética. España,2004. editorial Ariel. </w:t>
      </w:r>
    </w:p>
    <w:p w:rsidR="00000000" w:rsidDel="00000000" w:rsidP="00000000" w:rsidRDefault="00000000" w:rsidRPr="00000000" w14:paraId="0000009F">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CHALITA, Gabriel. Los diez mandamientos de la Ética. Argentina, 2004. Aguilar.</w:t>
      </w:r>
    </w:p>
    <w:p w:rsidR="00000000" w:rsidDel="00000000" w:rsidP="00000000" w:rsidRDefault="00000000" w:rsidRPr="00000000" w14:paraId="000000A0">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ARISTÓTELES. Ética a Nicómaco. Argentina, 2003. GRADIFCO S.R.L.</w:t>
      </w:r>
    </w:p>
    <w:p w:rsidR="00000000" w:rsidDel="00000000" w:rsidP="00000000" w:rsidRDefault="00000000" w:rsidRPr="00000000" w14:paraId="000000A1">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DI SANZA, Silvia del Luján; FERNÁNDEZ, Jorge Eduardo; LA PORTA, Patricia. Filosofía. Argentina, 1999. Ediciones Santillana.</w:t>
      </w:r>
    </w:p>
    <w:p w:rsidR="00000000" w:rsidDel="00000000" w:rsidP="00000000" w:rsidRDefault="00000000" w:rsidRPr="00000000" w14:paraId="000000A2">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CLAVET, Susana; GONZÁLEZ,Nora. Ética. Apuntes para la educación polimodal y la formación docente. Argentina, 1998. Ediciones Homosapiens.</w:t>
      </w:r>
    </w:p>
    <w:p w:rsidR="00000000" w:rsidDel="00000000" w:rsidP="00000000" w:rsidRDefault="00000000" w:rsidRPr="00000000" w14:paraId="000000A3">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CORTINA, Adela. Ética mínima. Introducción a la filosofía práctica. España, 1996. editorial Tecnos, S.A.</w:t>
      </w:r>
    </w:p>
    <w:p w:rsidR="00000000" w:rsidDel="00000000" w:rsidP="00000000" w:rsidRDefault="00000000" w:rsidRPr="00000000" w14:paraId="000000A4">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RICOEUR, Paul. Ética y cultura. Argentina, 1994. editorial Docencia.</w:t>
      </w:r>
    </w:p>
    <w:p w:rsidR="00000000" w:rsidDel="00000000" w:rsidP="00000000" w:rsidRDefault="00000000" w:rsidRPr="00000000" w14:paraId="000000A5">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PEARSON EDUCACIÓN. ¿Qué sabes de Ética? Argentina. Biblioteca de recursos Didácticos BREDA.</w:t>
      </w:r>
    </w:p>
    <w:p w:rsidR="00000000" w:rsidDel="00000000" w:rsidP="00000000" w:rsidRDefault="00000000" w:rsidRPr="00000000" w14:paraId="000000A6">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IGLESIA CATÓLICA. Manual de la Doctrina Social de la Iglesia.</w:t>
      </w:r>
    </w:p>
    <w:p w:rsidR="00000000" w:rsidDel="00000000" w:rsidP="00000000" w:rsidRDefault="00000000" w:rsidRPr="00000000" w14:paraId="000000A7">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8">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9">
      <w:pPr>
        <w:spacing w:after="0" w:line="240" w:lineRule="auto"/>
        <w:contextualSpacing w:val="0"/>
        <w:jc w:val="right"/>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AA">
      <w:pPr>
        <w:spacing w:after="0" w:line="240" w:lineRule="auto"/>
        <w:contextualSpacing w:val="0"/>
        <w:jc w:val="right"/>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w:t>
      </w:r>
    </w:p>
    <w:p w:rsidR="00000000" w:rsidDel="00000000" w:rsidP="00000000" w:rsidRDefault="00000000" w:rsidRPr="00000000" w14:paraId="000000AB">
      <w:pPr>
        <w:tabs>
          <w:tab w:val="left" w:pos="6916"/>
          <w:tab w:val="right" w:pos="9746"/>
        </w:tabs>
        <w:spacing w:after="0" w:line="240" w:lineRule="auto"/>
        <w:contextualSpacing w:val="0"/>
        <w:jc w:val="right"/>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ab/>
        <w:tab/>
        <w:t xml:space="preserve">Alberto GIOVANETTI</w:t>
      </w:r>
    </w:p>
    <w:p w:rsidR="00000000" w:rsidDel="00000000" w:rsidP="00000000" w:rsidRDefault="00000000" w:rsidRPr="00000000" w14:paraId="000000AC">
      <w:pPr>
        <w:spacing w:after="0" w:line="240" w:lineRule="auto"/>
        <w:contextualSpacing w:val="0"/>
        <w:jc w:val="right"/>
        <w:rPr>
          <w:rFonts w:ascii="Century Gothic" w:cs="Century Gothic" w:eastAsia="Century Gothic" w:hAnsi="Century Gothic"/>
        </w:rPr>
      </w:pPr>
      <w:r w:rsidDel="00000000" w:rsidR="00000000" w:rsidRPr="00000000">
        <w:rPr>
          <w:rFonts w:ascii="Century Gothic" w:cs="Century Gothic" w:eastAsia="Century Gothic" w:hAnsi="Century Gothic"/>
          <w:i w:val="1"/>
          <w:sz w:val="20"/>
          <w:szCs w:val="20"/>
          <w:rtl w:val="0"/>
        </w:rPr>
        <w:t xml:space="preserve">Lic. en Educación</w:t>
      </w:r>
      <w:r w:rsidDel="00000000" w:rsidR="00000000" w:rsidRPr="00000000">
        <w:rPr>
          <w:rtl w:val="0"/>
        </w:rPr>
      </w:r>
    </w:p>
    <w:p w:rsidR="00000000" w:rsidDel="00000000" w:rsidP="00000000" w:rsidRDefault="00000000" w:rsidRPr="00000000" w14:paraId="000000AD">
      <w:pPr>
        <w:spacing w:after="0" w:line="240" w:lineRule="auto"/>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r>
    </w:p>
    <w:sectPr>
      <w:headerReference r:id="rId6" w:type="default"/>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Book Antiqua"/>
  <w:font w:name="Century Gothic"/>
  <w:font w:name="Ebrima"/>
  <w:font w:name="Noto Sans Symbols"/>
  <w:font w:name="Courier New"/>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1"/>
      <w:tblW w:w="973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8040"/>
      <w:tblGridChange w:id="0">
        <w:tblGrid>
          <w:gridCol w:w="1696"/>
          <w:gridCol w:w="8040"/>
        </w:tblGrid>
      </w:tblGridChange>
    </w:tblGrid>
    <w:tr>
      <w:tc>
        <w:tcPr/>
        <w:p w:rsidR="00000000" w:rsidDel="00000000" w:rsidP="00000000" w:rsidRDefault="00000000" w:rsidRPr="00000000" w14:paraId="000000B0">
          <w:pPr>
            <w:contextualSpacing w:val="0"/>
            <w:rPr>
              <w:rFonts w:ascii="Ebrima" w:cs="Ebrima" w:eastAsia="Ebrima" w:hAnsi="Ebrima"/>
              <w:b w:val="1"/>
              <w:sz w:val="28"/>
              <w:szCs w:val="28"/>
            </w:rPr>
          </w:pPr>
          <w:r w:rsidDel="00000000" w:rsidR="00000000" w:rsidRPr="00000000">
            <w:rPr>
              <w:rFonts w:ascii="Ebrima" w:cs="Ebrima" w:eastAsia="Ebrima" w:hAnsi="Ebrima"/>
              <w:b w:val="1"/>
              <w:sz w:val="28"/>
              <w:szCs w:val="28"/>
            </w:rPr>
            <w:drawing>
              <wp:inline distB="0" distT="0" distL="0" distR="0">
                <wp:extent cx="819150" cy="695325"/>
                <wp:effectExtent b="0" l="0" r="0" t="0"/>
                <wp:docPr descr="F:\PROFESORADO 17\logo instituto.jpg" id="1" name="image1.jpg"/>
                <a:graphic>
                  <a:graphicData uri="http://schemas.openxmlformats.org/drawingml/2006/picture">
                    <pic:pic>
                      <pic:nvPicPr>
                        <pic:cNvPr descr="F:\PROFESORADO 17\logo instituto.jpg" id="0" name="image1.jpg"/>
                        <pic:cNvPicPr preferRelativeResize="0"/>
                      </pic:nvPicPr>
                      <pic:blipFill>
                        <a:blip r:embed="rId1"/>
                        <a:srcRect b="0" l="0" r="0" t="0"/>
                        <a:stretch>
                          <a:fillRect/>
                        </a:stretch>
                      </pic:blipFill>
                      <pic:spPr>
                        <a:xfrm>
                          <a:off x="0" y="0"/>
                          <a:ext cx="819150" cy="6953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B1">
          <w:pPr>
            <w:contextualSpacing w:val="0"/>
            <w:jc w:val="center"/>
            <w:rPr>
              <w:rFonts w:ascii="Ebrima" w:cs="Ebrima" w:eastAsia="Ebrima" w:hAnsi="Ebrima"/>
              <w:b w:val="1"/>
              <w:sz w:val="28"/>
              <w:szCs w:val="28"/>
            </w:rPr>
          </w:pPr>
          <w:r w:rsidDel="00000000" w:rsidR="00000000" w:rsidRPr="00000000">
            <w:rPr>
              <w:rFonts w:ascii="Ebrima" w:cs="Ebrima" w:eastAsia="Ebrima" w:hAnsi="Ebrima"/>
              <w:b w:val="1"/>
              <w:sz w:val="28"/>
              <w:szCs w:val="28"/>
              <w:rtl w:val="0"/>
            </w:rPr>
            <w:t xml:space="preserve">Instituto de Profesorado Nº 7 Venado Tuerto</w:t>
          </w:r>
        </w:p>
        <w:p w:rsidR="00000000" w:rsidDel="00000000" w:rsidP="00000000" w:rsidRDefault="00000000" w:rsidRPr="00000000" w14:paraId="000000B2">
          <w:pPr>
            <w:contextualSpacing w:val="0"/>
            <w:jc w:val="center"/>
            <w:rPr>
              <w:rFonts w:ascii="Ebrima" w:cs="Ebrima" w:eastAsia="Ebrima" w:hAnsi="Ebrima"/>
              <w:b w:val="1"/>
              <w:sz w:val="28"/>
              <w:szCs w:val="28"/>
            </w:rPr>
          </w:pPr>
          <w:r w:rsidDel="00000000" w:rsidR="00000000" w:rsidRPr="00000000">
            <w:rPr>
              <w:rtl w:val="0"/>
            </w:rPr>
          </w:r>
        </w:p>
        <w:p w:rsidR="00000000" w:rsidDel="00000000" w:rsidP="00000000" w:rsidRDefault="00000000" w:rsidRPr="00000000" w14:paraId="000000B3">
          <w:pPr>
            <w:contextualSpacing w:val="0"/>
            <w:jc w:val="center"/>
            <w:rPr>
              <w:rFonts w:ascii="Ebrima" w:cs="Ebrima" w:eastAsia="Ebrima" w:hAnsi="Ebrima"/>
              <w:b w:val="1"/>
              <w:sz w:val="28"/>
              <w:szCs w:val="28"/>
            </w:rPr>
          </w:pPr>
          <w:r w:rsidDel="00000000" w:rsidR="00000000" w:rsidRPr="00000000">
            <w:rPr>
              <w:rFonts w:ascii="Ebrima" w:cs="Ebrima" w:eastAsia="Ebrima" w:hAnsi="Ebrima"/>
              <w:b w:val="1"/>
              <w:sz w:val="32"/>
              <w:szCs w:val="32"/>
              <w:rtl w:val="0"/>
            </w:rPr>
            <w:t xml:space="preserve">PLANIFICACIÓN 2018</w:t>
          </w:r>
          <w:r w:rsidDel="00000000" w:rsidR="00000000" w:rsidRPr="00000000">
            <w:rPr>
              <w:rtl w:val="0"/>
            </w:rPr>
          </w:r>
        </w:p>
      </w:tc>
    </w:tr>
  </w:tb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0" w:firstLine="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after="0" w:line="240" w:lineRule="auto"/>
      <w:jc w:val="both"/>
    </w:pPr>
    <w:rPr>
      <w:rFonts w:ascii="Book Antiqua" w:cs="Book Antiqua" w:eastAsia="Book Antiqua" w:hAnsi="Book Antiqua"/>
      <w:sz w:val="24"/>
      <w:szCs w:val="24"/>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widowControl w:val="0"/>
      <w:spacing w:after="60" w:line="240" w:lineRule="auto"/>
      <w:jc w:val="center"/>
    </w:pPr>
    <w:rPr>
      <w:rFonts w:ascii="Calibri" w:cs="Calibri" w:eastAsia="Calibri" w:hAnsi="Calibri"/>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