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D6" w:rsidRDefault="002F5BC3">
      <w:bookmarkStart w:id="0" w:name="_GoBack"/>
      <w:bookmarkEnd w:id="0"/>
      <w:r>
        <w:rPr>
          <w:noProof/>
        </w:rPr>
        <w:t xml:space="preserve">                                          </w:t>
      </w:r>
      <w:r w:rsidR="007D2AB6">
        <w:rPr>
          <w:noProof/>
          <w:lang w:eastAsia="es-AR"/>
        </w:rPr>
        <w:drawing>
          <wp:inline distT="0" distB="0" distL="0" distR="0" wp14:anchorId="4555C396" wp14:editId="761E31BE">
            <wp:extent cx="3134360" cy="2332355"/>
            <wp:effectExtent l="0" t="0" r="889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5" cstate="print">
                      <a:extLst>
                        <a:ext uri="{28A0092B-C50C-407E-A947-70E740481C1C}">
                          <a14:useLocalDpi xmlns:a14="http://schemas.microsoft.com/office/drawing/2010/main" val="0"/>
                        </a:ext>
                      </a:extLst>
                    </a:blip>
                    <a:srcRect b="26197"/>
                    <a:stretch/>
                  </pic:blipFill>
                  <pic:spPr bwMode="auto">
                    <a:xfrm>
                      <a:off x="0" y="0"/>
                      <a:ext cx="3134360" cy="2332355"/>
                    </a:xfrm>
                    <a:prstGeom prst="rect">
                      <a:avLst/>
                    </a:prstGeom>
                    <a:ln>
                      <a:noFill/>
                    </a:ln>
                    <a:extLst>
                      <a:ext uri="{53640926-AAD7-44D8-BBD7-CCE9431645EC}">
                        <a14:shadowObscured xmlns:a14="http://schemas.microsoft.com/office/drawing/2010/main"/>
                      </a:ext>
                    </a:extLst>
                  </pic:spPr>
                </pic:pic>
              </a:graphicData>
            </a:graphic>
          </wp:inline>
        </w:drawing>
      </w:r>
    </w:p>
    <w:p w:rsidR="007D2AB6" w:rsidRDefault="007D2AB6" w:rsidP="007D2AB6">
      <w:pPr>
        <w:pStyle w:val="Puesto"/>
        <w:outlineLvl w:val="0"/>
        <w:rPr>
          <w:rFonts w:asciiTheme="minorHAnsi" w:hAnsiTheme="minorHAnsi" w:cstheme="minorHAnsi"/>
          <w:b w:val="0"/>
          <w:color w:val="000000"/>
          <w:sz w:val="32"/>
          <w:szCs w:val="32"/>
        </w:rPr>
      </w:pPr>
      <w:r>
        <w:rPr>
          <w:rFonts w:asciiTheme="minorHAnsi" w:hAnsiTheme="minorHAnsi" w:cstheme="minorHAnsi"/>
          <w:b w:val="0"/>
          <w:color w:val="000000"/>
          <w:sz w:val="32"/>
          <w:szCs w:val="32"/>
        </w:rPr>
        <w:t>INSTITUTO SUPERIOR DE PROFESORADO Nº7</w:t>
      </w:r>
    </w:p>
    <w:p w:rsidR="007D2AB6" w:rsidRPr="002F5BC3" w:rsidRDefault="007D2AB6" w:rsidP="007D2AB6">
      <w:pPr>
        <w:jc w:val="both"/>
        <w:rPr>
          <w:rFonts w:cstheme="minorHAnsi"/>
          <w:bCs/>
          <w:color w:val="000000"/>
          <w:sz w:val="32"/>
          <w:szCs w:val="32"/>
        </w:rPr>
      </w:pPr>
    </w:p>
    <w:p w:rsidR="002F5BC3" w:rsidRDefault="002F5BC3" w:rsidP="007D2AB6">
      <w:pPr>
        <w:pStyle w:val="NormalWeb"/>
        <w:rPr>
          <w:rFonts w:asciiTheme="minorHAnsi" w:hAnsiTheme="minorHAnsi" w:cstheme="minorHAnsi"/>
          <w:color w:val="000000"/>
          <w:sz w:val="32"/>
          <w:szCs w:val="32"/>
          <w:u w:val="single"/>
        </w:rPr>
      </w:pPr>
    </w:p>
    <w:p w:rsidR="002F5BC3" w:rsidRDefault="002F5BC3" w:rsidP="007D2AB6">
      <w:pPr>
        <w:pStyle w:val="NormalWeb"/>
        <w:rPr>
          <w:rFonts w:asciiTheme="minorHAnsi" w:hAnsiTheme="minorHAnsi" w:cstheme="minorHAnsi"/>
          <w:color w:val="000000"/>
          <w:sz w:val="32"/>
          <w:szCs w:val="32"/>
          <w:u w:val="single"/>
        </w:rPr>
      </w:pPr>
    </w:p>
    <w:p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CARRERA:</w:t>
      </w:r>
      <w:r>
        <w:rPr>
          <w:rFonts w:asciiTheme="minorHAnsi" w:hAnsiTheme="minorHAnsi" w:cstheme="minorHAnsi"/>
          <w:color w:val="000000"/>
          <w:sz w:val="32"/>
          <w:szCs w:val="32"/>
        </w:rPr>
        <w:t xml:space="preserve"> Profesorado de Educación Inicial</w:t>
      </w:r>
    </w:p>
    <w:p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UNIDAD CURRICULAR:</w:t>
      </w:r>
      <w:r>
        <w:rPr>
          <w:rFonts w:asciiTheme="minorHAnsi" w:hAnsiTheme="minorHAnsi" w:cstheme="minorHAnsi"/>
          <w:color w:val="000000"/>
          <w:sz w:val="32"/>
          <w:szCs w:val="32"/>
        </w:rPr>
        <w:t xml:space="preserve">  Literatura y su Didáctica.</w:t>
      </w:r>
    </w:p>
    <w:p w:rsidR="007D2AB6" w:rsidRDefault="007D2AB6" w:rsidP="007D2AB6">
      <w:pPr>
        <w:autoSpaceDE w:val="0"/>
        <w:autoSpaceDN w:val="0"/>
        <w:adjustRightInd w:val="0"/>
        <w:jc w:val="both"/>
        <w:rPr>
          <w:rFonts w:cstheme="minorHAnsi"/>
          <w:sz w:val="32"/>
          <w:szCs w:val="32"/>
        </w:rPr>
      </w:pPr>
      <w:r>
        <w:rPr>
          <w:rFonts w:cstheme="minorHAnsi"/>
          <w:sz w:val="32"/>
          <w:szCs w:val="32"/>
          <w:u w:val="single"/>
        </w:rPr>
        <w:t>FORMATO CURRICULAR:</w:t>
      </w:r>
      <w:r>
        <w:rPr>
          <w:rFonts w:cstheme="minorHAnsi"/>
          <w:sz w:val="32"/>
          <w:szCs w:val="32"/>
        </w:rPr>
        <w:t xml:space="preserve"> Materia. </w:t>
      </w:r>
    </w:p>
    <w:p w:rsidR="007D2AB6" w:rsidRDefault="007D2AB6" w:rsidP="007D2AB6">
      <w:pPr>
        <w:autoSpaceDE w:val="0"/>
        <w:autoSpaceDN w:val="0"/>
        <w:adjustRightInd w:val="0"/>
        <w:jc w:val="both"/>
        <w:rPr>
          <w:rFonts w:cstheme="minorHAnsi"/>
          <w:sz w:val="32"/>
          <w:szCs w:val="32"/>
        </w:rPr>
      </w:pPr>
      <w:r>
        <w:rPr>
          <w:rFonts w:cstheme="minorHAnsi"/>
          <w:sz w:val="32"/>
          <w:szCs w:val="32"/>
          <w:u w:val="single"/>
        </w:rPr>
        <w:t>RÉGIMEN DE CURSADA:</w:t>
      </w:r>
      <w:r>
        <w:rPr>
          <w:rFonts w:cstheme="minorHAnsi"/>
          <w:sz w:val="32"/>
          <w:szCs w:val="32"/>
        </w:rPr>
        <w:t xml:space="preserve"> Anual. </w:t>
      </w:r>
    </w:p>
    <w:p w:rsidR="007D2AB6" w:rsidRDefault="007D2AB6" w:rsidP="007D2AB6">
      <w:pPr>
        <w:autoSpaceDE w:val="0"/>
        <w:autoSpaceDN w:val="0"/>
        <w:adjustRightInd w:val="0"/>
        <w:jc w:val="both"/>
        <w:rPr>
          <w:rFonts w:cstheme="minorHAnsi"/>
          <w:sz w:val="32"/>
          <w:szCs w:val="32"/>
        </w:rPr>
      </w:pPr>
      <w:r>
        <w:rPr>
          <w:rFonts w:cstheme="minorHAnsi"/>
          <w:sz w:val="32"/>
          <w:szCs w:val="32"/>
          <w:u w:val="single"/>
        </w:rPr>
        <w:t>UBICACIÓN EN EL DISEÑO CURRICULAR:</w:t>
      </w:r>
      <w:r>
        <w:rPr>
          <w:rFonts w:cstheme="minorHAnsi"/>
          <w:sz w:val="32"/>
          <w:szCs w:val="32"/>
        </w:rPr>
        <w:t xml:space="preserve"> Segundo Año. </w:t>
      </w:r>
    </w:p>
    <w:p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PROFESORA TITULAR:</w:t>
      </w:r>
      <w:r>
        <w:rPr>
          <w:rFonts w:asciiTheme="minorHAnsi" w:hAnsiTheme="minorHAnsi" w:cstheme="minorHAnsi"/>
          <w:color w:val="000000"/>
          <w:sz w:val="32"/>
          <w:szCs w:val="32"/>
        </w:rPr>
        <w:t xml:space="preserve"> Claudia Menna</w:t>
      </w:r>
    </w:p>
    <w:p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 xml:space="preserve">PROFESORA REEMPLAZANTE: </w:t>
      </w:r>
      <w:r w:rsidR="002E2770">
        <w:rPr>
          <w:rFonts w:asciiTheme="minorHAnsi" w:hAnsiTheme="minorHAnsi" w:cstheme="minorHAnsi"/>
          <w:color w:val="000000"/>
          <w:sz w:val="32"/>
          <w:szCs w:val="32"/>
          <w:u w:val="single"/>
        </w:rPr>
        <w:t>Mariana Engel</w:t>
      </w:r>
    </w:p>
    <w:p w:rsidR="007D2AB6" w:rsidRDefault="007D2AB6" w:rsidP="007D2AB6">
      <w:pPr>
        <w:rPr>
          <w:rFonts w:cstheme="minorHAnsi"/>
          <w:color w:val="000000"/>
          <w:sz w:val="32"/>
          <w:szCs w:val="32"/>
        </w:rPr>
      </w:pPr>
      <w:r>
        <w:rPr>
          <w:rFonts w:cstheme="minorHAnsi"/>
          <w:sz w:val="32"/>
          <w:szCs w:val="32"/>
          <w:u w:val="single"/>
        </w:rPr>
        <w:t>ASIGNACIÓN HORARIA:</w:t>
      </w:r>
      <w:r>
        <w:rPr>
          <w:rFonts w:cstheme="minorHAnsi"/>
          <w:sz w:val="32"/>
          <w:szCs w:val="32"/>
        </w:rPr>
        <w:t xml:space="preserve"> 4 horas cátedra frente a curso</w:t>
      </w:r>
    </w:p>
    <w:p w:rsidR="007D2AB6" w:rsidRDefault="007D2AB6" w:rsidP="007D2AB6">
      <w:pPr>
        <w:rPr>
          <w:rFonts w:cstheme="minorHAnsi"/>
          <w:color w:val="000000"/>
          <w:sz w:val="32"/>
          <w:szCs w:val="32"/>
        </w:rPr>
      </w:pPr>
      <w:r>
        <w:rPr>
          <w:rFonts w:cstheme="minorHAnsi"/>
          <w:color w:val="000000"/>
          <w:sz w:val="32"/>
          <w:szCs w:val="32"/>
          <w:u w:val="single"/>
        </w:rPr>
        <w:t>CICLO LECTIVO:</w:t>
      </w:r>
      <w:r w:rsidR="002E2770">
        <w:rPr>
          <w:rFonts w:cstheme="minorHAnsi"/>
          <w:color w:val="000000"/>
          <w:sz w:val="32"/>
          <w:szCs w:val="32"/>
        </w:rPr>
        <w:t xml:space="preserve"> 2019</w:t>
      </w:r>
    </w:p>
    <w:p w:rsidR="007D2AB6" w:rsidRDefault="007D2AB6" w:rsidP="007D2AB6">
      <w:pPr>
        <w:rPr>
          <w:rFonts w:cstheme="minorHAnsi"/>
          <w:color w:val="000000"/>
          <w:sz w:val="32"/>
          <w:szCs w:val="32"/>
        </w:rPr>
      </w:pPr>
    </w:p>
    <w:p w:rsidR="00AE19C2" w:rsidRPr="00AE19C2" w:rsidRDefault="002F5BC3" w:rsidP="002F5BC3">
      <w:pPr>
        <w:pageBreakBefore/>
        <w:suppressAutoHyphens/>
        <w:spacing w:after="0" w:line="240" w:lineRule="auto"/>
        <w:rPr>
          <w:rFonts w:ascii="Calibri" w:eastAsia="Times New Roman" w:hAnsi="Calibri" w:cs="Calibri"/>
          <w:b/>
          <w:bCs/>
          <w:i/>
          <w:sz w:val="28"/>
          <w:szCs w:val="28"/>
          <w:lang w:val="es-ES" w:eastAsia="ar-SA"/>
        </w:rPr>
      </w:pPr>
      <w:r>
        <w:rPr>
          <w:rFonts w:ascii="Calibri" w:eastAsia="Times New Roman" w:hAnsi="Calibri" w:cs="Calibri"/>
          <w:b/>
          <w:bCs/>
          <w:i/>
          <w:sz w:val="28"/>
          <w:szCs w:val="28"/>
          <w:lang w:val="es-ES" w:eastAsia="ar-SA"/>
        </w:rPr>
        <w:lastRenderedPageBreak/>
        <w:t xml:space="preserve">                                               </w:t>
      </w:r>
      <w:r w:rsidR="00AE19C2" w:rsidRPr="00AE19C2">
        <w:rPr>
          <w:rFonts w:ascii="Calibri" w:eastAsia="Times New Roman" w:hAnsi="Calibri" w:cs="Calibri"/>
          <w:b/>
          <w:bCs/>
          <w:i/>
          <w:sz w:val="28"/>
          <w:szCs w:val="28"/>
          <w:lang w:val="es-ES" w:eastAsia="ar-SA"/>
        </w:rPr>
        <w:t>CICLO ACADÉMICO 2017</w:t>
      </w:r>
    </w:p>
    <w:p w:rsidR="00AE19C2" w:rsidRPr="00AE19C2" w:rsidRDefault="00AE19C2" w:rsidP="00AE19C2">
      <w:pPr>
        <w:suppressAutoHyphens/>
        <w:spacing w:after="0" w:line="240" w:lineRule="auto"/>
        <w:jc w:val="center"/>
        <w:rPr>
          <w:rFonts w:ascii="Calibri" w:eastAsia="Times New Roman" w:hAnsi="Calibri" w:cs="Calibri"/>
          <w:b/>
          <w:sz w:val="28"/>
          <w:szCs w:val="28"/>
          <w:lang w:val="es-ES" w:eastAsia="ar-SA"/>
        </w:rPr>
      </w:pPr>
      <w:r w:rsidRPr="00AE19C2">
        <w:rPr>
          <w:rFonts w:ascii="Calibri" w:eastAsia="Times New Roman" w:hAnsi="Calibri" w:cs="Calibri"/>
          <w:b/>
          <w:sz w:val="28"/>
          <w:szCs w:val="28"/>
          <w:lang w:val="es-ES" w:eastAsia="ar-SA"/>
        </w:rPr>
        <w:t>MATERIA ANUAL</w:t>
      </w:r>
    </w:p>
    <w:p w:rsidR="00AE19C2" w:rsidRPr="00AE19C2" w:rsidRDefault="00AE19C2" w:rsidP="00AE19C2">
      <w:pPr>
        <w:tabs>
          <w:tab w:val="left" w:pos="5550"/>
        </w:tabs>
        <w:suppressAutoHyphens/>
        <w:spacing w:after="0" w:line="240" w:lineRule="auto"/>
        <w:rPr>
          <w:rFonts w:ascii="Calibri" w:eastAsia="Times New Roman" w:hAnsi="Calibri" w:cs="Calibri"/>
          <w:b/>
          <w:sz w:val="28"/>
          <w:szCs w:val="28"/>
          <w:lang w:val="es-ES" w:eastAsia="ar-SA"/>
        </w:rPr>
      </w:pPr>
      <w:r w:rsidRPr="00AE19C2">
        <w:rPr>
          <w:rFonts w:ascii="Calibri" w:eastAsia="Times New Roman" w:hAnsi="Calibri" w:cs="Calibri"/>
          <w:b/>
          <w:sz w:val="28"/>
          <w:szCs w:val="28"/>
          <w:lang w:val="es-ES" w:eastAsia="ar-SA"/>
        </w:rPr>
        <w:tab/>
      </w:r>
    </w:p>
    <w:p w:rsidR="00AE19C2" w:rsidRPr="00AE19C2" w:rsidRDefault="00AE19C2" w:rsidP="00AE19C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bookmarkStart w:id="1" w:name="_Hlk483830358"/>
      <w:r w:rsidRPr="00AE19C2">
        <w:rPr>
          <w:rFonts w:ascii="Calibri" w:eastAsia="Times New Roman" w:hAnsi="Calibri" w:cs="Calibri"/>
          <w:b/>
          <w:bCs/>
          <w:color w:val="000000"/>
          <w:sz w:val="28"/>
          <w:szCs w:val="28"/>
          <w:lang w:val="es-ES" w:eastAsia="ar-SA"/>
        </w:rPr>
        <w:t>MARCO REFERENCIAL</w:t>
      </w:r>
    </w:p>
    <w:p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 xml:space="preserve">La didáctica de la literatura en el Nivel Inicial es un campo que se ha </w:t>
      </w:r>
      <w:bookmarkEnd w:id="1"/>
      <w:r w:rsidRPr="002F5BC3">
        <w:rPr>
          <w:rFonts w:eastAsia="Times New Roman" w:cs="Times New Roman"/>
          <w:sz w:val="28"/>
          <w:szCs w:val="28"/>
          <w:lang w:eastAsia="es-ES"/>
        </w:rPr>
        <w:t>desarrollado notablemente en los últimos años tanto en el ámbito de la investigación como así también en lo que respecta a la formación y al desarrollo profesional docente.</w:t>
      </w:r>
    </w:p>
    <w:p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Es una disciplina constituida por una trama interdisciplinaria que toma como disciplinas de referencia a las ciencias del lenguaje y la teoría literaria, pero que también se enriquece con los aportes de la pedagogía, la sociología, la etnografía, los estudios culturales y las perspectivas cognitivas.</w:t>
      </w:r>
    </w:p>
    <w:p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Esta disciplina da cuenta de una dimensión política, histórica, social y cultural de las prácticas de lectura y escritura y de los modos de apropiación del conocimiento. En este</w:t>
      </w:r>
      <w:r w:rsidR="00AE19C2" w:rsidRPr="002F5BC3">
        <w:rPr>
          <w:rFonts w:eastAsia="Times New Roman" w:cs="Times New Roman"/>
          <w:sz w:val="28"/>
          <w:szCs w:val="28"/>
          <w:lang w:eastAsia="es-ES"/>
        </w:rPr>
        <w:t xml:space="preserve"> sentido, la didáctica de la</w:t>
      </w:r>
      <w:r w:rsidRPr="002F5BC3">
        <w:rPr>
          <w:rFonts w:eastAsia="Times New Roman" w:cs="Times New Roman"/>
          <w:sz w:val="28"/>
          <w:szCs w:val="28"/>
          <w:lang w:eastAsia="es-ES"/>
        </w:rPr>
        <w:t xml:space="preserve"> literatura se propone ubicar los saberes disciplinares en ámbitos sociales donde circula el conocimiento y en relación con lo escolar y más allá de lo escolar en el contexto sociohistórico.</w:t>
      </w:r>
    </w:p>
    <w:p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Asimismo, consideramos que es necesario abandonar ciertas posiciones cristalizadas y concepciones perimidas en torno de la didáctica de la literatura como disciplina que parte de un único modelo teórico probado en la investigación, como mera aplicación de los saberes académicos al campo escolar o bien como reproducción metodológica que define la enseñanza según los contenidos. Más bien, consi</w:t>
      </w:r>
      <w:r w:rsidR="00AE19C2" w:rsidRPr="002F5BC3">
        <w:rPr>
          <w:rFonts w:eastAsia="Times New Roman" w:cs="Times New Roman"/>
          <w:sz w:val="28"/>
          <w:szCs w:val="28"/>
          <w:lang w:eastAsia="es-ES"/>
        </w:rPr>
        <w:t xml:space="preserve">deramos que la didáctica de la </w:t>
      </w:r>
      <w:r w:rsidRPr="002F5BC3">
        <w:rPr>
          <w:rFonts w:eastAsia="Times New Roman" w:cs="Times New Roman"/>
          <w:sz w:val="28"/>
          <w:szCs w:val="28"/>
          <w:lang w:eastAsia="es-ES"/>
        </w:rPr>
        <w:t>literatura es una disciplina que tensiona la relación entre lo escolar y lo académico y, por ello, será necesario tomar los aportes de las disciplinas específicas, adaptar las herramientas conceptuales y metodológicas en función de sus objetivos y necesidades.</w:t>
      </w:r>
    </w:p>
    <w:p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 xml:space="preserve">Por último, consideramos a las prácticas de enseñanza en un sentido ampliado teniendo en cuenta los diversos escenarios que un/a graduado/a en Profesorado de Nivel Inicial  puede recorrer en su trayectoria profesional, atendiendo tanto a espacios escolares como en el más allá de la escuela (espacios sociocomunitarios como comedores escolares, talleres en centros culturales y bibliotecas, asociaciones barriales, centros de adultos mayores, etc.) y contextos de reclusión (cárceles e institutos de </w:t>
      </w:r>
      <w:r w:rsidRPr="002F5BC3">
        <w:rPr>
          <w:rFonts w:eastAsia="Times New Roman" w:cs="Times New Roman"/>
          <w:sz w:val="28"/>
          <w:szCs w:val="28"/>
          <w:lang w:eastAsia="es-ES"/>
        </w:rPr>
        <w:lastRenderedPageBreak/>
        <w:t>menores) en los que se trabaja con niños. En este sentido, entendemos que en el espacio de la formación de un/a docente se deben instrumentar las maneras para que los/as estudiantes adquieran un abanico de opciones profesionales que conforman el perfil ampliado del profesor/a en Nivel Inicial y, también, reflexionen en torno a los múltiples escenarios donde, en la actualidad, un/a egresado/a de nuestra carrera puede desarrollarse profesionalmente.</w:t>
      </w:r>
    </w:p>
    <w:p w:rsidR="00480112" w:rsidRDefault="00480112" w:rsidP="007D2AB6">
      <w:pPr>
        <w:shd w:val="clear" w:color="auto" w:fill="FFFFFF"/>
        <w:spacing w:after="180" w:line="360" w:lineRule="atLeast"/>
        <w:jc w:val="both"/>
        <w:rPr>
          <w:rFonts w:ascii="Verdana" w:eastAsia="Times New Roman" w:hAnsi="Verdana" w:cs="Times New Roman"/>
          <w:lang w:eastAsia="es-ES"/>
        </w:rPr>
      </w:pPr>
    </w:p>
    <w:p w:rsidR="0048011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p>
    <w:p w:rsidR="0048011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p>
    <w:p w:rsidR="00480112" w:rsidRPr="00AE19C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r>
        <w:rPr>
          <w:rFonts w:ascii="Calibri" w:eastAsia="Times New Roman" w:hAnsi="Calibri" w:cs="Calibri"/>
          <w:b/>
          <w:bCs/>
          <w:color w:val="000000"/>
          <w:sz w:val="28"/>
          <w:szCs w:val="28"/>
          <w:lang w:val="es-ES" w:eastAsia="ar-SA"/>
        </w:rPr>
        <w:t>PROPÓSITOS</w:t>
      </w:r>
    </w:p>
    <w:p w:rsidR="007D2AB6" w:rsidRPr="002F5BC3" w:rsidRDefault="007D2AB6" w:rsidP="007D2AB6">
      <w:pPr>
        <w:spacing w:line="360" w:lineRule="auto"/>
        <w:ind w:firstLine="708"/>
        <w:jc w:val="both"/>
        <w:rPr>
          <w:rFonts w:cs="Times New Roman"/>
          <w:sz w:val="28"/>
          <w:szCs w:val="28"/>
        </w:rPr>
      </w:pPr>
    </w:p>
    <w:p w:rsidR="007D2AB6" w:rsidRPr="002F5BC3" w:rsidRDefault="002A45E7" w:rsidP="002A45E7">
      <w:pPr>
        <w:pStyle w:val="Prrafodelista"/>
        <w:numPr>
          <w:ilvl w:val="0"/>
          <w:numId w:val="3"/>
        </w:numPr>
        <w:spacing w:line="360" w:lineRule="auto"/>
        <w:jc w:val="both"/>
        <w:rPr>
          <w:rFonts w:cs="Times New Roman"/>
          <w:sz w:val="28"/>
          <w:szCs w:val="28"/>
          <w:u w:val="single"/>
        </w:rPr>
      </w:pPr>
      <w:r w:rsidRPr="002F5BC3">
        <w:rPr>
          <w:rFonts w:cs="Times New Roman"/>
          <w:sz w:val="28"/>
          <w:szCs w:val="28"/>
        </w:rPr>
        <w:t>Propiciar el conocimiento y la reflexión de un marco teórico que sustente la selección idónea de literatura para las prácticas pedagógicas y el diseño de estrategias de trasposición didácticas adecuadas.</w:t>
      </w:r>
    </w:p>
    <w:p w:rsidR="002A45E7" w:rsidRPr="002F5BC3" w:rsidRDefault="002A45E7" w:rsidP="002A45E7">
      <w:pPr>
        <w:pStyle w:val="Prrafodelista"/>
        <w:numPr>
          <w:ilvl w:val="0"/>
          <w:numId w:val="3"/>
        </w:numPr>
        <w:spacing w:line="360" w:lineRule="auto"/>
        <w:jc w:val="both"/>
        <w:rPr>
          <w:rFonts w:cs="Times New Roman"/>
          <w:sz w:val="28"/>
          <w:szCs w:val="28"/>
          <w:u w:val="single"/>
        </w:rPr>
      </w:pPr>
      <w:r w:rsidRPr="002F5BC3">
        <w:rPr>
          <w:rFonts w:cs="Times New Roman"/>
          <w:sz w:val="28"/>
          <w:szCs w:val="28"/>
        </w:rPr>
        <w:t>Realizar lecturas críticas de propuestas metodológicas y didácticas en el ámbito de la literatura con el fin de establecer un criterio óptimo de selección y abordaje.</w:t>
      </w:r>
    </w:p>
    <w:p w:rsidR="00480112" w:rsidRPr="002F5BC3" w:rsidRDefault="00480112" w:rsidP="00480112">
      <w:pPr>
        <w:shd w:val="clear" w:color="auto" w:fill="FFFFFF"/>
        <w:spacing w:before="100" w:beforeAutospacing="1" w:after="100" w:afterAutospacing="1" w:line="360" w:lineRule="atLeast"/>
        <w:jc w:val="both"/>
        <w:rPr>
          <w:rFonts w:eastAsia="Times New Roman" w:cs="Times New Roman"/>
          <w:sz w:val="28"/>
          <w:szCs w:val="28"/>
          <w:lang w:eastAsia="es-ES"/>
        </w:rPr>
      </w:pPr>
    </w:p>
    <w:p w:rsidR="00480112" w:rsidRPr="002F5BC3" w:rsidRDefault="00480112" w:rsidP="00480112">
      <w:pPr>
        <w:shd w:val="clear" w:color="auto" w:fill="FFFFFF"/>
        <w:spacing w:before="100" w:beforeAutospacing="1" w:after="100" w:afterAutospacing="1" w:line="360" w:lineRule="atLeast"/>
        <w:jc w:val="both"/>
        <w:rPr>
          <w:rFonts w:eastAsia="Times New Roman" w:cs="Times New Roman"/>
          <w:sz w:val="28"/>
          <w:szCs w:val="28"/>
          <w:lang w:eastAsia="es-ES"/>
        </w:rPr>
      </w:pPr>
    </w:p>
    <w:p w:rsidR="00480112" w:rsidRPr="00AE19C2" w:rsidRDefault="00480112" w:rsidP="00480112">
      <w:pPr>
        <w:pBdr>
          <w:bottom w:val="single" w:sz="18" w:space="1" w:color="943634"/>
        </w:pBdr>
        <w:shd w:val="clear" w:color="auto" w:fill="FFFFFF"/>
        <w:suppressAutoHyphens/>
        <w:spacing w:after="0" w:line="360" w:lineRule="auto"/>
        <w:ind w:firstLine="709"/>
        <w:contextualSpacing/>
        <w:jc w:val="both"/>
        <w:rPr>
          <w:rFonts w:eastAsia="Times New Roman" w:cs="Calibri"/>
          <w:b/>
          <w:bCs/>
          <w:color w:val="000000"/>
          <w:sz w:val="28"/>
          <w:szCs w:val="28"/>
          <w:lang w:val="es-ES" w:eastAsia="ar-SA"/>
        </w:rPr>
      </w:pPr>
      <w:r w:rsidRPr="002F5BC3">
        <w:rPr>
          <w:rFonts w:eastAsia="Times New Roman" w:cs="Calibri"/>
          <w:b/>
          <w:bCs/>
          <w:color w:val="000000"/>
          <w:sz w:val="28"/>
          <w:szCs w:val="28"/>
          <w:lang w:val="es-ES" w:eastAsia="ar-SA"/>
        </w:rPr>
        <w:t>OBJETIVOS</w:t>
      </w:r>
    </w:p>
    <w:p w:rsidR="007D2AB6" w:rsidRPr="002F5BC3" w:rsidRDefault="007D2AB6" w:rsidP="007D2AB6">
      <w:pPr>
        <w:rPr>
          <w:rFonts w:cstheme="minorHAnsi"/>
          <w:sz w:val="28"/>
          <w:szCs w:val="28"/>
          <w:lang w:val="es-ES"/>
        </w:rPr>
      </w:pP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Interpretar textos literarios a partir de sus experiencias de lectura y de la apropiación de algunos conceptos de la teoría literaria abordados.</w:t>
      </w:r>
    </w:p>
    <w:p w:rsidR="00480112" w:rsidRPr="002F5BC3" w:rsidRDefault="002E2770" w:rsidP="00480112">
      <w:pPr>
        <w:numPr>
          <w:ilvl w:val="0"/>
          <w:numId w:val="2"/>
        </w:numPr>
        <w:spacing w:after="200" w:line="360" w:lineRule="auto"/>
        <w:contextualSpacing/>
        <w:jc w:val="both"/>
        <w:rPr>
          <w:rFonts w:cs="Times New Roman"/>
          <w:sz w:val="28"/>
          <w:szCs w:val="28"/>
        </w:rPr>
      </w:pPr>
      <w:r>
        <w:rPr>
          <w:rFonts w:cs="Times New Roman"/>
          <w:sz w:val="28"/>
          <w:szCs w:val="28"/>
        </w:rPr>
        <w:lastRenderedPageBreak/>
        <w:t xml:space="preserve">Formar </w:t>
      </w:r>
      <w:r w:rsidR="00480112" w:rsidRPr="002F5BC3">
        <w:rPr>
          <w:rFonts w:cs="Times New Roman"/>
          <w:sz w:val="28"/>
          <w:szCs w:val="28"/>
        </w:rPr>
        <w:t>progresiva</w:t>
      </w:r>
      <w:r>
        <w:rPr>
          <w:rFonts w:cs="Times New Roman"/>
          <w:sz w:val="28"/>
          <w:szCs w:val="28"/>
        </w:rPr>
        <w:t xml:space="preserve">mente  </w:t>
      </w:r>
      <w:r w:rsidR="00480112" w:rsidRPr="002F5BC3">
        <w:rPr>
          <w:rFonts w:cs="Times New Roman"/>
          <w:sz w:val="28"/>
          <w:szCs w:val="28"/>
        </w:rPr>
        <w:t>como docentes críticos y autónomos que regulen y generen, paulatinamente, un itinerario personal de lectura de textos literarios completos de tradición oral y de autores regionales, nacionales y universales.</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Conocer las características de los textos literarios.</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Reconocer las diferentes teorías literarias y posicionarse en alguna de ellas como futuros transmisores del discurso que es su objeto de estudio.</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Valorar la literatura como camino para la formación de lectores y como herramienta de transmisión del capital cultural.</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En las narraciones orales y escritas, caracterizar el tiempo y el espacio en los que ocurren los hechos, presentar las personas, las acciones ordenadas cronológicamente y las relaciones causales que se establecen entre ellas; incluir discursos referidos (directos e indirectos), empleando adecuadamente los verbos de decir y los tiempos verbales.</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Escuchar, leer (en silencio y en voz alta), analizar e interpretar poesías de la tradición oral (coplas, romances, entre otras) y de autores regionales, nacionales y universales, con predominio de elementos narrativos; reflexionar sobre los recursos del lenguaje poético (figuras, juegos sonoros, nociones de versificación) y sus efectos en la creación de sentidos para descubrir nuevas significaciones;</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 xml:space="preserve">Leer, analizar e interpretar obras de teatro; reconocer la acción, el conflicto, los personajes, sus motivaciones y sus </w:t>
      </w:r>
      <w:r w:rsidRPr="002F5BC3">
        <w:rPr>
          <w:rFonts w:cs="Times New Roman"/>
          <w:sz w:val="28"/>
          <w:szCs w:val="28"/>
        </w:rPr>
        <w:lastRenderedPageBreak/>
        <w:t>relaciones; diferenciar entre los parlamentos de los personajes y las acotaciones (analizar su función); representar escenas de las obras leídas o de recreación colectiva.</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Conocer las políticas curriculares vigentes en relación a la literatura infantil.</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Desarrollar un criterio selectivo de textos literarios, para realizar una antología que pueda ser utilizada en el aula.</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Identificar las características propias de cada uno de los géneros literarios.</w:t>
      </w:r>
    </w:p>
    <w:p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Respetar las opiniones de los demás.</w:t>
      </w:r>
    </w:p>
    <w:p w:rsidR="00480112" w:rsidRPr="002F5BC3" w:rsidRDefault="00480112" w:rsidP="00480112">
      <w:pPr>
        <w:pStyle w:val="Prrafodelista"/>
        <w:numPr>
          <w:ilvl w:val="0"/>
          <w:numId w:val="2"/>
        </w:numPr>
        <w:spacing w:line="360" w:lineRule="auto"/>
        <w:jc w:val="both"/>
        <w:rPr>
          <w:rFonts w:cs="Times New Roman"/>
          <w:sz w:val="28"/>
          <w:szCs w:val="28"/>
        </w:rPr>
      </w:pPr>
      <w:r w:rsidRPr="002F5BC3">
        <w:rPr>
          <w:rFonts w:cs="Times New Roman"/>
          <w:sz w:val="28"/>
          <w:szCs w:val="28"/>
        </w:rPr>
        <w:t>Comprometerse con su proceso de aprendizaje.</w:t>
      </w:r>
    </w:p>
    <w:p w:rsidR="00480112" w:rsidRPr="002F5BC3" w:rsidRDefault="00480112" w:rsidP="00480112">
      <w:pPr>
        <w:pStyle w:val="Prrafodelista"/>
        <w:numPr>
          <w:ilvl w:val="0"/>
          <w:numId w:val="2"/>
        </w:num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Tomar decisiones respecto de la selección, jerarquización y organización de contenidos en la disciplina.</w:t>
      </w:r>
    </w:p>
    <w:p w:rsidR="00480112" w:rsidRPr="002F5BC3" w:rsidRDefault="00480112" w:rsidP="00480112">
      <w:pPr>
        <w:pStyle w:val="Prrafodelista"/>
        <w:numPr>
          <w:ilvl w:val="0"/>
          <w:numId w:val="2"/>
        </w:numPr>
        <w:shd w:val="clear" w:color="auto" w:fill="FFFFFF"/>
        <w:spacing w:before="100" w:beforeAutospacing="1" w:after="100" w:afterAutospacing="1" w:line="360" w:lineRule="atLeast"/>
        <w:jc w:val="both"/>
        <w:rPr>
          <w:rFonts w:eastAsia="Times New Roman" w:cs="Times New Roman"/>
          <w:sz w:val="28"/>
          <w:szCs w:val="28"/>
          <w:lang w:eastAsia="es-ES"/>
        </w:rPr>
      </w:pPr>
      <w:r w:rsidRPr="002F5BC3">
        <w:rPr>
          <w:rFonts w:eastAsia="Times New Roman" w:cs="Times New Roman"/>
          <w:sz w:val="28"/>
          <w:szCs w:val="28"/>
          <w:lang w:eastAsia="es-ES"/>
        </w:rPr>
        <w:t>Reflexionar sobre sus propias prácticas y acerca de los modos de apropiación del conocimiento.</w:t>
      </w:r>
    </w:p>
    <w:p w:rsidR="00D64B02" w:rsidRPr="002F5BC3" w:rsidRDefault="00D64B02" w:rsidP="00D64B02">
      <w:pPr>
        <w:pStyle w:val="Prrafodelista"/>
        <w:shd w:val="clear" w:color="auto" w:fill="FFFFFF"/>
        <w:spacing w:before="100" w:beforeAutospacing="1" w:after="100" w:afterAutospacing="1" w:line="360" w:lineRule="atLeast"/>
        <w:ind w:left="1428"/>
        <w:jc w:val="both"/>
        <w:rPr>
          <w:rFonts w:eastAsia="Times New Roman" w:cs="Times New Roman"/>
          <w:sz w:val="28"/>
          <w:szCs w:val="28"/>
          <w:lang w:eastAsia="es-ES"/>
        </w:rPr>
      </w:pPr>
    </w:p>
    <w:p w:rsidR="00D64B02" w:rsidRPr="002F5BC3" w:rsidRDefault="00D64B02" w:rsidP="00D64B02">
      <w:pPr>
        <w:pStyle w:val="Prrafodelista"/>
        <w:shd w:val="clear" w:color="auto" w:fill="FFFFFF"/>
        <w:spacing w:before="100" w:beforeAutospacing="1" w:after="100" w:afterAutospacing="1" w:line="360" w:lineRule="atLeast"/>
        <w:ind w:left="1428"/>
        <w:jc w:val="both"/>
        <w:rPr>
          <w:rFonts w:eastAsia="Times New Roman" w:cs="Times New Roman"/>
          <w:sz w:val="28"/>
          <w:szCs w:val="28"/>
          <w:lang w:eastAsia="es-ES"/>
        </w:rPr>
      </w:pPr>
    </w:p>
    <w:p w:rsidR="001B209E" w:rsidRPr="00AE19C2" w:rsidRDefault="001B209E" w:rsidP="001B209E">
      <w:pPr>
        <w:pBdr>
          <w:bottom w:val="single" w:sz="18" w:space="1" w:color="943634"/>
        </w:pBdr>
        <w:shd w:val="clear" w:color="auto" w:fill="FFFFFF"/>
        <w:suppressAutoHyphens/>
        <w:spacing w:after="0" w:line="360" w:lineRule="auto"/>
        <w:ind w:firstLine="709"/>
        <w:contextualSpacing/>
        <w:jc w:val="both"/>
        <w:rPr>
          <w:rFonts w:eastAsia="Times New Roman" w:cs="Calibri"/>
          <w:b/>
          <w:bCs/>
          <w:color w:val="000000"/>
          <w:sz w:val="28"/>
          <w:szCs w:val="28"/>
          <w:lang w:val="es-ES" w:eastAsia="ar-SA"/>
        </w:rPr>
      </w:pPr>
      <w:r w:rsidRPr="002F5BC3">
        <w:rPr>
          <w:rFonts w:eastAsia="Times New Roman" w:cs="Calibri"/>
          <w:b/>
          <w:bCs/>
          <w:color w:val="000000"/>
          <w:sz w:val="28"/>
          <w:szCs w:val="28"/>
          <w:lang w:val="es-ES" w:eastAsia="ar-SA"/>
        </w:rPr>
        <w:t>CONTENIDOS</w:t>
      </w:r>
    </w:p>
    <w:p w:rsidR="001B209E" w:rsidRPr="002F5BC3" w:rsidRDefault="001B209E" w:rsidP="001B209E">
      <w:pPr>
        <w:spacing w:line="360" w:lineRule="auto"/>
        <w:jc w:val="both"/>
        <w:rPr>
          <w:rFonts w:cs="Times New Roman"/>
          <w:sz w:val="28"/>
          <w:szCs w:val="28"/>
          <w:u w:val="single"/>
        </w:rPr>
      </w:pPr>
    </w:p>
    <w:p w:rsidR="001B209E" w:rsidRPr="002F5BC3" w:rsidRDefault="001B209E" w:rsidP="001B209E">
      <w:pPr>
        <w:spacing w:line="360" w:lineRule="auto"/>
        <w:jc w:val="both"/>
        <w:rPr>
          <w:rFonts w:cs="Times New Roman"/>
          <w:sz w:val="28"/>
          <w:szCs w:val="28"/>
          <w:u w:val="single"/>
        </w:rPr>
      </w:pPr>
      <w:r w:rsidRPr="002F5BC3">
        <w:rPr>
          <w:rFonts w:cs="Times New Roman"/>
          <w:sz w:val="28"/>
          <w:szCs w:val="28"/>
          <w:u w:val="single"/>
        </w:rPr>
        <w:t>Unidad 1: La  Literatura. Aproximaciones al concepto.</w:t>
      </w:r>
    </w:p>
    <w:p w:rsidR="002611D3" w:rsidRPr="002F5BC3" w:rsidRDefault="002611D3" w:rsidP="001B209E">
      <w:pPr>
        <w:spacing w:after="0" w:line="360" w:lineRule="auto"/>
        <w:contextualSpacing/>
        <w:jc w:val="both"/>
        <w:rPr>
          <w:rFonts w:cs="Times New Roman"/>
          <w:sz w:val="28"/>
          <w:szCs w:val="28"/>
        </w:rPr>
      </w:pPr>
      <w:r w:rsidRPr="002F5BC3">
        <w:rPr>
          <w:rFonts w:cs="Times New Roman"/>
          <w:sz w:val="28"/>
          <w:szCs w:val="28"/>
        </w:rPr>
        <w:t>Esquema de la comunicación y funciones del lenguaje. Función poética.</w:t>
      </w:r>
    </w:p>
    <w:p w:rsidR="002611D3" w:rsidRPr="002F5BC3" w:rsidRDefault="001B209E" w:rsidP="001B209E">
      <w:pPr>
        <w:spacing w:after="0" w:line="360" w:lineRule="auto"/>
        <w:contextualSpacing/>
        <w:jc w:val="both"/>
        <w:rPr>
          <w:rFonts w:cs="Times New Roman"/>
          <w:sz w:val="28"/>
          <w:szCs w:val="28"/>
        </w:rPr>
      </w:pPr>
      <w:r w:rsidRPr="002F5BC3">
        <w:rPr>
          <w:rFonts w:cs="Times New Roman"/>
          <w:sz w:val="28"/>
          <w:szCs w:val="28"/>
        </w:rPr>
        <w:t>Las características de los textos literarios: principios de literaturidad.  El lenguaje poético y la noción de “ficción”.</w:t>
      </w:r>
    </w:p>
    <w:p w:rsidR="002611D3" w:rsidRPr="002F5BC3" w:rsidRDefault="002611D3" w:rsidP="001B209E">
      <w:pPr>
        <w:spacing w:after="0" w:line="360" w:lineRule="auto"/>
        <w:contextualSpacing/>
        <w:jc w:val="both"/>
        <w:rPr>
          <w:rFonts w:cs="Times New Roman"/>
          <w:sz w:val="28"/>
          <w:szCs w:val="28"/>
        </w:rPr>
      </w:pPr>
      <w:r w:rsidRPr="002F5BC3">
        <w:rPr>
          <w:rFonts w:cs="Times New Roman"/>
          <w:sz w:val="28"/>
          <w:szCs w:val="28"/>
        </w:rPr>
        <w:t>Géneros literarios: caracterización y especificidades.</w:t>
      </w:r>
    </w:p>
    <w:p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rPr>
        <w:t xml:space="preserve"> Aportes teóricos para la enseñanza de la literatura: teorías literarias. La literatura para niños: recorrido histórico acerca de las concepciones sobre literatura infantil.</w:t>
      </w:r>
    </w:p>
    <w:p w:rsidR="001B209E" w:rsidRPr="002F5BC3" w:rsidRDefault="001B209E" w:rsidP="001B209E">
      <w:pPr>
        <w:spacing w:after="0" w:line="360" w:lineRule="auto"/>
        <w:ind w:left="720"/>
        <w:contextualSpacing/>
        <w:jc w:val="both"/>
        <w:rPr>
          <w:rFonts w:cs="Times New Roman"/>
          <w:sz w:val="28"/>
          <w:szCs w:val="28"/>
        </w:rPr>
      </w:pPr>
    </w:p>
    <w:p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t xml:space="preserve">Unidad 2: La transmisión de la Literatura. </w:t>
      </w:r>
      <w:r w:rsidRPr="002F5BC3">
        <w:rPr>
          <w:rFonts w:cs="Times New Roman"/>
          <w:sz w:val="28"/>
          <w:szCs w:val="28"/>
        </w:rPr>
        <w:t xml:space="preserve">Lectura expresiva de textos literarios. Lectura de imágenes. La narración oral: características del narrador- relator. La formación de lectores: el maestro como modelo lector. Enseñar a leer textos en el Nivel Inicial. Criterios de selección de textos para niños. </w:t>
      </w:r>
    </w:p>
    <w:p w:rsidR="001B209E" w:rsidRPr="002F5BC3" w:rsidRDefault="001B209E" w:rsidP="001B209E">
      <w:pPr>
        <w:spacing w:after="0" w:line="360" w:lineRule="auto"/>
        <w:contextualSpacing/>
        <w:jc w:val="both"/>
        <w:rPr>
          <w:rFonts w:cs="Times New Roman"/>
          <w:sz w:val="28"/>
          <w:szCs w:val="28"/>
        </w:rPr>
      </w:pPr>
    </w:p>
    <w:p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t xml:space="preserve">Unidad 3: Literatura y Educación Inicial </w:t>
      </w:r>
      <w:r w:rsidRPr="002F5BC3">
        <w:rPr>
          <w:rFonts w:cs="Times New Roman"/>
          <w:sz w:val="28"/>
          <w:szCs w:val="28"/>
        </w:rPr>
        <w:t>El lector infantil: características. Problemática relativa a la selección de textos para niños del Jardín Maternal. Problemática relativa a la selección de textos para niños del Jardín de Infantes. La literatura como camino para la formación de lectores.</w:t>
      </w:r>
    </w:p>
    <w:p w:rsidR="001B209E" w:rsidRPr="002F5BC3" w:rsidRDefault="001B209E" w:rsidP="001B209E">
      <w:pPr>
        <w:spacing w:after="0" w:line="360" w:lineRule="auto"/>
        <w:contextualSpacing/>
        <w:jc w:val="both"/>
        <w:rPr>
          <w:rFonts w:cs="Times New Roman"/>
          <w:sz w:val="28"/>
          <w:szCs w:val="28"/>
          <w:u w:val="single"/>
        </w:rPr>
      </w:pPr>
    </w:p>
    <w:p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t>Unidad 4: Especificidad de los géneros literarios.</w:t>
      </w:r>
      <w:r w:rsidRPr="002F5BC3">
        <w:rPr>
          <w:rFonts w:cs="Times New Roman"/>
          <w:sz w:val="28"/>
          <w:szCs w:val="28"/>
        </w:rPr>
        <w:t xml:space="preserve"> La Poesía: características y recursos. De las nanas a la poesía de autor. Recursos Poéticos. La Narrativa: el cuento. Características y elementos constitutivos. De los cuentos folclóricos, tradicionales a los cuentos de autor. Importancia de los relatos clásicos. </w:t>
      </w:r>
      <w:r w:rsidRPr="002F5BC3">
        <w:rPr>
          <w:rFonts w:cs="Andalus"/>
          <w:sz w:val="28"/>
          <w:szCs w:val="28"/>
        </w:rPr>
        <w:t xml:space="preserve">El teatro y los títeres: características de los textos dramáticos. Breve historia del teatro, elementos constitutivos del género. El valor de los títeres como forma de acercamiento a la literatura. </w:t>
      </w:r>
      <w:r w:rsidRPr="002F5BC3">
        <w:rPr>
          <w:rFonts w:cs="Times New Roman"/>
          <w:sz w:val="28"/>
          <w:szCs w:val="28"/>
        </w:rPr>
        <w:t>Categorías del sujeto en el texto: autor, sujeto de la enunciación o narrador, sujeto del enunciado, sujeto de la escritura, lector empírico, lector interno.</w:t>
      </w:r>
    </w:p>
    <w:p w:rsidR="00480112" w:rsidRDefault="00480112" w:rsidP="007D2AB6">
      <w:pPr>
        <w:rPr>
          <w:rFonts w:cstheme="minorHAnsi"/>
          <w:sz w:val="32"/>
          <w:szCs w:val="32"/>
        </w:rPr>
      </w:pPr>
    </w:p>
    <w:p w:rsidR="002611D3" w:rsidRPr="002611D3" w:rsidRDefault="002611D3" w:rsidP="002611D3">
      <w:pPr>
        <w:pBdr>
          <w:bottom w:val="single" w:sz="18" w:space="1" w:color="943634"/>
        </w:pBdr>
        <w:spacing w:after="200" w:line="276" w:lineRule="auto"/>
        <w:ind w:firstLine="708"/>
        <w:jc w:val="both"/>
        <w:rPr>
          <w:rFonts w:ascii="Calibri" w:eastAsia="Calibri" w:hAnsi="Calibri" w:cs="Calibri"/>
          <w:b/>
          <w:color w:val="000000"/>
          <w:sz w:val="28"/>
          <w:szCs w:val="28"/>
          <w:lang w:val="es-ES"/>
        </w:rPr>
      </w:pPr>
      <w:r w:rsidRPr="002611D3">
        <w:rPr>
          <w:rFonts w:ascii="Calibri" w:eastAsia="Calibri" w:hAnsi="Calibri" w:cs="Calibri"/>
          <w:b/>
          <w:color w:val="000000"/>
          <w:sz w:val="28"/>
          <w:szCs w:val="28"/>
          <w:lang w:val="es-ES"/>
        </w:rPr>
        <w:t>MARCO METODOLÓGICO:</w:t>
      </w:r>
    </w:p>
    <w:p w:rsidR="002611D3" w:rsidRPr="002611D3" w:rsidRDefault="002611D3" w:rsidP="002611D3">
      <w:pPr>
        <w:spacing w:after="120" w:line="276" w:lineRule="auto"/>
        <w:rPr>
          <w:rFonts w:ascii="Calibri" w:eastAsia="Calibri" w:hAnsi="Calibri" w:cs="Calibri"/>
          <w:sz w:val="28"/>
          <w:szCs w:val="28"/>
          <w:lang w:val="es-ES"/>
        </w:rPr>
      </w:pPr>
      <w:r w:rsidRPr="002611D3">
        <w:rPr>
          <w:rFonts w:ascii="Calibri" w:eastAsia="Calibri" w:hAnsi="Calibri" w:cs="Calibri"/>
          <w:sz w:val="28"/>
          <w:szCs w:val="28"/>
          <w:lang w:val="es-ES"/>
        </w:rPr>
        <w:t xml:space="preserve">Las estrategias metodológicas serán: exposición de la docente y de los alumnos, consultas bibliográficas en fuentes con diferentes soportes, </w:t>
      </w:r>
      <w:r>
        <w:rPr>
          <w:rFonts w:ascii="Calibri" w:eastAsia="Calibri" w:hAnsi="Calibri" w:cs="Calibri"/>
          <w:sz w:val="28"/>
          <w:szCs w:val="28"/>
          <w:lang w:val="es-ES"/>
        </w:rPr>
        <w:lastRenderedPageBreak/>
        <w:t>lectura de textos literarios, resolución de trabajos individuales y grupales</w:t>
      </w:r>
      <w:r w:rsidRPr="002611D3">
        <w:rPr>
          <w:rFonts w:ascii="Calibri" w:eastAsia="Calibri" w:hAnsi="Calibri" w:cs="Calibri"/>
          <w:sz w:val="28"/>
          <w:szCs w:val="28"/>
          <w:lang w:val="es-ES"/>
        </w:rPr>
        <w:t xml:space="preserve">, etc. </w:t>
      </w:r>
    </w:p>
    <w:p w:rsidR="002611D3" w:rsidRPr="002611D3" w:rsidRDefault="002611D3" w:rsidP="002611D3">
      <w:pPr>
        <w:spacing w:after="200" w:line="360" w:lineRule="auto"/>
        <w:rPr>
          <w:rFonts w:ascii="Calibri" w:eastAsia="Calibri" w:hAnsi="Calibri" w:cs="Calibri"/>
          <w:sz w:val="28"/>
          <w:szCs w:val="28"/>
          <w:lang w:val="es-ES"/>
        </w:rPr>
      </w:pPr>
      <w:r w:rsidRPr="002611D3">
        <w:rPr>
          <w:rFonts w:ascii="Calibri" w:eastAsia="Calibri" w:hAnsi="Calibri" w:cs="Calibri"/>
          <w:sz w:val="28"/>
          <w:szCs w:val="28"/>
          <w:lang w:val="es-ES"/>
        </w:rPr>
        <w:t>La evaluación será considerada como un proceso</w:t>
      </w:r>
      <w:r>
        <w:rPr>
          <w:rFonts w:ascii="Calibri" w:eastAsia="Calibri" w:hAnsi="Calibri" w:cs="Calibri"/>
          <w:sz w:val="28"/>
          <w:szCs w:val="28"/>
          <w:lang w:val="es-ES"/>
        </w:rPr>
        <w:t xml:space="preserve"> que contemplará las particularidades de las trayectorias individuales y que propiciará la refl</w:t>
      </w:r>
      <w:r w:rsidR="00682743">
        <w:rPr>
          <w:rFonts w:ascii="Calibri" w:eastAsia="Calibri" w:hAnsi="Calibri" w:cs="Calibri"/>
          <w:sz w:val="28"/>
          <w:szCs w:val="28"/>
          <w:lang w:val="es-ES"/>
        </w:rPr>
        <w:t>exión acerca de la evolución de los procesos de enseñanza-aprendizaje</w:t>
      </w:r>
      <w:r w:rsidRPr="002611D3">
        <w:rPr>
          <w:rFonts w:ascii="Calibri" w:eastAsia="Calibri" w:hAnsi="Calibri" w:cs="Calibri"/>
          <w:sz w:val="28"/>
          <w:szCs w:val="28"/>
          <w:lang w:val="es-ES"/>
        </w:rPr>
        <w:t xml:space="preserve">. La revisión permanente será producto de la aplicación continua de estrategias metacognitivas. </w:t>
      </w:r>
    </w:p>
    <w:p w:rsidR="002611D3" w:rsidRPr="002611D3" w:rsidRDefault="002611D3" w:rsidP="002611D3">
      <w:pPr>
        <w:spacing w:after="200" w:line="360" w:lineRule="auto"/>
        <w:rPr>
          <w:rFonts w:ascii="Calibri" w:eastAsia="Calibri" w:hAnsi="Calibri" w:cs="Calibri"/>
          <w:sz w:val="28"/>
          <w:szCs w:val="28"/>
          <w:lang w:val="es-ES"/>
        </w:rPr>
      </w:pPr>
      <w:r w:rsidRPr="002611D3">
        <w:rPr>
          <w:rFonts w:ascii="Calibri" w:eastAsia="Calibri" w:hAnsi="Calibri" w:cs="Calibri"/>
          <w:sz w:val="28"/>
          <w:szCs w:val="28"/>
          <w:lang w:val="es-ES"/>
        </w:rPr>
        <w:t>Por otro lado, al finalizar cada cuatrimestre habrá una evaluación parcial con la posibilidad de un recuperatorio en cada caso. Los criterios de evaluación serán detallados en cada uno de los parciales.</w:t>
      </w:r>
    </w:p>
    <w:p w:rsidR="007D2AB6" w:rsidRDefault="002611D3">
      <w:pPr>
        <w:rPr>
          <w:rFonts w:ascii="Calibri" w:eastAsia="Calibri" w:hAnsi="Calibri" w:cs="Calibri"/>
          <w:sz w:val="28"/>
          <w:szCs w:val="28"/>
          <w:lang w:val="es-ES"/>
        </w:rPr>
      </w:pPr>
      <w:r w:rsidRPr="002611D3">
        <w:rPr>
          <w:rFonts w:ascii="Calibri" w:eastAsia="Calibri" w:hAnsi="Calibri" w:cs="Calibri"/>
          <w:sz w:val="28"/>
          <w:szCs w:val="28"/>
          <w:lang w:val="es-ES"/>
        </w:rPr>
        <w:t>La eval</w:t>
      </w:r>
      <w:r w:rsidR="00682743">
        <w:rPr>
          <w:rFonts w:ascii="Calibri" w:eastAsia="Calibri" w:hAnsi="Calibri" w:cs="Calibri"/>
          <w:sz w:val="28"/>
          <w:szCs w:val="28"/>
          <w:lang w:val="es-ES"/>
        </w:rPr>
        <w:t>uación final consistirá en un examen oral.</w:t>
      </w:r>
    </w:p>
    <w:p w:rsidR="00682743" w:rsidRDefault="00682743">
      <w:pPr>
        <w:rPr>
          <w:rFonts w:ascii="Calibri" w:eastAsia="Calibri" w:hAnsi="Calibri" w:cs="Calibri"/>
          <w:sz w:val="28"/>
          <w:szCs w:val="28"/>
          <w:lang w:val="es-ES"/>
        </w:rPr>
      </w:pPr>
    </w:p>
    <w:p w:rsidR="00682743" w:rsidRDefault="00682743" w:rsidP="00682743">
      <w:pPr>
        <w:suppressAutoHyphens/>
        <w:spacing w:after="0" w:line="240" w:lineRule="auto"/>
        <w:ind w:left="426"/>
        <w:jc w:val="both"/>
        <w:rPr>
          <w:rFonts w:ascii="Calibri" w:eastAsia="Times New Roman" w:hAnsi="Calibri" w:cs="Calibri"/>
          <w:b/>
          <w:sz w:val="28"/>
          <w:szCs w:val="28"/>
          <w:lang w:val="es-ES" w:eastAsia="ar-SA"/>
        </w:rPr>
      </w:pPr>
      <w:r w:rsidRPr="00682743">
        <w:rPr>
          <w:rFonts w:ascii="Calibri" w:eastAsia="Times New Roman" w:hAnsi="Calibri" w:cs="Calibri"/>
          <w:b/>
          <w:sz w:val="28"/>
          <w:szCs w:val="28"/>
          <w:u w:val="single"/>
          <w:lang w:val="es-ES" w:eastAsia="ar-SA"/>
        </w:rPr>
        <w:t>CORRELATIVIDADES</w:t>
      </w:r>
      <w:r w:rsidRPr="00682743">
        <w:rPr>
          <w:rFonts w:ascii="Calibri" w:eastAsia="Times New Roman" w:hAnsi="Calibri" w:cs="Calibri"/>
          <w:b/>
          <w:sz w:val="28"/>
          <w:szCs w:val="28"/>
          <w:lang w:val="es-ES" w:eastAsia="ar-SA"/>
        </w:rPr>
        <w:t>:</w:t>
      </w:r>
    </w:p>
    <w:p w:rsidR="00682743" w:rsidRPr="00682743" w:rsidRDefault="00682743" w:rsidP="00682743">
      <w:pPr>
        <w:suppressAutoHyphens/>
        <w:spacing w:after="0" w:line="240" w:lineRule="auto"/>
        <w:ind w:left="426"/>
        <w:jc w:val="both"/>
        <w:rPr>
          <w:rFonts w:ascii="Calibri" w:eastAsia="Times New Roman" w:hAnsi="Calibri" w:cs="Calibri"/>
          <w:b/>
          <w:sz w:val="28"/>
          <w:szCs w:val="28"/>
          <w:lang w:val="es-ES" w:eastAsia="ar-SA"/>
        </w:rPr>
      </w:pPr>
    </w:p>
    <w:p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r w:rsidRPr="00682743">
        <w:rPr>
          <w:rFonts w:ascii="Calibri" w:eastAsia="Times New Roman" w:hAnsi="Calibri" w:cs="Calibri"/>
          <w:sz w:val="28"/>
          <w:szCs w:val="28"/>
          <w:lang w:val="es-ES" w:eastAsia="ar-SA"/>
        </w:rPr>
        <w:t>Para rendir Literatura</w:t>
      </w:r>
      <w:r w:rsidR="002E2770">
        <w:rPr>
          <w:rFonts w:ascii="Calibri" w:eastAsia="Times New Roman" w:hAnsi="Calibri" w:cs="Calibri"/>
          <w:sz w:val="28"/>
          <w:szCs w:val="28"/>
          <w:lang w:val="es-ES" w:eastAsia="ar-SA"/>
        </w:rPr>
        <w:t xml:space="preserve"> y </w:t>
      </w:r>
      <w:r w:rsidRPr="00682743">
        <w:rPr>
          <w:rFonts w:ascii="Calibri" w:eastAsia="Times New Roman" w:hAnsi="Calibri" w:cs="Calibri"/>
          <w:sz w:val="28"/>
          <w:szCs w:val="28"/>
          <w:lang w:val="es-ES" w:eastAsia="ar-SA"/>
        </w:rPr>
        <w:t xml:space="preserve">su Didáctica, </w:t>
      </w:r>
      <w:r w:rsidR="002E2770">
        <w:rPr>
          <w:rFonts w:ascii="Calibri" w:eastAsia="Times New Roman" w:hAnsi="Calibri" w:cs="Calibri"/>
          <w:sz w:val="28"/>
          <w:szCs w:val="28"/>
          <w:lang w:val="es-ES" w:eastAsia="ar-SA"/>
        </w:rPr>
        <w:t xml:space="preserve">se </w:t>
      </w:r>
      <w:r w:rsidRPr="00682743">
        <w:rPr>
          <w:rFonts w:ascii="Calibri" w:eastAsia="Times New Roman" w:hAnsi="Calibri" w:cs="Calibri"/>
          <w:sz w:val="28"/>
          <w:szCs w:val="28"/>
          <w:lang w:val="es-ES" w:eastAsia="ar-SA"/>
        </w:rPr>
        <w:t>debe tener aprobada:</w:t>
      </w:r>
    </w:p>
    <w:p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rsidR="00682743" w:rsidRPr="00682743" w:rsidRDefault="00682743" w:rsidP="00682743">
      <w:pPr>
        <w:suppressAutoHyphens/>
        <w:spacing w:after="0" w:line="240" w:lineRule="auto"/>
        <w:contextualSpacing/>
        <w:jc w:val="both"/>
        <w:rPr>
          <w:rFonts w:ascii="Calibri" w:eastAsia="Times New Roman" w:hAnsi="Calibri" w:cs="Calibri"/>
          <w:sz w:val="28"/>
          <w:szCs w:val="28"/>
          <w:lang w:val="es-MX" w:eastAsia="ar-SA"/>
        </w:rPr>
      </w:pPr>
      <w:r>
        <w:rPr>
          <w:rFonts w:ascii="Calibri" w:eastAsia="Times New Roman" w:hAnsi="Calibri" w:cs="Calibri"/>
          <w:sz w:val="28"/>
          <w:szCs w:val="28"/>
          <w:lang w:val="es-MX" w:eastAsia="ar-SA"/>
        </w:rPr>
        <w:t xml:space="preserve">          -Comunicación y expresión oral y escrita.</w:t>
      </w:r>
      <w:r w:rsidRPr="00682743">
        <w:rPr>
          <w:rFonts w:ascii="Calibri" w:eastAsia="Times New Roman" w:hAnsi="Calibri" w:cs="Calibri"/>
          <w:sz w:val="28"/>
          <w:szCs w:val="28"/>
          <w:lang w:val="es-MX" w:eastAsia="ar-SA"/>
        </w:rPr>
        <w:t xml:space="preserve"> </w:t>
      </w:r>
    </w:p>
    <w:p w:rsidR="00682743" w:rsidRPr="00682743" w:rsidRDefault="00682743" w:rsidP="00682743">
      <w:pPr>
        <w:suppressAutoHyphens/>
        <w:spacing w:after="0" w:line="240" w:lineRule="auto"/>
        <w:ind w:left="786"/>
        <w:contextualSpacing/>
        <w:jc w:val="both"/>
        <w:rPr>
          <w:rFonts w:ascii="Calibri" w:eastAsia="Times New Roman" w:hAnsi="Calibri" w:cs="Calibri"/>
          <w:sz w:val="28"/>
          <w:szCs w:val="28"/>
          <w:lang w:val="es-MX" w:eastAsia="ar-SA"/>
        </w:rPr>
      </w:pPr>
    </w:p>
    <w:p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rsidR="00682743" w:rsidRPr="00682743" w:rsidRDefault="00682743" w:rsidP="00682743">
      <w:pPr>
        <w:pBdr>
          <w:bottom w:val="single" w:sz="18" w:space="1" w:color="943634"/>
        </w:pBdr>
        <w:suppressAutoHyphens/>
        <w:spacing w:after="0" w:line="240" w:lineRule="auto"/>
        <w:ind w:firstLine="426"/>
        <w:jc w:val="both"/>
        <w:rPr>
          <w:rFonts w:ascii="Calibri" w:eastAsia="Times New Roman" w:hAnsi="Calibri" w:cs="Calibri"/>
          <w:b/>
          <w:color w:val="000000"/>
          <w:sz w:val="28"/>
          <w:szCs w:val="28"/>
          <w:lang w:val="es-ES" w:eastAsia="ar-SA"/>
        </w:rPr>
      </w:pPr>
      <w:r w:rsidRPr="00682743">
        <w:rPr>
          <w:rFonts w:ascii="Calibri" w:eastAsia="Times New Roman" w:hAnsi="Calibri" w:cs="Calibri"/>
          <w:b/>
          <w:color w:val="000000"/>
          <w:sz w:val="28"/>
          <w:szCs w:val="28"/>
          <w:lang w:val="es-ES" w:eastAsia="ar-SA"/>
        </w:rPr>
        <w:t>ORGANIZACIÓN DEL TRABAJO:</w:t>
      </w:r>
    </w:p>
    <w:p w:rsidR="00682743" w:rsidRPr="00682743" w:rsidRDefault="00682743" w:rsidP="00682743">
      <w:pPr>
        <w:suppressAutoHyphens/>
        <w:spacing w:after="0" w:line="240" w:lineRule="auto"/>
        <w:jc w:val="both"/>
        <w:rPr>
          <w:rFonts w:ascii="Calibri" w:eastAsia="Times New Roman" w:hAnsi="Calibri" w:cs="Calibri"/>
          <w:b/>
          <w:sz w:val="28"/>
          <w:szCs w:val="28"/>
          <w:lang w:val="es-ES" w:eastAsia="ar-SA"/>
        </w:rPr>
      </w:pPr>
    </w:p>
    <w:p w:rsidR="00682743" w:rsidRPr="00682743" w:rsidRDefault="00682743" w:rsidP="00682743">
      <w:pPr>
        <w:spacing w:after="200" w:line="360" w:lineRule="auto"/>
        <w:jc w:val="center"/>
        <w:rPr>
          <w:rFonts w:ascii="Calibri" w:eastAsia="Calibri" w:hAnsi="Calibri" w:cs="Calibri"/>
          <w:b/>
          <w:sz w:val="28"/>
          <w:szCs w:val="28"/>
          <w:lang w:val="es-ES"/>
        </w:rPr>
      </w:pPr>
      <w:r w:rsidRPr="00682743">
        <w:rPr>
          <w:rFonts w:ascii="Calibri" w:eastAsia="Calibri" w:hAnsi="Calibri" w:cs="Calibri"/>
          <w:b/>
          <w:sz w:val="28"/>
          <w:szCs w:val="28"/>
          <w:lang w:val="es-ES"/>
        </w:rPr>
        <w:t>Condiciones del cursado y de aprobación de la materia – Actividades de recupero</w:t>
      </w:r>
    </w:p>
    <w:p w:rsidR="00682743" w:rsidRPr="00682743" w:rsidRDefault="00682743" w:rsidP="00682743">
      <w:pPr>
        <w:spacing w:after="200" w:line="360" w:lineRule="auto"/>
        <w:jc w:val="center"/>
        <w:rPr>
          <w:rFonts w:ascii="Calibri" w:eastAsia="Calibri" w:hAnsi="Calibri" w:cs="Calibri"/>
          <w:b/>
          <w:sz w:val="28"/>
          <w:szCs w:val="28"/>
          <w:u w:val="single"/>
          <w:lang w:val="es-ES"/>
        </w:rPr>
      </w:pPr>
    </w:p>
    <w:p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La </w:t>
      </w:r>
      <w:r w:rsidRPr="00682743">
        <w:rPr>
          <w:rFonts w:ascii="Calibri" w:eastAsia="Calibri" w:hAnsi="Calibri" w:cs="Calibri"/>
          <w:b/>
          <w:sz w:val="28"/>
          <w:szCs w:val="28"/>
          <w:lang w:val="es-ES"/>
        </w:rPr>
        <w:t>materia</w:t>
      </w:r>
      <w:r w:rsidRPr="00682743">
        <w:rPr>
          <w:rFonts w:ascii="Calibri" w:eastAsia="Calibri" w:hAnsi="Calibri" w:cs="Calibri"/>
          <w:sz w:val="28"/>
          <w:szCs w:val="28"/>
          <w:lang w:val="es-ES"/>
        </w:rPr>
        <w:t xml:space="preserve"> admitirá condición de alumno regular con cursado presencial, semi presencial o libre a definir por el alumno a comienzo del ciclo lectivo e informando a su docente, quien redactará planilla para su posterior firma acuerdo.  </w:t>
      </w:r>
    </w:p>
    <w:p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lastRenderedPageBreak/>
        <w:t xml:space="preserve">Los </w:t>
      </w:r>
      <w:r w:rsidRPr="00682743">
        <w:rPr>
          <w:rFonts w:ascii="Calibri" w:eastAsia="Calibri" w:hAnsi="Calibri" w:cs="Calibri"/>
          <w:b/>
          <w:sz w:val="28"/>
          <w:szCs w:val="28"/>
          <w:lang w:val="es-ES"/>
        </w:rPr>
        <w:t>contenidos</w:t>
      </w:r>
      <w:r w:rsidRPr="00682743">
        <w:rPr>
          <w:rFonts w:ascii="Calibri" w:eastAsia="Calibri" w:hAnsi="Calibri" w:cs="Calibri"/>
          <w:sz w:val="28"/>
          <w:szCs w:val="28"/>
          <w:lang w:val="es-ES"/>
        </w:rPr>
        <w:t xml:space="preserve"> y </w:t>
      </w:r>
      <w:r w:rsidRPr="00682743">
        <w:rPr>
          <w:rFonts w:ascii="Calibri" w:eastAsia="Calibri" w:hAnsi="Calibri" w:cs="Calibri"/>
          <w:b/>
          <w:sz w:val="28"/>
          <w:szCs w:val="28"/>
          <w:lang w:val="es-ES"/>
        </w:rPr>
        <w:t xml:space="preserve">bibliografía </w:t>
      </w:r>
      <w:r w:rsidRPr="00682743">
        <w:rPr>
          <w:rFonts w:ascii="Calibri" w:eastAsia="Calibri" w:hAnsi="Calibri" w:cs="Calibri"/>
          <w:sz w:val="28"/>
          <w:szCs w:val="28"/>
          <w:lang w:val="es-ES"/>
        </w:rPr>
        <w:t xml:space="preserve">a evaluar en los exámenes finales serán </w:t>
      </w:r>
      <w:r w:rsidRPr="00682743">
        <w:rPr>
          <w:rFonts w:ascii="Calibri" w:eastAsia="Calibri" w:hAnsi="Calibri" w:cs="Calibri"/>
          <w:b/>
          <w:sz w:val="28"/>
          <w:szCs w:val="28"/>
          <w:lang w:val="es-ES"/>
        </w:rPr>
        <w:t>todos</w:t>
      </w:r>
      <w:r w:rsidRPr="00682743">
        <w:rPr>
          <w:rFonts w:ascii="Calibri" w:eastAsia="Calibri" w:hAnsi="Calibri" w:cs="Calibri"/>
          <w:sz w:val="28"/>
          <w:szCs w:val="28"/>
          <w:lang w:val="es-ES"/>
        </w:rPr>
        <w:t xml:space="preserve"> los consignados en esta planificación como </w:t>
      </w:r>
      <w:r w:rsidRPr="00682743">
        <w:rPr>
          <w:rFonts w:ascii="Calibri" w:eastAsia="Calibri" w:hAnsi="Calibri" w:cs="Calibri"/>
          <w:b/>
          <w:sz w:val="28"/>
          <w:szCs w:val="28"/>
          <w:lang w:val="es-ES"/>
        </w:rPr>
        <w:t>obligatorios</w:t>
      </w:r>
      <w:r w:rsidRPr="00682743">
        <w:rPr>
          <w:rFonts w:ascii="Calibri" w:eastAsia="Calibri" w:hAnsi="Calibri" w:cs="Calibri"/>
          <w:sz w:val="28"/>
          <w:szCs w:val="28"/>
          <w:lang w:val="es-ES"/>
        </w:rPr>
        <w:t>.</w:t>
      </w:r>
    </w:p>
    <w:p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Las condiciones para regularizar y/o aprobar serán:</w:t>
      </w:r>
    </w:p>
    <w:p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 xml:space="preserve">Alumno regular con cursado presencial: </w:t>
      </w:r>
    </w:p>
    <w:p w:rsidR="00682743" w:rsidRPr="00682743" w:rsidRDefault="00682743" w:rsidP="00682743">
      <w:pPr>
        <w:numPr>
          <w:ilvl w:val="0"/>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b/>
          <w:sz w:val="28"/>
          <w:szCs w:val="28"/>
          <w:lang w:val="es-ES"/>
        </w:rPr>
        <w:t>Regulariza</w:t>
      </w:r>
      <w:r w:rsidRPr="00682743">
        <w:rPr>
          <w:rFonts w:ascii="Calibri" w:eastAsia="Calibri" w:hAnsi="Calibri" w:cs="Calibri"/>
          <w:sz w:val="28"/>
          <w:szCs w:val="28"/>
          <w:lang w:val="es-ES"/>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2020).</w:t>
      </w:r>
    </w:p>
    <w:p w:rsidR="00682743" w:rsidRPr="00682743" w:rsidRDefault="00682743" w:rsidP="00682743">
      <w:pPr>
        <w:numPr>
          <w:ilvl w:val="0"/>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 </w:t>
      </w:r>
      <w:r w:rsidRPr="00682743">
        <w:rPr>
          <w:rFonts w:ascii="Calibri" w:eastAsia="Calibri" w:hAnsi="Calibri" w:cs="Calibri"/>
          <w:b/>
          <w:sz w:val="28"/>
          <w:szCs w:val="28"/>
          <w:lang w:val="es-ES"/>
        </w:rPr>
        <w:t>Aprueba</w:t>
      </w:r>
      <w:r w:rsidRPr="00682743">
        <w:rPr>
          <w:rFonts w:ascii="Calibri" w:eastAsia="Calibri" w:hAnsi="Calibri" w:cs="Calibri"/>
          <w:sz w:val="28"/>
          <w:szCs w:val="28"/>
          <w:lang w:val="es-ES"/>
        </w:rPr>
        <w:t xml:space="preserve"> mediante promoción por</w:t>
      </w:r>
    </w:p>
    <w:p w:rsidR="00682743" w:rsidRPr="00682743" w:rsidRDefault="00682743" w:rsidP="00682743">
      <w:pPr>
        <w:numPr>
          <w:ilvl w:val="1"/>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Instancia final integradora en caso de obtener un promedio de calificaciones de 8 (ocho) o más puntos en parciales (no en sus recuperatorios) y entregando en tiempo y forma los trabajos y que estos estén aprobados, cumplir con la asistencia (75%) y realizar el coloquio con 8 (ocho) o más.</w:t>
      </w:r>
    </w:p>
    <w:p w:rsidR="00682743" w:rsidRPr="00682743" w:rsidRDefault="00682743" w:rsidP="00682743">
      <w:pPr>
        <w:numPr>
          <w:ilvl w:val="1"/>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Examen final ante tribunal (la calificación de aprobación es de 6 puntos o más).  </w:t>
      </w:r>
    </w:p>
    <w:p w:rsidR="00682743" w:rsidRPr="00682743" w:rsidRDefault="00682743" w:rsidP="00682743">
      <w:pPr>
        <w:spacing w:after="200" w:line="360" w:lineRule="auto"/>
        <w:jc w:val="both"/>
        <w:rPr>
          <w:rFonts w:ascii="Calibri" w:eastAsia="Calibri" w:hAnsi="Calibri" w:cs="Calibri"/>
          <w:sz w:val="28"/>
          <w:szCs w:val="28"/>
          <w:lang w:val="es-ES"/>
        </w:rPr>
      </w:pPr>
    </w:p>
    <w:p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Alumno regular con cursado Semi presencial:</w:t>
      </w:r>
    </w:p>
    <w:p w:rsidR="00682743" w:rsidRPr="00682743" w:rsidRDefault="00682743" w:rsidP="00682743">
      <w:pPr>
        <w:numPr>
          <w:ilvl w:val="0"/>
          <w:numId w:val="8"/>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La diferencia con la cursada anterior es el porcentaje de asistencia a cumplir que debe estar debidamente fundamentada: 40% y que se aprueba en Examen final.</w:t>
      </w:r>
    </w:p>
    <w:p w:rsidR="00682743" w:rsidRPr="00682743" w:rsidRDefault="00682743" w:rsidP="00682743">
      <w:pPr>
        <w:spacing w:after="200" w:line="360" w:lineRule="auto"/>
        <w:jc w:val="both"/>
        <w:rPr>
          <w:rFonts w:ascii="Calibri" w:eastAsia="Calibri" w:hAnsi="Calibri" w:cs="Calibri"/>
          <w:sz w:val="28"/>
          <w:szCs w:val="28"/>
          <w:lang w:val="es-ES"/>
        </w:rPr>
      </w:pPr>
    </w:p>
    <w:p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Aclaración por incumplimiento del porcentaje de asistencia: En caso de no cumplimentar con la asistencia en los casos anteriores, presentando la </w:t>
      </w:r>
      <w:r w:rsidRPr="00682743">
        <w:rPr>
          <w:rFonts w:ascii="Calibri" w:eastAsia="Calibri" w:hAnsi="Calibri" w:cs="Calibri"/>
          <w:sz w:val="28"/>
          <w:szCs w:val="28"/>
          <w:lang w:val="es-ES"/>
        </w:rPr>
        <w:lastRenderedPageBreak/>
        <w:t xml:space="preserve">justificación correspondiente podrá acceder a exámenes </w:t>
      </w:r>
      <w:r w:rsidRPr="00682743">
        <w:rPr>
          <w:rFonts w:ascii="Calibri" w:eastAsia="Calibri" w:hAnsi="Calibri" w:cs="Calibri"/>
          <w:b/>
          <w:sz w:val="28"/>
          <w:szCs w:val="28"/>
          <w:lang w:val="es-ES"/>
        </w:rPr>
        <w:t>reincorporatorios</w:t>
      </w:r>
      <w:r w:rsidRPr="00682743">
        <w:rPr>
          <w:rFonts w:ascii="Calibri" w:eastAsia="Calibri" w:hAnsi="Calibri" w:cs="Calibri"/>
          <w:sz w:val="28"/>
          <w:szCs w:val="28"/>
          <w:lang w:val="es-ES"/>
        </w:rPr>
        <w:t xml:space="preserve"> al finalizar cada cuatrimestre o bien solicitar a su docente cambio en el cursado (de presencial a semipresencial o libre, de semipresencial a libre).</w:t>
      </w:r>
    </w:p>
    <w:p w:rsidR="00682743" w:rsidRPr="00682743" w:rsidRDefault="00682743" w:rsidP="00682743">
      <w:pPr>
        <w:spacing w:after="200" w:line="360" w:lineRule="auto"/>
        <w:jc w:val="both"/>
        <w:rPr>
          <w:rFonts w:ascii="Calibri" w:eastAsia="Calibri" w:hAnsi="Calibri" w:cs="Calibri"/>
          <w:sz w:val="28"/>
          <w:szCs w:val="28"/>
          <w:lang w:val="es-ES"/>
        </w:rPr>
      </w:pPr>
    </w:p>
    <w:p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Aclaración sobre exámenes recuperatorios: cada parcial tendrá dos recuperatorios, los contenidos de parciales y recuperatorios pueden variar. En caso de desaprobar uno o dos trabajos prácticos, se recuperará con un trabajo práctico integrador en el segundo cuatrimestre. En caso de ausencia a los días pautados para exámenes y prácticos, se considerará desaprobado y accederá al recuperatorio que corresponda, en este caso no se podrá promocionar.</w:t>
      </w:r>
    </w:p>
    <w:p w:rsidR="00682743" w:rsidRPr="00682743" w:rsidRDefault="00682743" w:rsidP="00682743">
      <w:pPr>
        <w:spacing w:after="200" w:line="360" w:lineRule="auto"/>
        <w:jc w:val="both"/>
        <w:rPr>
          <w:rFonts w:ascii="Calibri" w:eastAsia="Calibri" w:hAnsi="Calibri" w:cs="Calibri"/>
          <w:sz w:val="28"/>
          <w:szCs w:val="28"/>
          <w:lang w:val="es-ES"/>
        </w:rPr>
      </w:pPr>
    </w:p>
    <w:p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Alumno libre:</w:t>
      </w:r>
    </w:p>
    <w:p w:rsidR="00682743" w:rsidRPr="00682743" w:rsidRDefault="00682743" w:rsidP="00682743">
      <w:pPr>
        <w:numPr>
          <w:ilvl w:val="0"/>
          <w:numId w:val="9"/>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tendrá dos momentos de consulta y se aprobará con 6 o más ante tribunal examinador (pudiéndose presentar desde julio de 2017 hasta 2020).  </w:t>
      </w:r>
    </w:p>
    <w:p w:rsidR="00682743" w:rsidRPr="00682743" w:rsidRDefault="00682743" w:rsidP="00682743">
      <w:pPr>
        <w:pBdr>
          <w:bottom w:val="single" w:sz="12" w:space="1" w:color="auto"/>
        </w:pBdr>
        <w:spacing w:after="0" w:line="360" w:lineRule="auto"/>
        <w:ind w:left="720"/>
        <w:jc w:val="both"/>
        <w:rPr>
          <w:rFonts w:ascii="Calibri" w:eastAsia="Calibri" w:hAnsi="Calibri" w:cs="Calibri"/>
          <w:b/>
          <w:sz w:val="28"/>
          <w:szCs w:val="28"/>
          <w:lang w:val="es-ES"/>
        </w:rPr>
      </w:pPr>
    </w:p>
    <w:p w:rsidR="00682743" w:rsidRPr="00682743" w:rsidRDefault="00682743" w:rsidP="00682743">
      <w:pPr>
        <w:pBdr>
          <w:bottom w:val="single" w:sz="12" w:space="1" w:color="auto"/>
        </w:pBdr>
        <w:spacing w:after="0" w:line="360" w:lineRule="auto"/>
        <w:ind w:left="720"/>
        <w:jc w:val="both"/>
        <w:rPr>
          <w:rFonts w:ascii="Calibri" w:eastAsia="Calibri" w:hAnsi="Calibri" w:cs="Calibri"/>
          <w:b/>
          <w:sz w:val="28"/>
          <w:szCs w:val="28"/>
          <w:lang w:val="es-ES"/>
        </w:rPr>
      </w:pPr>
    </w:p>
    <w:p w:rsidR="002F5BC3" w:rsidRDefault="002F5BC3" w:rsidP="00682743">
      <w:pPr>
        <w:pBdr>
          <w:bottom w:val="single" w:sz="12" w:space="1" w:color="auto"/>
        </w:pBdr>
        <w:spacing w:after="0" w:line="360" w:lineRule="auto"/>
        <w:ind w:left="720"/>
        <w:jc w:val="both"/>
        <w:rPr>
          <w:rFonts w:ascii="Calibri" w:eastAsia="Calibri" w:hAnsi="Calibri" w:cs="Calibri"/>
          <w:b/>
          <w:color w:val="000000" w:themeColor="text1"/>
          <w:sz w:val="28"/>
          <w:szCs w:val="28"/>
          <w:lang w:val="es-ES"/>
        </w:rPr>
      </w:pPr>
    </w:p>
    <w:p w:rsidR="00682743" w:rsidRPr="00682743" w:rsidRDefault="00682743" w:rsidP="00682743">
      <w:pPr>
        <w:pBdr>
          <w:bottom w:val="single" w:sz="12" w:space="1" w:color="auto"/>
        </w:pBdr>
        <w:spacing w:after="0" w:line="360" w:lineRule="auto"/>
        <w:ind w:left="720"/>
        <w:jc w:val="both"/>
        <w:rPr>
          <w:rFonts w:ascii="Calibri" w:eastAsia="Calibri" w:hAnsi="Calibri" w:cs="Calibri"/>
          <w:b/>
          <w:color w:val="000000" w:themeColor="text1"/>
          <w:sz w:val="28"/>
          <w:szCs w:val="28"/>
          <w:lang w:val="es-ES"/>
        </w:rPr>
      </w:pPr>
      <w:r w:rsidRPr="00682743">
        <w:rPr>
          <w:rFonts w:ascii="Calibri" w:eastAsia="Calibri" w:hAnsi="Calibri" w:cs="Calibri"/>
          <w:b/>
          <w:color w:val="000000" w:themeColor="text1"/>
          <w:sz w:val="28"/>
          <w:szCs w:val="28"/>
          <w:lang w:val="es-ES"/>
        </w:rPr>
        <w:t>BIBLIOGRAFÍA</w:t>
      </w:r>
    </w:p>
    <w:p w:rsidR="002F5BC3" w:rsidRDefault="002F5BC3" w:rsidP="002F5BC3">
      <w:pPr>
        <w:spacing w:after="200" w:line="360" w:lineRule="auto"/>
        <w:ind w:left="360"/>
        <w:contextualSpacing/>
        <w:jc w:val="both"/>
        <w:rPr>
          <w:rFonts w:ascii="Calibri" w:eastAsia="Calibri" w:hAnsi="Calibri" w:cs="Times New Roman"/>
          <w:b/>
          <w:sz w:val="28"/>
          <w:szCs w:val="28"/>
          <w:u w:val="single"/>
          <w:lang w:val="es-ES"/>
        </w:rPr>
      </w:pPr>
    </w:p>
    <w:p w:rsidR="00615624" w:rsidRDefault="002F5BC3" w:rsidP="00615624">
      <w:pPr>
        <w:spacing w:after="200" w:line="360" w:lineRule="auto"/>
        <w:ind w:left="360"/>
        <w:contextualSpacing/>
        <w:jc w:val="both"/>
        <w:rPr>
          <w:rFonts w:ascii="Calibri" w:eastAsia="Calibri" w:hAnsi="Calibri" w:cs="Times New Roman"/>
          <w:b/>
          <w:sz w:val="28"/>
          <w:szCs w:val="28"/>
          <w:u w:val="single"/>
          <w:lang w:val="es-ES"/>
        </w:rPr>
      </w:pPr>
      <w:r w:rsidRPr="002F5BC3">
        <w:rPr>
          <w:rFonts w:ascii="Calibri" w:eastAsia="Calibri" w:hAnsi="Calibri" w:cs="Times New Roman"/>
          <w:b/>
          <w:sz w:val="28"/>
          <w:szCs w:val="28"/>
          <w:u w:val="single"/>
          <w:lang w:val="es-ES"/>
        </w:rPr>
        <w:t>BIBLIOGRAFÍA OBLIGATORIA:</w:t>
      </w:r>
    </w:p>
    <w:p w:rsidR="00615624" w:rsidRPr="00615624" w:rsidRDefault="00615624" w:rsidP="00615624">
      <w:pPr>
        <w:pStyle w:val="Prrafodelista"/>
        <w:numPr>
          <w:ilvl w:val="0"/>
          <w:numId w:val="18"/>
        </w:numPr>
        <w:spacing w:line="360" w:lineRule="auto"/>
        <w:jc w:val="both"/>
        <w:rPr>
          <w:rFonts w:ascii="Calibri" w:eastAsia="Calibri" w:hAnsi="Calibri" w:cs="Times New Roman"/>
          <w:b/>
          <w:sz w:val="28"/>
          <w:szCs w:val="28"/>
          <w:u w:val="single"/>
        </w:rPr>
      </w:pPr>
      <w:r w:rsidRPr="00615624">
        <w:rPr>
          <w:color w:val="000000"/>
          <w:sz w:val="28"/>
          <w:szCs w:val="28"/>
        </w:rPr>
        <w:t>ACTIS, Beatriz. Cómo elaborar Proyectos Institucionales del Lectura. Homo Sapiens. Rosario</w:t>
      </w:r>
      <w:r w:rsidRPr="00615624">
        <w:rPr>
          <w:color w:val="000000"/>
        </w:rPr>
        <w:t xml:space="preserve">. </w:t>
      </w:r>
    </w:p>
    <w:p w:rsidR="00615624" w:rsidRPr="002F5BC3" w:rsidRDefault="00615624" w:rsidP="002F5BC3">
      <w:pPr>
        <w:spacing w:after="200" w:line="360" w:lineRule="auto"/>
        <w:ind w:left="360"/>
        <w:contextualSpacing/>
        <w:jc w:val="both"/>
        <w:rPr>
          <w:rFonts w:ascii="Calibri" w:eastAsia="Calibri" w:hAnsi="Calibri" w:cs="Times New Roman"/>
          <w:b/>
          <w:sz w:val="28"/>
          <w:szCs w:val="28"/>
          <w:u w:val="single"/>
          <w:lang w:val="es-ES"/>
        </w:rPr>
      </w:pPr>
    </w:p>
    <w:p w:rsidR="002F5BC3" w:rsidRPr="002F5BC3" w:rsidRDefault="002F5BC3" w:rsidP="002F5BC3">
      <w:pPr>
        <w:numPr>
          <w:ilvl w:val="0"/>
          <w:numId w:val="12"/>
        </w:numPr>
        <w:spacing w:after="200" w:line="360" w:lineRule="auto"/>
        <w:contextualSpacing/>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DRENNEN, Olga:</w:t>
      </w:r>
      <w:r w:rsidRPr="002F5BC3">
        <w:rPr>
          <w:rFonts w:ascii="Calibri" w:eastAsia="Calibri" w:hAnsi="Calibri" w:cs="Times New Roman"/>
          <w:sz w:val="28"/>
          <w:szCs w:val="28"/>
          <w:lang w:val="es-ES"/>
        </w:rPr>
        <w:t xml:space="preserve"> Cómo escribir para chicos. Buenos Aires, Lonseller, 2008.</w:t>
      </w:r>
    </w:p>
    <w:p w:rsid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MIRETTI, María Luisa</w:t>
      </w:r>
      <w:r w:rsidRPr="002F5BC3">
        <w:rPr>
          <w:rFonts w:ascii="Calibri" w:eastAsia="Calibri" w:hAnsi="Calibri" w:cs="Times New Roman"/>
          <w:sz w:val="28"/>
          <w:szCs w:val="28"/>
          <w:lang w:val="es-ES"/>
        </w:rPr>
        <w:t>: La literatura para niños y jóvenes: el análisis de la recepción en producciones literarias. Rosario, Homo Sapiens, 2004.</w:t>
      </w:r>
    </w:p>
    <w:p w:rsidR="00615624" w:rsidRPr="00615624" w:rsidRDefault="00615624" w:rsidP="00615624">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MIRETTI, María Luisa:</w:t>
      </w:r>
      <w:r w:rsidRPr="002F5BC3">
        <w:rPr>
          <w:rFonts w:ascii="Calibri" w:eastAsia="Calibri" w:hAnsi="Calibri" w:cs="Times New Roman"/>
          <w:sz w:val="28"/>
          <w:szCs w:val="28"/>
          <w:lang w:val="es-ES"/>
        </w:rPr>
        <w:t xml:space="preserve"> Educación Literaria desde el Jardín Maternal. Buenos Aires, SB Editorial, 2009.</w:t>
      </w:r>
    </w:p>
    <w:p w:rsidR="00615624" w:rsidRPr="00615624" w:rsidRDefault="00615624" w:rsidP="00615624">
      <w:pPr>
        <w:numPr>
          <w:ilvl w:val="0"/>
          <w:numId w:val="12"/>
        </w:numPr>
        <w:shd w:val="clear" w:color="auto" w:fill="FFFFFF"/>
        <w:spacing w:after="0" w:line="240" w:lineRule="auto"/>
        <w:rPr>
          <w:rFonts w:cs="Arial"/>
          <w:color w:val="000000"/>
          <w:sz w:val="28"/>
          <w:szCs w:val="28"/>
        </w:rPr>
      </w:pPr>
      <w:r w:rsidRPr="00615624">
        <w:rPr>
          <w:rFonts w:cs="Arial"/>
          <w:color w:val="000000"/>
          <w:sz w:val="28"/>
          <w:szCs w:val="28"/>
        </w:rPr>
        <w:t>MONTES, Graciela, y otros. Literatura infantil.  Bs. As. Novedades Educativas.</w:t>
      </w:r>
    </w:p>
    <w:p w:rsidR="00615624" w:rsidRPr="00615624" w:rsidRDefault="00615624" w:rsidP="00615624">
      <w:pPr>
        <w:numPr>
          <w:ilvl w:val="0"/>
          <w:numId w:val="12"/>
        </w:numPr>
        <w:shd w:val="clear" w:color="auto" w:fill="FFFFFF"/>
        <w:spacing w:after="0" w:line="240" w:lineRule="auto"/>
        <w:rPr>
          <w:rFonts w:cs="Arial"/>
          <w:color w:val="000000"/>
          <w:sz w:val="28"/>
          <w:szCs w:val="28"/>
        </w:rPr>
      </w:pPr>
      <w:r w:rsidRPr="00615624">
        <w:rPr>
          <w:rFonts w:cs="Arial"/>
          <w:sz w:val="28"/>
          <w:szCs w:val="28"/>
        </w:rPr>
        <w:t>Montes, Graciela (1995) Realidad y fantasía o cómo se construye El Corral de la infancia</w:t>
      </w:r>
    </w:p>
    <w:p w:rsidR="002F5BC3" w:rsidRPr="00615624" w:rsidRDefault="002F5BC3" w:rsidP="002F5BC3">
      <w:pPr>
        <w:spacing w:after="200" w:line="360" w:lineRule="auto"/>
        <w:ind w:left="720"/>
        <w:contextualSpacing/>
        <w:jc w:val="both"/>
        <w:rPr>
          <w:rFonts w:ascii="Calibri" w:eastAsia="Calibri" w:hAnsi="Calibri" w:cs="Times New Roman"/>
          <w:sz w:val="28"/>
          <w:szCs w:val="28"/>
        </w:rPr>
      </w:pPr>
    </w:p>
    <w:p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PIZARRO, Cristina:</w:t>
      </w:r>
      <w:r w:rsidRPr="002F5BC3">
        <w:rPr>
          <w:rFonts w:ascii="Calibri" w:eastAsia="Calibri" w:hAnsi="Calibri" w:cs="Times New Roman"/>
          <w:sz w:val="28"/>
          <w:szCs w:val="28"/>
          <w:lang w:val="es-ES"/>
        </w:rPr>
        <w:t xml:space="preserve"> En la búsqueda del lector infinito. Buenos Aires, Lugar Editorial, 2008.</w:t>
      </w:r>
    </w:p>
    <w:p w:rsidR="00E92172" w:rsidRPr="00E92172" w:rsidRDefault="00E92172" w:rsidP="00E92172">
      <w:pPr>
        <w:pStyle w:val="Prrafodelista"/>
        <w:numPr>
          <w:ilvl w:val="0"/>
          <w:numId w:val="16"/>
        </w:numPr>
        <w:rPr>
          <w:sz w:val="28"/>
          <w:szCs w:val="28"/>
        </w:rPr>
      </w:pPr>
      <w:r w:rsidRPr="00E92172">
        <w:rPr>
          <w:sz w:val="28"/>
          <w:szCs w:val="28"/>
        </w:rPr>
        <w:t xml:space="preserve">RODARI, Gianni. Gramática de la fantasía. Bs. As.Colihue/Biblioser </w:t>
      </w:r>
    </w:p>
    <w:p w:rsidR="00E92172" w:rsidRPr="00E92172" w:rsidRDefault="00E92172" w:rsidP="00E92172">
      <w:pPr>
        <w:pStyle w:val="Prrafodelista"/>
        <w:numPr>
          <w:ilvl w:val="0"/>
          <w:numId w:val="16"/>
        </w:numPr>
        <w:rPr>
          <w:sz w:val="28"/>
          <w:szCs w:val="28"/>
        </w:rPr>
      </w:pPr>
      <w:r w:rsidRPr="00E92172">
        <w:rPr>
          <w:sz w:val="28"/>
          <w:szCs w:val="28"/>
        </w:rPr>
        <w:t xml:space="preserve">RODARI, Cuentos para jugar </w:t>
      </w:r>
    </w:p>
    <w:p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rsidR="002F5BC3" w:rsidRPr="002F5BC3" w:rsidRDefault="002F5BC3" w:rsidP="002F5BC3">
      <w:pPr>
        <w:spacing w:after="200" w:line="276" w:lineRule="auto"/>
        <w:ind w:left="720"/>
        <w:contextualSpacing/>
        <w:jc w:val="both"/>
        <w:rPr>
          <w:rFonts w:ascii="Calibri" w:eastAsia="Calibri" w:hAnsi="Calibri" w:cs="Times New Roman"/>
          <w:b/>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RONNER</w:t>
      </w:r>
      <w:r w:rsidRPr="002F5BC3">
        <w:rPr>
          <w:rFonts w:ascii="Calibri" w:eastAsia="Calibri" w:hAnsi="Calibri" w:cs="Times New Roman"/>
          <w:sz w:val="28"/>
          <w:szCs w:val="28"/>
          <w:lang w:val="es-ES"/>
        </w:rPr>
        <w:t>, María Adelia: Cara y Cruz de la Literatura Infantil. Buenos Aires, Lugar Ed., 2005.</w:t>
      </w:r>
    </w:p>
    <w:p w:rsidR="002F5BC3" w:rsidRPr="002F5BC3" w:rsidRDefault="002F5BC3" w:rsidP="002F5BC3">
      <w:pPr>
        <w:spacing w:after="200" w:line="360"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 xml:space="preserve">SEPPIA, Ofelia y Otros: </w:t>
      </w:r>
      <w:r w:rsidRPr="002F5BC3">
        <w:rPr>
          <w:rFonts w:ascii="Calibri" w:eastAsia="Calibri" w:hAnsi="Calibri" w:cs="Times New Roman"/>
          <w:sz w:val="28"/>
          <w:szCs w:val="28"/>
          <w:lang w:val="es-ES"/>
        </w:rPr>
        <w:t>Entre libros y lectores I. Buenos Aires, Lugar Editorial, 2012.</w:t>
      </w:r>
    </w:p>
    <w:p w:rsidR="002F5BC3" w:rsidRPr="002F5BC3" w:rsidRDefault="002F5BC3" w:rsidP="002F5BC3">
      <w:pPr>
        <w:spacing w:after="200" w:line="360"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SILVEYRA, Carlos</w:t>
      </w:r>
      <w:r w:rsidRPr="002F5BC3">
        <w:rPr>
          <w:rFonts w:ascii="Calibri" w:eastAsia="Calibri" w:hAnsi="Calibri" w:cs="Times New Roman"/>
          <w:sz w:val="28"/>
          <w:szCs w:val="28"/>
          <w:lang w:val="es-ES"/>
        </w:rPr>
        <w:t>: La literatura en el Nivel Inicial. Rosario, Homo Sapiens, 2002.</w:t>
      </w:r>
    </w:p>
    <w:p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rsidR="002F5BC3" w:rsidRPr="002F5BC3" w:rsidRDefault="002F5BC3" w:rsidP="002F5BC3">
      <w:pPr>
        <w:spacing w:after="200" w:line="276" w:lineRule="auto"/>
        <w:ind w:left="720"/>
        <w:contextualSpacing/>
        <w:jc w:val="both"/>
        <w:rPr>
          <w:rFonts w:ascii="Calibri" w:eastAsia="Calibri" w:hAnsi="Calibri" w:cs="Times New Roman"/>
          <w:b/>
          <w:sz w:val="28"/>
          <w:szCs w:val="28"/>
          <w:u w:val="single"/>
          <w:lang w:val="es-ES"/>
        </w:rPr>
      </w:pPr>
      <w:r w:rsidRPr="002F5BC3">
        <w:rPr>
          <w:rFonts w:ascii="Calibri" w:eastAsia="Calibri" w:hAnsi="Calibri" w:cs="Times New Roman"/>
          <w:b/>
          <w:sz w:val="28"/>
          <w:szCs w:val="28"/>
          <w:u w:val="single"/>
          <w:lang w:val="es-ES"/>
        </w:rPr>
        <w:t>BIBLIOGRAFÍA COMPLEMENTARIA</w:t>
      </w:r>
    </w:p>
    <w:p w:rsidR="002F5BC3" w:rsidRPr="002F5BC3" w:rsidRDefault="002F5BC3" w:rsidP="002F5BC3">
      <w:pPr>
        <w:spacing w:after="200" w:line="276" w:lineRule="auto"/>
        <w:ind w:left="720"/>
        <w:contextualSpacing/>
        <w:jc w:val="both"/>
        <w:rPr>
          <w:rFonts w:ascii="Calibri" w:eastAsia="Calibri" w:hAnsi="Calibri" w:cs="Times New Roman"/>
          <w:b/>
          <w:sz w:val="28"/>
          <w:szCs w:val="28"/>
          <w:u w:val="single"/>
          <w:lang w:val="es-ES"/>
        </w:rPr>
      </w:pPr>
    </w:p>
    <w:p w:rsidR="002F5BC3" w:rsidRPr="002F5BC3" w:rsidRDefault="002F5BC3" w:rsidP="002F5BC3">
      <w:pPr>
        <w:numPr>
          <w:ilvl w:val="0"/>
          <w:numId w:val="13"/>
        </w:numPr>
        <w:spacing w:after="200" w:line="360" w:lineRule="auto"/>
        <w:contextualSpacing/>
        <w:jc w:val="both"/>
        <w:rPr>
          <w:rFonts w:ascii="Calibri" w:eastAsia="Calibri" w:hAnsi="Calibri" w:cs="Times New Roman"/>
          <w:b/>
          <w:sz w:val="28"/>
          <w:szCs w:val="28"/>
          <w:lang w:val="es-ES"/>
        </w:rPr>
      </w:pPr>
      <w:r w:rsidRPr="002F5BC3">
        <w:rPr>
          <w:rFonts w:ascii="Calibri" w:eastAsia="Calibri" w:hAnsi="Calibri" w:cs="Times New Roman"/>
          <w:b/>
          <w:sz w:val="28"/>
          <w:szCs w:val="28"/>
          <w:lang w:val="es-ES"/>
        </w:rPr>
        <w:t xml:space="preserve">ANDRICAIN, Sergio: </w:t>
      </w:r>
      <w:r w:rsidRPr="002F5BC3">
        <w:rPr>
          <w:rFonts w:ascii="Calibri" w:eastAsia="Calibri" w:hAnsi="Calibri" w:cs="Times New Roman"/>
          <w:sz w:val="28"/>
          <w:szCs w:val="28"/>
          <w:lang w:val="es-ES"/>
        </w:rPr>
        <w:t>Escuela y poesía. Buenos Aires, Lugar Editorial, 2009.</w:t>
      </w:r>
    </w:p>
    <w:p w:rsidR="002F5BC3" w:rsidRPr="002F5BC3" w:rsidRDefault="002F5BC3" w:rsidP="002F5BC3">
      <w:pPr>
        <w:spacing w:after="200" w:line="360" w:lineRule="auto"/>
        <w:ind w:left="720"/>
        <w:contextualSpacing/>
        <w:jc w:val="both"/>
        <w:rPr>
          <w:rFonts w:ascii="Calibri" w:eastAsia="Calibri" w:hAnsi="Calibri" w:cs="Times New Roman"/>
          <w:b/>
          <w:sz w:val="28"/>
          <w:szCs w:val="28"/>
          <w:lang w:val="es-ES"/>
        </w:rPr>
      </w:pPr>
    </w:p>
    <w:p w:rsidR="002F5BC3" w:rsidRPr="002F5BC3" w:rsidRDefault="002F5BC3" w:rsidP="002F5BC3">
      <w:pPr>
        <w:numPr>
          <w:ilvl w:val="0"/>
          <w:numId w:val="13"/>
        </w:numPr>
        <w:spacing w:after="200" w:line="360" w:lineRule="auto"/>
        <w:contextualSpacing/>
        <w:jc w:val="both"/>
        <w:rPr>
          <w:rFonts w:ascii="Calibri" w:eastAsia="Calibri" w:hAnsi="Calibri" w:cs="Times New Roman"/>
          <w:b/>
          <w:sz w:val="28"/>
          <w:szCs w:val="28"/>
          <w:lang w:val="es-ES"/>
        </w:rPr>
      </w:pPr>
      <w:r w:rsidRPr="002F5BC3">
        <w:rPr>
          <w:rFonts w:ascii="Calibri" w:eastAsia="Calibri" w:hAnsi="Calibri" w:cs="Times New Roman"/>
          <w:b/>
          <w:sz w:val="28"/>
          <w:szCs w:val="28"/>
          <w:lang w:val="es-ES"/>
        </w:rPr>
        <w:t xml:space="preserve">ANDRUETTO, María Teresa. </w:t>
      </w:r>
      <w:r w:rsidRPr="002F5BC3">
        <w:rPr>
          <w:rFonts w:ascii="Calibri" w:eastAsia="Calibri" w:hAnsi="Calibri" w:cs="Times New Roman"/>
          <w:iCs/>
          <w:sz w:val="28"/>
          <w:szCs w:val="28"/>
          <w:shd w:val="clear" w:color="auto" w:fill="FFFFFF"/>
          <w:lang w:val="es-ES"/>
        </w:rPr>
        <w:t>“</w:t>
      </w:r>
      <w:hyperlink r:id="rId6" w:history="1">
        <w:r w:rsidRPr="002F5BC3">
          <w:rPr>
            <w:rFonts w:ascii="Calibri" w:eastAsia="Calibri" w:hAnsi="Calibri" w:cs="Times New Roman"/>
            <w:iCs/>
            <w:sz w:val="28"/>
            <w:szCs w:val="28"/>
            <w:bdr w:val="none" w:sz="0" w:space="0" w:color="auto" w:frame="1"/>
            <w:shd w:val="clear" w:color="auto" w:fill="FFFFFF"/>
            <w:lang w:val="es-ES"/>
          </w:rPr>
          <w:t>Abrir un libro, abrir el mundo”</w:t>
        </w:r>
      </w:hyperlink>
      <w:r w:rsidRPr="002F5BC3">
        <w:rPr>
          <w:rFonts w:ascii="Calibri" w:eastAsia="Calibri" w:hAnsi="Calibri" w:cs="Times New Roman"/>
          <w:iCs/>
          <w:sz w:val="28"/>
          <w:szCs w:val="28"/>
          <w:shd w:val="clear" w:color="auto" w:fill="FFFFFF"/>
          <w:lang w:val="es-ES"/>
        </w:rPr>
        <w:t xml:space="preserve">, ponencia presentada en la Jornada de Literatura Infantil y Juvenil realizada dentro del marco del Seminario de Literatura Infantil Latinoamericana de la Facultad de Filosofía y Letras de la Universidad de Buenos Aires, 5 de julio de 2008. </w:t>
      </w:r>
    </w:p>
    <w:p w:rsidR="002F5BC3" w:rsidRPr="002F5BC3" w:rsidRDefault="002F5BC3" w:rsidP="002F5BC3">
      <w:pPr>
        <w:spacing w:after="200" w:line="276" w:lineRule="auto"/>
        <w:ind w:left="1440"/>
        <w:contextualSpacing/>
        <w:jc w:val="both"/>
        <w:rPr>
          <w:rFonts w:ascii="Calibri" w:eastAsia="Calibri" w:hAnsi="Calibri" w:cs="Times New Roman"/>
          <w:b/>
          <w:sz w:val="28"/>
          <w:szCs w:val="28"/>
          <w:u w:val="single"/>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 xml:space="preserve">KAUFMAN Y RODRIGUEZ: </w:t>
      </w:r>
      <w:r w:rsidRPr="002F5BC3">
        <w:rPr>
          <w:rFonts w:ascii="Calibri" w:eastAsia="Calibri" w:hAnsi="Calibri" w:cs="Times New Roman"/>
          <w:sz w:val="28"/>
          <w:szCs w:val="28"/>
          <w:lang w:val="es-ES"/>
        </w:rPr>
        <w:t>La escuela y los textos. Buenos Aires, Santillana, 1993.</w:t>
      </w:r>
    </w:p>
    <w:p w:rsidR="002F5BC3" w:rsidRPr="002F5BC3" w:rsidRDefault="002F5BC3" w:rsidP="002F5BC3">
      <w:pPr>
        <w:spacing w:after="200" w:line="360"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RAMOS, María Cristina:</w:t>
      </w:r>
      <w:r w:rsidRPr="002F5BC3">
        <w:rPr>
          <w:rFonts w:ascii="Calibri" w:eastAsia="Calibri" w:hAnsi="Calibri" w:cs="Times New Roman"/>
          <w:sz w:val="28"/>
          <w:szCs w:val="28"/>
          <w:lang w:val="es-ES"/>
        </w:rPr>
        <w:t xml:space="preserve"> Aproximación a la narrativa y a la poesía para niños. Buenos Aires, Lugar Editorial, 2012.</w:t>
      </w:r>
    </w:p>
    <w:p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RODARI,</w:t>
      </w:r>
      <w:r w:rsidRPr="002F5BC3">
        <w:rPr>
          <w:rFonts w:ascii="Calibri" w:eastAsia="Calibri" w:hAnsi="Calibri" w:cs="Times New Roman"/>
          <w:sz w:val="28"/>
          <w:szCs w:val="28"/>
          <w:lang w:val="es-ES"/>
        </w:rPr>
        <w:t xml:space="preserve"> Gianni: La imaginación en la literatura infantil. En Perspectiva escolar, N°43, 2004.</w:t>
      </w:r>
    </w:p>
    <w:p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VILLAFAÑE</w:t>
      </w:r>
      <w:r w:rsidRPr="002F5BC3">
        <w:rPr>
          <w:rFonts w:ascii="Calibri" w:eastAsia="Calibri" w:hAnsi="Calibri" w:cs="Times New Roman"/>
          <w:sz w:val="28"/>
          <w:szCs w:val="28"/>
          <w:lang w:val="es-ES"/>
        </w:rPr>
        <w:t xml:space="preserve">, Javier: </w:t>
      </w:r>
      <w:r w:rsidRPr="002F5BC3">
        <w:rPr>
          <w:rFonts w:ascii="Calibri" w:eastAsia="Calibri" w:hAnsi="Calibri" w:cs="Times New Roman"/>
          <w:sz w:val="28"/>
          <w:szCs w:val="28"/>
          <w:bdr w:val="none" w:sz="0" w:space="0" w:color="auto" w:frame="1"/>
          <w:shd w:val="clear" w:color="auto" w:fill="FFFFFF"/>
          <w:lang w:val="es-ES"/>
        </w:rPr>
        <w:t>Títeres: origen, historia y misterio. En Imaginaria, N° 199, 2007.</w:t>
      </w:r>
    </w:p>
    <w:p w:rsidR="00682743" w:rsidRPr="00682743" w:rsidRDefault="00682743" w:rsidP="00682743">
      <w:pPr>
        <w:spacing w:after="0" w:line="360" w:lineRule="auto"/>
        <w:ind w:left="720"/>
        <w:jc w:val="both"/>
        <w:rPr>
          <w:rFonts w:ascii="Calibri" w:eastAsia="Calibri" w:hAnsi="Calibri" w:cs="Calibri"/>
          <w:b/>
          <w:sz w:val="28"/>
          <w:szCs w:val="28"/>
          <w:lang w:val="es-ES"/>
        </w:rPr>
      </w:pPr>
    </w:p>
    <w:p w:rsidR="00682743" w:rsidRPr="00682743" w:rsidRDefault="00682743">
      <w:pPr>
        <w:rPr>
          <w:rFonts w:cstheme="minorHAnsi"/>
          <w:sz w:val="32"/>
          <w:szCs w:val="32"/>
          <w:lang w:val="es-ES"/>
        </w:rPr>
      </w:pPr>
    </w:p>
    <w:sectPr w:rsidR="00682743" w:rsidRPr="00682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3BA6"/>
    <w:multiLevelType w:val="hybridMultilevel"/>
    <w:tmpl w:val="02ACE4E6"/>
    <w:lvl w:ilvl="0" w:tplc="612C67B8">
      <w:start w:val="1"/>
      <w:numFmt w:val="bullet"/>
      <w:lvlText w:val=""/>
      <w:lvlJc w:val="left"/>
      <w:pPr>
        <w:ind w:left="1080" w:hanging="360"/>
      </w:pPr>
      <w:rPr>
        <w:rFonts w:ascii="Wingdings" w:hAnsi="Wingdings" w:hint="default"/>
        <w:color w:val="00B05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0CE70C0"/>
    <w:multiLevelType w:val="hybridMultilevel"/>
    <w:tmpl w:val="0FA22D9A"/>
    <w:lvl w:ilvl="0" w:tplc="612C67B8">
      <w:start w:val="1"/>
      <w:numFmt w:val="bullet"/>
      <w:lvlText w:val=""/>
      <w:lvlJc w:val="left"/>
      <w:pPr>
        <w:ind w:left="720" w:hanging="360"/>
      </w:pPr>
      <w:rPr>
        <w:rFonts w:ascii="Wingdings" w:hAnsi="Wingdings" w:hint="default"/>
        <w:color w:val="00B05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3F6B35A2"/>
    <w:multiLevelType w:val="hybridMultilevel"/>
    <w:tmpl w:val="1D5CA0AA"/>
    <w:lvl w:ilvl="0" w:tplc="7B246F4C">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54F04BB7"/>
    <w:multiLevelType w:val="hybridMultilevel"/>
    <w:tmpl w:val="F1A27B20"/>
    <w:lvl w:ilvl="0" w:tplc="108C4832">
      <w:start w:val="1"/>
      <w:numFmt w:val="bullet"/>
      <w:lvlText w:val=""/>
      <w:lvlJc w:val="left"/>
      <w:pPr>
        <w:ind w:left="502" w:hanging="360"/>
      </w:pPr>
      <w:rPr>
        <w:rFonts w:ascii="Wingdings" w:hAnsi="Wingdings" w:hint="default"/>
        <w:color w:val="00B05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83C50D5"/>
    <w:multiLevelType w:val="hybridMultilevel"/>
    <w:tmpl w:val="26FA8952"/>
    <w:lvl w:ilvl="0" w:tplc="CE74D8D6">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
    <w:nsid w:val="5C6B412C"/>
    <w:multiLevelType w:val="hybridMultilevel"/>
    <w:tmpl w:val="0ADCFEF0"/>
    <w:lvl w:ilvl="0" w:tplc="108C4832">
      <w:start w:val="1"/>
      <w:numFmt w:val="bullet"/>
      <w:lvlText w:val=""/>
      <w:lvlJc w:val="left"/>
      <w:pPr>
        <w:ind w:left="720" w:hanging="360"/>
      </w:pPr>
      <w:rPr>
        <w:rFonts w:ascii="Wingdings" w:hAnsi="Wingdings" w:hint="default"/>
        <w:color w:val="00B05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08F2C07"/>
    <w:multiLevelType w:val="hybridMultilevel"/>
    <w:tmpl w:val="6206E6D4"/>
    <w:lvl w:ilvl="0" w:tplc="22CA0B1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416648F"/>
    <w:multiLevelType w:val="hybridMultilevel"/>
    <w:tmpl w:val="D0389E44"/>
    <w:lvl w:ilvl="0" w:tplc="612C67B8">
      <w:start w:val="1"/>
      <w:numFmt w:val="bullet"/>
      <w:lvlText w:val=""/>
      <w:lvlJc w:val="left"/>
      <w:pPr>
        <w:ind w:left="1428" w:hanging="360"/>
      </w:pPr>
      <w:rPr>
        <w:rFonts w:ascii="Wingdings" w:hAnsi="Wingdings" w:hint="default"/>
        <w:color w:val="00B050"/>
      </w:rPr>
    </w:lvl>
    <w:lvl w:ilvl="1" w:tplc="3474AF56">
      <w:numFmt w:val="bullet"/>
      <w:lvlText w:val="·"/>
      <w:lvlJc w:val="left"/>
      <w:pPr>
        <w:ind w:left="2628" w:hanging="840"/>
      </w:pPr>
      <w:rPr>
        <w:rFonts w:ascii="Verdana" w:eastAsia="Times New Roman" w:hAnsi="Verdana" w:cs="Times New Roman"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2">
    <w:nsid w:val="73F83A6A"/>
    <w:multiLevelType w:val="hybridMultilevel"/>
    <w:tmpl w:val="6C380D3C"/>
    <w:lvl w:ilvl="0" w:tplc="612C67B8">
      <w:start w:val="1"/>
      <w:numFmt w:val="bullet"/>
      <w:lvlText w:val=""/>
      <w:lvlJc w:val="left"/>
      <w:pPr>
        <w:ind w:left="1080" w:hanging="360"/>
      </w:pPr>
      <w:rPr>
        <w:rFonts w:ascii="Wingdings" w:hAnsi="Wingdings" w:hint="default"/>
        <w:color w:val="00B05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74D85867"/>
    <w:multiLevelType w:val="hybridMultilevel"/>
    <w:tmpl w:val="2B5CEBDA"/>
    <w:lvl w:ilvl="0" w:tplc="7E9A776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4">
    <w:nsid w:val="76A57036"/>
    <w:multiLevelType w:val="hybridMultilevel"/>
    <w:tmpl w:val="FBACA9A6"/>
    <w:lvl w:ilvl="0" w:tplc="612C67B8">
      <w:start w:val="1"/>
      <w:numFmt w:val="bullet"/>
      <w:lvlText w:val=""/>
      <w:lvlJc w:val="left"/>
      <w:pPr>
        <w:ind w:left="720" w:hanging="360"/>
      </w:pPr>
      <w:rPr>
        <w:rFonts w:ascii="Wingdings" w:hAnsi="Wingdings" w:hint="default"/>
        <w:color w:val="00B05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87C7CAA"/>
    <w:multiLevelType w:val="hybridMultilevel"/>
    <w:tmpl w:val="8170340A"/>
    <w:lvl w:ilvl="0" w:tplc="66624C9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15"/>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0"/>
  </w:num>
  <w:num w:numId="15">
    <w:abstractNumId w:val="6"/>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B6"/>
    <w:rsid w:val="0016400C"/>
    <w:rsid w:val="001B209E"/>
    <w:rsid w:val="002611D3"/>
    <w:rsid w:val="002A45E7"/>
    <w:rsid w:val="002E2770"/>
    <w:rsid w:val="002F5BC3"/>
    <w:rsid w:val="003732D6"/>
    <w:rsid w:val="00480112"/>
    <w:rsid w:val="004F235B"/>
    <w:rsid w:val="00615624"/>
    <w:rsid w:val="00682743"/>
    <w:rsid w:val="00740BC5"/>
    <w:rsid w:val="007D2AB6"/>
    <w:rsid w:val="00AE19C2"/>
    <w:rsid w:val="00D64B02"/>
    <w:rsid w:val="00E921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71E97-DFB5-443B-8D7A-57FE894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15624"/>
    <w:pPr>
      <w:keepNext/>
      <w:spacing w:after="0" w:line="240" w:lineRule="auto"/>
      <w:ind w:left="360"/>
      <w:jc w:val="center"/>
      <w:outlineLvl w:val="0"/>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2A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uesto">
    <w:name w:val="Title"/>
    <w:basedOn w:val="Normal"/>
    <w:link w:val="PuestoCar"/>
    <w:uiPriority w:val="99"/>
    <w:qFormat/>
    <w:rsid w:val="007D2AB6"/>
    <w:pPr>
      <w:spacing w:after="0" w:line="240" w:lineRule="auto"/>
      <w:jc w:val="center"/>
    </w:pPr>
    <w:rPr>
      <w:rFonts w:ascii="Times New Roman" w:eastAsia="Calibri" w:hAnsi="Times New Roman" w:cs="Times New Roman"/>
      <w:b/>
      <w:bCs/>
      <w:sz w:val="24"/>
      <w:szCs w:val="24"/>
      <w:u w:val="single"/>
      <w:lang w:eastAsia="es-ES"/>
    </w:rPr>
  </w:style>
  <w:style w:type="character" w:customStyle="1" w:styleId="PuestoCar">
    <w:name w:val="Puesto Car"/>
    <w:basedOn w:val="Fuentedeprrafopredeter"/>
    <w:link w:val="Puesto"/>
    <w:uiPriority w:val="99"/>
    <w:rsid w:val="007D2AB6"/>
    <w:rPr>
      <w:rFonts w:ascii="Times New Roman" w:eastAsia="Calibri" w:hAnsi="Times New Roman" w:cs="Times New Roman"/>
      <w:b/>
      <w:bCs/>
      <w:sz w:val="24"/>
      <w:szCs w:val="24"/>
      <w:u w:val="single"/>
      <w:lang w:eastAsia="es-ES"/>
    </w:rPr>
  </w:style>
  <w:style w:type="paragraph" w:styleId="Prrafodelista">
    <w:name w:val="List Paragraph"/>
    <w:basedOn w:val="Normal"/>
    <w:uiPriority w:val="34"/>
    <w:qFormat/>
    <w:rsid w:val="007D2AB6"/>
    <w:pPr>
      <w:spacing w:after="200" w:line="276" w:lineRule="auto"/>
      <w:ind w:left="720"/>
      <w:contextualSpacing/>
    </w:pPr>
    <w:rPr>
      <w:lang w:val="es-ES"/>
    </w:rPr>
  </w:style>
  <w:style w:type="character" w:customStyle="1" w:styleId="Ttulo1Car">
    <w:name w:val="Título 1 Car"/>
    <w:basedOn w:val="Fuentedeprrafopredeter"/>
    <w:link w:val="Ttulo1"/>
    <w:rsid w:val="00615624"/>
    <w:rPr>
      <w:rFonts w:ascii="Arial" w:eastAsia="Times New Roman" w:hAnsi="Arial" w:cs="Arial"/>
      <w:sz w:val="28"/>
      <w:szCs w:val="24"/>
      <w:lang w:val="es-ES" w:eastAsia="es-ES"/>
    </w:rPr>
  </w:style>
  <w:style w:type="paragraph" w:styleId="Textodeglobo">
    <w:name w:val="Balloon Text"/>
    <w:basedOn w:val="Normal"/>
    <w:link w:val="TextodegloboCar"/>
    <w:uiPriority w:val="99"/>
    <w:semiHidden/>
    <w:unhideWhenUsed/>
    <w:rsid w:val="002E2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4768">
      <w:bodyDiv w:val="1"/>
      <w:marLeft w:val="0"/>
      <w:marRight w:val="0"/>
      <w:marTop w:val="0"/>
      <w:marBottom w:val="0"/>
      <w:divBdr>
        <w:top w:val="none" w:sz="0" w:space="0" w:color="auto"/>
        <w:left w:val="none" w:sz="0" w:space="0" w:color="auto"/>
        <w:bottom w:val="none" w:sz="0" w:space="0" w:color="auto"/>
        <w:right w:val="none" w:sz="0" w:space="0" w:color="auto"/>
      </w:divBdr>
    </w:div>
    <w:div w:id="488600653">
      <w:bodyDiv w:val="1"/>
      <w:marLeft w:val="0"/>
      <w:marRight w:val="0"/>
      <w:marTop w:val="0"/>
      <w:marBottom w:val="0"/>
      <w:divBdr>
        <w:top w:val="none" w:sz="0" w:space="0" w:color="auto"/>
        <w:left w:val="none" w:sz="0" w:space="0" w:color="auto"/>
        <w:bottom w:val="none" w:sz="0" w:space="0" w:color="auto"/>
        <w:right w:val="none" w:sz="0" w:space="0" w:color="auto"/>
      </w:divBdr>
    </w:div>
    <w:div w:id="775564701">
      <w:bodyDiv w:val="1"/>
      <w:marLeft w:val="0"/>
      <w:marRight w:val="0"/>
      <w:marTop w:val="0"/>
      <w:marBottom w:val="0"/>
      <w:divBdr>
        <w:top w:val="none" w:sz="0" w:space="0" w:color="auto"/>
        <w:left w:val="none" w:sz="0" w:space="0" w:color="auto"/>
        <w:bottom w:val="none" w:sz="0" w:space="0" w:color="auto"/>
        <w:right w:val="none" w:sz="0" w:space="0" w:color="auto"/>
      </w:divBdr>
    </w:div>
    <w:div w:id="782531814">
      <w:bodyDiv w:val="1"/>
      <w:marLeft w:val="0"/>
      <w:marRight w:val="0"/>
      <w:marTop w:val="0"/>
      <w:marBottom w:val="0"/>
      <w:divBdr>
        <w:top w:val="none" w:sz="0" w:space="0" w:color="auto"/>
        <w:left w:val="none" w:sz="0" w:space="0" w:color="auto"/>
        <w:bottom w:val="none" w:sz="0" w:space="0" w:color="auto"/>
        <w:right w:val="none" w:sz="0" w:space="0" w:color="auto"/>
      </w:divBdr>
    </w:div>
    <w:div w:id="865338235">
      <w:bodyDiv w:val="1"/>
      <w:marLeft w:val="0"/>
      <w:marRight w:val="0"/>
      <w:marTop w:val="0"/>
      <w:marBottom w:val="0"/>
      <w:divBdr>
        <w:top w:val="none" w:sz="0" w:space="0" w:color="auto"/>
        <w:left w:val="none" w:sz="0" w:space="0" w:color="auto"/>
        <w:bottom w:val="none" w:sz="0" w:space="0" w:color="auto"/>
        <w:right w:val="none" w:sz="0" w:space="0" w:color="auto"/>
      </w:divBdr>
    </w:div>
    <w:div w:id="992442164">
      <w:bodyDiv w:val="1"/>
      <w:marLeft w:val="0"/>
      <w:marRight w:val="0"/>
      <w:marTop w:val="0"/>
      <w:marBottom w:val="0"/>
      <w:divBdr>
        <w:top w:val="none" w:sz="0" w:space="0" w:color="auto"/>
        <w:left w:val="none" w:sz="0" w:space="0" w:color="auto"/>
        <w:bottom w:val="none" w:sz="0" w:space="0" w:color="auto"/>
        <w:right w:val="none" w:sz="0" w:space="0" w:color="auto"/>
      </w:divBdr>
    </w:div>
    <w:div w:id="1310405645">
      <w:bodyDiv w:val="1"/>
      <w:marLeft w:val="0"/>
      <w:marRight w:val="0"/>
      <w:marTop w:val="0"/>
      <w:marBottom w:val="0"/>
      <w:divBdr>
        <w:top w:val="none" w:sz="0" w:space="0" w:color="auto"/>
        <w:left w:val="none" w:sz="0" w:space="0" w:color="auto"/>
        <w:bottom w:val="none" w:sz="0" w:space="0" w:color="auto"/>
        <w:right w:val="none" w:sz="0" w:space="0" w:color="auto"/>
      </w:divBdr>
    </w:div>
    <w:div w:id="1344236234">
      <w:bodyDiv w:val="1"/>
      <w:marLeft w:val="0"/>
      <w:marRight w:val="0"/>
      <w:marTop w:val="0"/>
      <w:marBottom w:val="0"/>
      <w:divBdr>
        <w:top w:val="none" w:sz="0" w:space="0" w:color="auto"/>
        <w:left w:val="none" w:sz="0" w:space="0" w:color="auto"/>
        <w:bottom w:val="none" w:sz="0" w:space="0" w:color="auto"/>
        <w:right w:val="none" w:sz="0" w:space="0" w:color="auto"/>
      </w:divBdr>
    </w:div>
    <w:div w:id="1610548627">
      <w:bodyDiv w:val="1"/>
      <w:marLeft w:val="0"/>
      <w:marRight w:val="0"/>
      <w:marTop w:val="0"/>
      <w:marBottom w:val="0"/>
      <w:divBdr>
        <w:top w:val="none" w:sz="0" w:space="0" w:color="auto"/>
        <w:left w:val="none" w:sz="0" w:space="0" w:color="auto"/>
        <w:bottom w:val="none" w:sz="0" w:space="0" w:color="auto"/>
        <w:right w:val="none" w:sz="0" w:space="0" w:color="auto"/>
      </w:divBdr>
    </w:div>
    <w:div w:id="1783571381">
      <w:bodyDiv w:val="1"/>
      <w:marLeft w:val="0"/>
      <w:marRight w:val="0"/>
      <w:marTop w:val="0"/>
      <w:marBottom w:val="0"/>
      <w:divBdr>
        <w:top w:val="none" w:sz="0" w:space="0" w:color="auto"/>
        <w:left w:val="none" w:sz="0" w:space="0" w:color="auto"/>
        <w:bottom w:val="none" w:sz="0" w:space="0" w:color="auto"/>
        <w:right w:val="none" w:sz="0" w:space="0" w:color="auto"/>
      </w:divBdr>
    </w:div>
    <w:div w:id="1852915819">
      <w:bodyDiv w:val="1"/>
      <w:marLeft w:val="0"/>
      <w:marRight w:val="0"/>
      <w:marTop w:val="0"/>
      <w:marBottom w:val="0"/>
      <w:divBdr>
        <w:top w:val="none" w:sz="0" w:space="0" w:color="auto"/>
        <w:left w:val="none" w:sz="0" w:space="0" w:color="auto"/>
        <w:bottom w:val="none" w:sz="0" w:space="0" w:color="auto"/>
        <w:right w:val="none" w:sz="0" w:space="0" w:color="auto"/>
      </w:divBdr>
    </w:div>
    <w:div w:id="20851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aria.com.ar/?p=3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1996</Words>
  <Characters>10984</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Moskatelo</dc:creator>
  <cp:lastModifiedBy>Silvana Freyre</cp:lastModifiedBy>
  <cp:revision>2</cp:revision>
  <dcterms:created xsi:type="dcterms:W3CDTF">2019-06-01T15:52:00Z</dcterms:created>
  <dcterms:modified xsi:type="dcterms:W3CDTF">2019-06-01T15:52:00Z</dcterms:modified>
</cp:coreProperties>
</file>