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C7" w:rsidRPr="00D70B4C" w:rsidRDefault="00A2583C" w:rsidP="00D70B4C">
      <w:pPr>
        <w:spacing w:line="360" w:lineRule="auto"/>
        <w:jc w:val="both"/>
        <w:rPr>
          <w:rFonts w:ascii="Garamond" w:hAnsi="Garamond"/>
          <w:lang w:val="es-ES_tradnl"/>
        </w:rPr>
      </w:pPr>
      <w:bookmarkStart w:id="0" w:name="_GoBack"/>
      <w:bookmarkEnd w:id="0"/>
      <w:r w:rsidRPr="00A2583C">
        <w:rPr>
          <w:rFonts w:ascii="Garamond" w:hAnsi="Garamond"/>
          <w:b/>
          <w:u w:val="single"/>
          <w:lang w:val="es-ES_tradnl"/>
        </w:rPr>
        <w:t>Institución</w:t>
      </w:r>
      <w:r w:rsidRPr="00D70B4C">
        <w:rPr>
          <w:rFonts w:ascii="Garamond" w:hAnsi="Garamond"/>
          <w:b/>
          <w:u w:val="single"/>
          <w:lang w:val="es-ES_tradnl"/>
        </w:rPr>
        <w:t>:</w:t>
      </w:r>
      <w:r w:rsidR="0037683D" w:rsidRPr="00D70B4C">
        <w:rPr>
          <w:rFonts w:ascii="Garamond" w:hAnsi="Garamond"/>
          <w:lang w:val="es-ES_tradnl"/>
        </w:rPr>
        <w:t xml:space="preserve"> Instituto de Educación Superior n°7</w:t>
      </w:r>
      <w:r w:rsidRPr="00D70B4C">
        <w:rPr>
          <w:rFonts w:ascii="Garamond" w:hAnsi="Garamond"/>
          <w:lang w:val="es-ES_tradnl"/>
        </w:rPr>
        <w:t xml:space="preserve"> </w:t>
      </w:r>
      <w:r w:rsidR="0037683D" w:rsidRPr="00D70B4C">
        <w:rPr>
          <w:rFonts w:ascii="Garamond" w:hAnsi="Garamond"/>
          <w:lang w:val="es-ES_tradnl"/>
        </w:rPr>
        <w:t xml:space="preserve">                  </w:t>
      </w:r>
      <w:r w:rsidR="001315EB">
        <w:rPr>
          <w:rFonts w:ascii="Garamond" w:hAnsi="Garamond"/>
          <w:noProof/>
          <w:lang w:val="es-AR" w:eastAsia="es-AR"/>
        </w:rPr>
        <w:drawing>
          <wp:inline distT="0" distB="0" distL="0" distR="0">
            <wp:extent cx="1428750" cy="895350"/>
            <wp:effectExtent l="19050" t="0" r="0" b="0"/>
            <wp:docPr id="1" name="Imagen 1" descr="I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
                    <pic:cNvPicPr>
                      <a:picLocks noChangeAspect="1" noChangeArrowheads="1"/>
                    </pic:cNvPicPr>
                  </pic:nvPicPr>
                  <pic:blipFill>
                    <a:blip r:embed="rId7"/>
                    <a:srcRect/>
                    <a:stretch>
                      <a:fillRect/>
                    </a:stretch>
                  </pic:blipFill>
                  <pic:spPr bwMode="auto">
                    <a:xfrm>
                      <a:off x="0" y="0"/>
                      <a:ext cx="1428750" cy="895350"/>
                    </a:xfrm>
                    <a:prstGeom prst="rect">
                      <a:avLst/>
                    </a:prstGeom>
                    <a:noFill/>
                    <a:ln w="9525">
                      <a:noFill/>
                      <a:miter lim="800000"/>
                      <a:headEnd/>
                      <a:tailEnd/>
                    </a:ln>
                  </pic:spPr>
                </pic:pic>
              </a:graphicData>
            </a:graphic>
          </wp:inline>
        </w:drawing>
      </w:r>
    </w:p>
    <w:p w:rsidR="006762C7" w:rsidRPr="00796D12" w:rsidRDefault="006762C7" w:rsidP="00D70B4C">
      <w:pPr>
        <w:spacing w:line="360" w:lineRule="auto"/>
        <w:jc w:val="both"/>
        <w:outlineLvl w:val="0"/>
        <w:rPr>
          <w:rFonts w:ascii="Garamond" w:hAnsi="Garamond"/>
          <w:lang w:val="es-AR"/>
        </w:rPr>
      </w:pPr>
      <w:r w:rsidRPr="00D70B4C">
        <w:rPr>
          <w:rFonts w:ascii="Garamond" w:hAnsi="Garamond"/>
          <w:b/>
          <w:u w:val="single"/>
          <w:lang w:val="es-ES_tradnl"/>
        </w:rPr>
        <w:t>Espacio Curricular:</w:t>
      </w:r>
      <w:r w:rsidR="00796D12">
        <w:rPr>
          <w:rFonts w:ascii="Garamond" w:hAnsi="Garamond"/>
          <w:b/>
          <w:u w:val="single"/>
          <w:lang w:val="es-ES_tradnl"/>
        </w:rPr>
        <w:t xml:space="preserve"> </w:t>
      </w:r>
      <w:r w:rsidRPr="00D70B4C">
        <w:rPr>
          <w:rFonts w:ascii="Garamond" w:hAnsi="Garamond"/>
          <w:lang w:val="es-ES_tradnl"/>
        </w:rPr>
        <w:t>Educación</w:t>
      </w:r>
      <w:r w:rsidR="00796D12">
        <w:rPr>
          <w:rFonts w:ascii="Garamond" w:hAnsi="Garamond"/>
          <w:lang w:val="es-ES_tradnl"/>
        </w:rPr>
        <w:t xml:space="preserve"> y conocimiento</w:t>
      </w:r>
    </w:p>
    <w:p w:rsidR="006762C7" w:rsidRPr="00D70B4C" w:rsidRDefault="006762C7" w:rsidP="00D70B4C">
      <w:pPr>
        <w:tabs>
          <w:tab w:val="left" w:pos="6675"/>
        </w:tabs>
        <w:spacing w:line="360" w:lineRule="auto"/>
        <w:jc w:val="both"/>
        <w:rPr>
          <w:rFonts w:ascii="Garamond" w:hAnsi="Garamond"/>
          <w:lang w:val="es-ES_tradnl"/>
        </w:rPr>
      </w:pPr>
      <w:r w:rsidRPr="00D70B4C">
        <w:rPr>
          <w:rFonts w:ascii="Garamond" w:hAnsi="Garamond"/>
          <w:b/>
          <w:u w:val="single"/>
          <w:lang w:val="es-ES_tradnl"/>
        </w:rPr>
        <w:t>Carrera:</w:t>
      </w:r>
      <w:r w:rsidRPr="00D70B4C">
        <w:rPr>
          <w:rFonts w:ascii="Garamond" w:hAnsi="Garamond"/>
          <w:b/>
          <w:lang w:val="es-ES_tradnl"/>
        </w:rPr>
        <w:t xml:space="preserve"> </w:t>
      </w:r>
      <w:r w:rsidRPr="00D70B4C">
        <w:rPr>
          <w:rFonts w:ascii="Garamond" w:hAnsi="Garamond"/>
          <w:lang w:val="es-ES_tradnl"/>
        </w:rPr>
        <w:t>P</w:t>
      </w:r>
      <w:r w:rsidR="00276451" w:rsidRPr="00D70B4C">
        <w:rPr>
          <w:rFonts w:ascii="Garamond" w:hAnsi="Garamond"/>
          <w:lang w:val="es-ES_tradnl"/>
        </w:rPr>
        <w:t>r</w:t>
      </w:r>
      <w:r w:rsidR="00E60CC7" w:rsidRPr="00D70B4C">
        <w:rPr>
          <w:rFonts w:ascii="Garamond" w:hAnsi="Garamond"/>
          <w:lang w:val="es-ES_tradnl"/>
        </w:rPr>
        <w:t xml:space="preserve">ofesorado de Educación </w:t>
      </w:r>
      <w:r w:rsidR="007472F0" w:rsidRPr="00D70B4C">
        <w:rPr>
          <w:rFonts w:ascii="Garamond" w:hAnsi="Garamond"/>
          <w:lang w:val="es-ES_tradnl"/>
        </w:rPr>
        <w:t>Inicial</w:t>
      </w:r>
      <w:r w:rsidR="00E60CC7" w:rsidRPr="00D70B4C">
        <w:rPr>
          <w:rFonts w:ascii="Garamond" w:hAnsi="Garamond"/>
          <w:lang w:val="es-ES_tradnl"/>
        </w:rPr>
        <w:t>.</w:t>
      </w:r>
      <w:r w:rsidR="00F61EF5" w:rsidRPr="00D70B4C">
        <w:rPr>
          <w:rFonts w:ascii="Garamond" w:hAnsi="Garamond"/>
          <w:lang w:val="es-ES_tradnl"/>
        </w:rPr>
        <w:tab/>
      </w:r>
    </w:p>
    <w:p w:rsidR="00DF35B8" w:rsidRPr="00D70B4C" w:rsidRDefault="006762C7" w:rsidP="00D70B4C">
      <w:pPr>
        <w:spacing w:line="360" w:lineRule="auto"/>
        <w:jc w:val="both"/>
        <w:outlineLvl w:val="0"/>
        <w:rPr>
          <w:rFonts w:ascii="Garamond" w:hAnsi="Garamond"/>
          <w:lang w:val="es-ES_tradnl"/>
        </w:rPr>
      </w:pPr>
      <w:r w:rsidRPr="00D70B4C">
        <w:rPr>
          <w:rFonts w:ascii="Garamond" w:hAnsi="Garamond"/>
          <w:b/>
          <w:u w:val="single"/>
          <w:lang w:val="es-ES_tradnl"/>
        </w:rPr>
        <w:t>Curso:</w:t>
      </w:r>
      <w:r w:rsidRPr="00D70B4C">
        <w:rPr>
          <w:rFonts w:ascii="Garamond" w:hAnsi="Garamond"/>
          <w:b/>
          <w:bCs/>
          <w:lang w:val="es-ES_tradnl"/>
        </w:rPr>
        <w:t xml:space="preserve"> </w:t>
      </w:r>
      <w:r w:rsidR="00E336C6" w:rsidRPr="00D70B4C">
        <w:rPr>
          <w:rFonts w:ascii="Garamond" w:hAnsi="Garamond"/>
          <w:lang w:val="es-ES_tradnl"/>
        </w:rPr>
        <w:t>segundo año</w:t>
      </w:r>
    </w:p>
    <w:p w:rsidR="006762C7" w:rsidRPr="00D70B4C" w:rsidRDefault="006762C7" w:rsidP="00D70B4C">
      <w:pPr>
        <w:spacing w:line="360" w:lineRule="auto"/>
        <w:jc w:val="both"/>
        <w:outlineLvl w:val="0"/>
        <w:rPr>
          <w:rFonts w:ascii="Garamond" w:hAnsi="Garamond"/>
          <w:lang w:val="es-ES_tradnl"/>
        </w:rPr>
      </w:pPr>
      <w:r w:rsidRPr="00D70B4C">
        <w:rPr>
          <w:rFonts w:ascii="Garamond" w:hAnsi="Garamond"/>
          <w:b/>
          <w:u w:val="single"/>
          <w:lang w:val="es-ES_tradnl"/>
        </w:rPr>
        <w:t>Régimen</w:t>
      </w:r>
      <w:r w:rsidR="00792E4E" w:rsidRPr="00D70B4C">
        <w:rPr>
          <w:rFonts w:ascii="Garamond" w:hAnsi="Garamond"/>
          <w:b/>
          <w:u w:val="single"/>
          <w:lang w:val="es-ES_tradnl"/>
        </w:rPr>
        <w:t xml:space="preserve"> de </w:t>
      </w:r>
      <w:r w:rsidR="00A2583C" w:rsidRPr="00D70B4C">
        <w:rPr>
          <w:rFonts w:ascii="Garamond" w:hAnsi="Garamond"/>
          <w:b/>
          <w:u w:val="single"/>
          <w:lang w:val="es-ES_tradnl"/>
        </w:rPr>
        <w:t>cursado:</w:t>
      </w:r>
      <w:r w:rsidRPr="00D70B4C">
        <w:rPr>
          <w:rFonts w:ascii="Garamond" w:hAnsi="Garamond"/>
          <w:lang w:val="es-ES_tradnl"/>
        </w:rPr>
        <w:t xml:space="preserve"> Cuatrimestral.</w:t>
      </w:r>
    </w:p>
    <w:p w:rsidR="00E336C6" w:rsidRPr="00D70B4C" w:rsidRDefault="00E336C6" w:rsidP="00D70B4C">
      <w:pPr>
        <w:spacing w:line="360" w:lineRule="auto"/>
        <w:jc w:val="both"/>
        <w:outlineLvl w:val="0"/>
        <w:rPr>
          <w:rFonts w:ascii="Garamond" w:hAnsi="Garamond"/>
          <w:lang w:val="es-ES_tradnl"/>
        </w:rPr>
      </w:pPr>
      <w:r w:rsidRPr="00D70B4C">
        <w:rPr>
          <w:rFonts w:ascii="Garamond" w:hAnsi="Garamond"/>
          <w:b/>
          <w:u w:val="single"/>
          <w:lang w:val="es-ES_tradnl"/>
        </w:rPr>
        <w:t>Horas cátedra:</w:t>
      </w:r>
      <w:r w:rsidRPr="00D70B4C">
        <w:rPr>
          <w:rFonts w:ascii="Garamond" w:hAnsi="Garamond"/>
          <w:lang w:val="es-ES_tradnl"/>
        </w:rPr>
        <w:t xml:space="preserve"> tres unidades horarias.</w:t>
      </w:r>
    </w:p>
    <w:p w:rsidR="0037683D" w:rsidRPr="00D70B4C" w:rsidRDefault="0037683D" w:rsidP="00D70B4C">
      <w:pPr>
        <w:spacing w:line="360" w:lineRule="auto"/>
        <w:jc w:val="both"/>
        <w:outlineLvl w:val="0"/>
        <w:rPr>
          <w:rFonts w:ascii="Garamond" w:hAnsi="Garamond"/>
          <w:lang w:val="es-ES_tradnl"/>
        </w:rPr>
      </w:pPr>
      <w:r w:rsidRPr="00D70B4C">
        <w:rPr>
          <w:rFonts w:ascii="Garamond" w:hAnsi="Garamond"/>
          <w:b/>
          <w:u w:val="single"/>
          <w:lang w:val="es-ES_tradnl"/>
        </w:rPr>
        <w:t>Plan de estudio</w:t>
      </w:r>
      <w:r w:rsidRPr="00D70B4C">
        <w:rPr>
          <w:rFonts w:ascii="Garamond" w:hAnsi="Garamond"/>
          <w:b/>
          <w:lang w:val="es-ES_tradnl"/>
        </w:rPr>
        <w:t xml:space="preserve">: </w:t>
      </w:r>
      <w:r w:rsidRPr="00D70B4C">
        <w:rPr>
          <w:rFonts w:ascii="Garamond" w:hAnsi="Garamond"/>
          <w:lang w:val="es-ES_tradnl"/>
        </w:rPr>
        <w:t>529/09</w:t>
      </w:r>
    </w:p>
    <w:p w:rsidR="007114E0" w:rsidRPr="00D70B4C" w:rsidRDefault="007114E0" w:rsidP="00D70B4C">
      <w:pPr>
        <w:spacing w:line="360" w:lineRule="auto"/>
        <w:jc w:val="both"/>
        <w:outlineLvl w:val="0"/>
        <w:rPr>
          <w:rFonts w:ascii="Garamond" w:hAnsi="Garamond"/>
          <w:lang w:val="es-ES_tradnl"/>
        </w:rPr>
      </w:pPr>
      <w:r w:rsidRPr="00D70B4C">
        <w:rPr>
          <w:rFonts w:ascii="Garamond" w:hAnsi="Garamond"/>
          <w:b/>
          <w:u w:val="single"/>
          <w:lang w:val="es-ES_tradnl"/>
        </w:rPr>
        <w:t>Período lectivo:</w:t>
      </w:r>
      <w:r w:rsidR="00A66855" w:rsidRPr="00D70B4C">
        <w:rPr>
          <w:rFonts w:ascii="Garamond" w:hAnsi="Garamond"/>
          <w:lang w:val="es-ES_tradnl"/>
        </w:rPr>
        <w:t xml:space="preserve"> 201</w:t>
      </w:r>
      <w:r w:rsidR="001315EB">
        <w:rPr>
          <w:rFonts w:ascii="Garamond" w:hAnsi="Garamond"/>
          <w:lang w:val="es-ES_tradnl"/>
        </w:rPr>
        <w:t>9</w:t>
      </w:r>
    </w:p>
    <w:p w:rsidR="00E336C6" w:rsidRPr="00D70B4C" w:rsidRDefault="006762C7" w:rsidP="00D70B4C">
      <w:pPr>
        <w:spacing w:line="360" w:lineRule="auto"/>
        <w:jc w:val="both"/>
        <w:rPr>
          <w:rFonts w:ascii="Garamond" w:hAnsi="Garamond"/>
          <w:lang w:val="es-ES_tradnl"/>
        </w:rPr>
      </w:pPr>
      <w:r w:rsidRPr="00D70B4C">
        <w:rPr>
          <w:rFonts w:ascii="Garamond" w:hAnsi="Garamond"/>
          <w:b/>
          <w:u w:val="single"/>
          <w:lang w:val="es-ES_tradnl"/>
        </w:rPr>
        <w:t>Profesora</w:t>
      </w:r>
      <w:r w:rsidR="0037683D" w:rsidRPr="00D70B4C">
        <w:rPr>
          <w:rFonts w:ascii="Garamond" w:hAnsi="Garamond"/>
          <w:b/>
          <w:u w:val="single"/>
          <w:lang w:val="es-ES_tradnl"/>
        </w:rPr>
        <w:t xml:space="preserve"> titular</w:t>
      </w:r>
      <w:r w:rsidRPr="00D70B4C">
        <w:rPr>
          <w:rFonts w:ascii="Garamond" w:hAnsi="Garamond"/>
          <w:b/>
          <w:u w:val="single"/>
          <w:lang w:val="es-ES_tradnl"/>
        </w:rPr>
        <w:t>:</w:t>
      </w:r>
      <w:r w:rsidRPr="00D70B4C">
        <w:rPr>
          <w:rFonts w:ascii="Garamond" w:hAnsi="Garamond"/>
          <w:lang w:val="es-ES_tradnl"/>
        </w:rPr>
        <w:t xml:space="preserve"> Verónica Caporaletti.</w:t>
      </w:r>
    </w:p>
    <w:p w:rsidR="007472F0" w:rsidRPr="00D70B4C" w:rsidRDefault="007472F0" w:rsidP="00D70B4C">
      <w:pPr>
        <w:spacing w:line="360" w:lineRule="auto"/>
        <w:jc w:val="both"/>
        <w:rPr>
          <w:rFonts w:ascii="Garamond" w:hAnsi="Garamond"/>
          <w:lang w:val="es-ES_tradnl"/>
        </w:rPr>
      </w:pPr>
      <w:r w:rsidRPr="00D70B4C">
        <w:rPr>
          <w:rFonts w:ascii="Garamond" w:hAnsi="Garamond"/>
          <w:b/>
          <w:u w:val="single"/>
          <w:lang w:val="es-ES_tradnl"/>
        </w:rPr>
        <w:t>Pro</w:t>
      </w:r>
      <w:r w:rsidR="0037683D" w:rsidRPr="00D70B4C">
        <w:rPr>
          <w:rFonts w:ascii="Garamond" w:hAnsi="Garamond"/>
          <w:b/>
          <w:u w:val="single"/>
          <w:lang w:val="es-ES_tradnl"/>
        </w:rPr>
        <w:t>fesor Reemplazante:</w:t>
      </w:r>
      <w:r w:rsidR="0037683D" w:rsidRPr="00D70B4C">
        <w:rPr>
          <w:rFonts w:ascii="Garamond" w:hAnsi="Garamond"/>
          <w:lang w:val="es-ES_tradnl"/>
        </w:rPr>
        <w:t xml:space="preserve"> María Florencia Sosa</w:t>
      </w:r>
    </w:p>
    <w:p w:rsidR="000410E1" w:rsidRPr="00D70B4C" w:rsidRDefault="000410E1" w:rsidP="00D70B4C">
      <w:pPr>
        <w:spacing w:line="360" w:lineRule="auto"/>
        <w:jc w:val="both"/>
        <w:rPr>
          <w:rFonts w:ascii="Garamond" w:hAnsi="Garamond" w:cs="Arial"/>
          <w:b/>
          <w:bCs/>
          <w:u w:val="single"/>
          <w:lang w:val="es-AR"/>
        </w:rPr>
      </w:pPr>
    </w:p>
    <w:p w:rsidR="00341379" w:rsidRPr="00D70B4C" w:rsidRDefault="00341379" w:rsidP="00D70B4C">
      <w:pPr>
        <w:spacing w:line="360" w:lineRule="auto"/>
        <w:jc w:val="both"/>
        <w:rPr>
          <w:rFonts w:ascii="Garamond" w:hAnsi="Garamond" w:cs="Arial"/>
          <w:b/>
          <w:bCs/>
          <w:u w:val="single"/>
          <w:lang w:val="es-AR"/>
        </w:rPr>
      </w:pPr>
    </w:p>
    <w:p w:rsidR="00A66855" w:rsidRPr="00D70B4C" w:rsidRDefault="00A66855" w:rsidP="00D70B4C">
      <w:pPr>
        <w:spacing w:line="360" w:lineRule="auto"/>
        <w:jc w:val="both"/>
        <w:rPr>
          <w:rFonts w:ascii="Garamond" w:hAnsi="Garamond" w:cs="Arial"/>
          <w:b/>
          <w:bCs/>
          <w:u w:val="single"/>
          <w:lang w:val="es-AR"/>
        </w:rPr>
      </w:pPr>
      <w:r w:rsidRPr="00D70B4C">
        <w:rPr>
          <w:rFonts w:ascii="Garamond" w:hAnsi="Garamond" w:cs="Arial"/>
          <w:b/>
          <w:bCs/>
          <w:u w:val="single"/>
          <w:lang w:val="es-AR"/>
        </w:rPr>
        <w:t xml:space="preserve">Marco Referencial. </w:t>
      </w:r>
    </w:p>
    <w:p w:rsidR="00796D12" w:rsidRDefault="00796D12" w:rsidP="00796D12">
      <w:pPr>
        <w:spacing w:line="360" w:lineRule="auto"/>
        <w:ind w:firstLine="708"/>
        <w:jc w:val="both"/>
        <w:rPr>
          <w:rFonts w:ascii="Garamond" w:hAnsi="Garamond"/>
          <w:lang w:val="es-ES_tradnl"/>
        </w:rPr>
      </w:pPr>
      <w:r>
        <w:rPr>
          <w:rFonts w:ascii="Garamond" w:hAnsi="Garamond"/>
          <w:lang w:val="es-ES_tradnl"/>
        </w:rPr>
        <w:t xml:space="preserve">Educación y conocimiento  es una materia que esta pensada dentro de los diseños curriculares de la carrera,   como un espacio que le permita a los estudiantes  comprender el sentido histórico de la concepción de ciencia, los debates  que atraviesan el campo de la epistemología y la significación social que hoy se le atribuye al conocimiento. </w:t>
      </w:r>
    </w:p>
    <w:p w:rsidR="00796D12" w:rsidRDefault="00796D12" w:rsidP="00796D12">
      <w:pPr>
        <w:spacing w:line="360" w:lineRule="auto"/>
        <w:ind w:firstLine="708"/>
        <w:jc w:val="both"/>
        <w:rPr>
          <w:rFonts w:ascii="Garamond" w:hAnsi="Garamond"/>
          <w:lang w:val="es-ES_tradnl"/>
        </w:rPr>
      </w:pPr>
      <w:r>
        <w:rPr>
          <w:rFonts w:ascii="Garamond" w:hAnsi="Garamond"/>
          <w:lang w:val="es-ES_tradnl"/>
        </w:rPr>
        <w:t>Para esto resultará fundamental que se pueda distinguir “información” de “conocimiento”, y que se aprenda a defender que la distribución democrática de este último, y no meramente de la información,  es componente central  de la justicia social.</w:t>
      </w:r>
    </w:p>
    <w:p w:rsidR="00796D12" w:rsidRDefault="00796D12" w:rsidP="00796D12">
      <w:pPr>
        <w:spacing w:line="360" w:lineRule="auto"/>
        <w:ind w:firstLine="708"/>
        <w:jc w:val="both"/>
        <w:rPr>
          <w:rFonts w:ascii="Garamond" w:hAnsi="Garamond"/>
          <w:lang w:val="es-ES_tradnl"/>
        </w:rPr>
      </w:pPr>
      <w:r>
        <w:rPr>
          <w:rFonts w:ascii="Garamond" w:hAnsi="Garamond"/>
          <w:lang w:val="es-ES_tradnl"/>
        </w:rPr>
        <w:t xml:space="preserve">El presente espacio curricular pretenderá constituirse en un ámbito propicio para la reflexión filosófica sobre el conocimiento, tomando como eje central su relación con el  trabajo docente, señalando fundamentalmente la idea de que el conocimiento es histórico, tiene siempre contextos  sociales de producción y modos diversos de circulación, que no son meras formas indiferentes a los contenidos escolares, sino que se imbrican dialécticamente. </w:t>
      </w:r>
    </w:p>
    <w:p w:rsidR="00796D12" w:rsidRDefault="00796D12" w:rsidP="00D70B4C">
      <w:pPr>
        <w:spacing w:line="360" w:lineRule="auto"/>
        <w:jc w:val="both"/>
        <w:rPr>
          <w:rFonts w:ascii="Garamond" w:hAnsi="Garamond" w:cs="Arial"/>
          <w:b/>
          <w:bCs/>
          <w:u w:val="single"/>
          <w:lang w:val="es-ES_tradnl"/>
        </w:rPr>
      </w:pPr>
    </w:p>
    <w:p w:rsidR="008331E8" w:rsidRDefault="0037683D" w:rsidP="00D70B4C">
      <w:pPr>
        <w:spacing w:line="360" w:lineRule="auto"/>
        <w:jc w:val="both"/>
        <w:rPr>
          <w:rFonts w:ascii="Garamond" w:hAnsi="Garamond" w:cs="Arial"/>
          <w:b/>
          <w:bCs/>
          <w:u w:val="single"/>
          <w:lang w:val="es-AR"/>
        </w:rPr>
      </w:pPr>
      <w:r w:rsidRPr="00D70B4C">
        <w:rPr>
          <w:rFonts w:ascii="Garamond" w:hAnsi="Garamond" w:cs="Arial"/>
          <w:b/>
          <w:bCs/>
          <w:u w:val="single"/>
          <w:lang w:val="es-AR"/>
        </w:rPr>
        <w:t>Propósitos</w:t>
      </w:r>
      <w:r w:rsidR="009F2865" w:rsidRPr="00D70B4C">
        <w:rPr>
          <w:rFonts w:ascii="Garamond" w:hAnsi="Garamond" w:cs="Arial"/>
          <w:b/>
          <w:bCs/>
          <w:u w:val="single"/>
          <w:lang w:val="es-AR"/>
        </w:rPr>
        <w:t>:</w:t>
      </w:r>
    </w:p>
    <w:p w:rsidR="00796D12" w:rsidRDefault="00796D12" w:rsidP="00796D12">
      <w:pPr>
        <w:numPr>
          <w:ilvl w:val="0"/>
          <w:numId w:val="9"/>
        </w:numPr>
        <w:spacing w:line="360" w:lineRule="auto"/>
        <w:jc w:val="both"/>
        <w:rPr>
          <w:rFonts w:ascii="Garamond" w:hAnsi="Garamond"/>
          <w:lang w:val="es-ES_tradnl"/>
        </w:rPr>
      </w:pPr>
      <w:r>
        <w:rPr>
          <w:rFonts w:ascii="Garamond" w:hAnsi="Garamond"/>
          <w:lang w:val="es-ES_tradnl"/>
        </w:rPr>
        <w:t xml:space="preserve">Apropiarse de un marco epistemológico amplio, que dé cuenta de la complejidad que revisten las relaciones entre educación y conocimiento; a </w:t>
      </w:r>
      <w:r>
        <w:rPr>
          <w:rFonts w:ascii="Garamond" w:hAnsi="Garamond"/>
          <w:lang w:val="es-ES_tradnl"/>
        </w:rPr>
        <w:lastRenderedPageBreak/>
        <w:t>fin de favorecer la toma de decisiones autónomas y fundamentadas</w:t>
      </w:r>
      <w:r w:rsidR="001315EB">
        <w:rPr>
          <w:rFonts w:ascii="Garamond" w:hAnsi="Garamond"/>
          <w:lang w:val="es-ES_tradnl"/>
        </w:rPr>
        <w:t xml:space="preserve"> </w:t>
      </w:r>
      <w:r>
        <w:rPr>
          <w:rFonts w:ascii="Garamond" w:hAnsi="Garamond"/>
          <w:lang w:val="es-ES_tradnl"/>
        </w:rPr>
        <w:t xml:space="preserve"> respecto de sus prácticas docentes.</w:t>
      </w:r>
    </w:p>
    <w:p w:rsidR="009F2865" w:rsidRPr="00796D12" w:rsidRDefault="00796D12" w:rsidP="00D70B4C">
      <w:pPr>
        <w:numPr>
          <w:ilvl w:val="0"/>
          <w:numId w:val="9"/>
        </w:numPr>
        <w:spacing w:line="360" w:lineRule="auto"/>
        <w:jc w:val="both"/>
        <w:rPr>
          <w:rFonts w:ascii="Garamond" w:hAnsi="Garamond"/>
          <w:lang w:val="es-ES_tradnl"/>
        </w:rPr>
      </w:pPr>
      <w:r w:rsidRPr="00796D12">
        <w:rPr>
          <w:rFonts w:ascii="Garamond" w:hAnsi="Garamond"/>
        </w:rPr>
        <w:t>Comprometerse e involucrarse en los discursos y debates p</w:t>
      </w:r>
      <w:r>
        <w:rPr>
          <w:rFonts w:ascii="Garamond" w:hAnsi="Garamond"/>
        </w:rPr>
        <w:t xml:space="preserve">ropios de su campo científico, </w:t>
      </w:r>
      <w:r w:rsidRPr="00796D12">
        <w:rPr>
          <w:rFonts w:ascii="Garamond" w:hAnsi="Garamond"/>
        </w:rPr>
        <w:t>reconociendo el sentido político de la educación y su rol  docente en la defensa  de la distribución democrática del conocimiento</w:t>
      </w:r>
      <w:r>
        <w:rPr>
          <w:rFonts w:ascii="Garamond" w:hAnsi="Garamond"/>
          <w:lang w:val="es-ES_tradnl"/>
        </w:rPr>
        <w:t>.</w:t>
      </w:r>
    </w:p>
    <w:p w:rsidR="00796D12" w:rsidRDefault="00796D12" w:rsidP="00D70B4C">
      <w:pPr>
        <w:spacing w:line="360" w:lineRule="auto"/>
        <w:jc w:val="both"/>
        <w:outlineLvl w:val="0"/>
        <w:rPr>
          <w:rFonts w:ascii="Garamond" w:hAnsi="Garamond" w:cs="Arial"/>
          <w:bCs/>
          <w:u w:val="single"/>
          <w:lang w:val="es-AR"/>
        </w:rPr>
      </w:pPr>
    </w:p>
    <w:p w:rsidR="00562A0C" w:rsidRDefault="00562A0C" w:rsidP="00D70B4C">
      <w:pPr>
        <w:spacing w:line="360" w:lineRule="auto"/>
        <w:jc w:val="both"/>
        <w:outlineLvl w:val="0"/>
        <w:rPr>
          <w:rFonts w:ascii="Garamond" w:hAnsi="Garamond" w:cs="Arial"/>
          <w:b/>
          <w:bCs/>
          <w:u w:val="single"/>
          <w:lang w:val="es-AR"/>
        </w:rPr>
      </w:pPr>
      <w:r w:rsidRPr="00D70B4C">
        <w:rPr>
          <w:rFonts w:ascii="Garamond" w:hAnsi="Garamond" w:cs="Arial"/>
          <w:b/>
          <w:bCs/>
          <w:u w:val="single"/>
          <w:lang w:val="es-AR"/>
        </w:rPr>
        <w:t>Contenidos:</w:t>
      </w:r>
    </w:p>
    <w:p w:rsidR="00796D12" w:rsidRDefault="00796D12" w:rsidP="00796D12">
      <w:pPr>
        <w:rPr>
          <w:rFonts w:ascii="Garamond" w:hAnsi="Garamond"/>
          <w:b/>
          <w:i/>
          <w:u w:val="single"/>
        </w:rPr>
      </w:pPr>
    </w:p>
    <w:p w:rsidR="00796D12" w:rsidRPr="00291A14" w:rsidRDefault="00796D12" w:rsidP="00796D12">
      <w:pPr>
        <w:rPr>
          <w:rFonts w:ascii="Garamond" w:hAnsi="Garamond"/>
          <w:b/>
          <w:i/>
          <w:u w:val="single"/>
        </w:rPr>
      </w:pPr>
      <w:r w:rsidRPr="00291A14">
        <w:rPr>
          <w:rFonts w:ascii="Garamond" w:hAnsi="Garamond"/>
          <w:b/>
          <w:i/>
          <w:u w:val="single"/>
        </w:rPr>
        <w:t>Unidad I:</w:t>
      </w:r>
      <w:r w:rsidRPr="00291A14">
        <w:rPr>
          <w:rFonts w:ascii="Garamond" w:hAnsi="Garamond"/>
          <w:b/>
          <w:i/>
        </w:rPr>
        <w:t xml:space="preserve"> </w:t>
      </w:r>
      <w:r>
        <w:rPr>
          <w:rFonts w:ascii="Garamond" w:hAnsi="Garamond"/>
          <w:b/>
          <w:i/>
        </w:rPr>
        <w:t>La conciencia gnoseológica.</w:t>
      </w:r>
    </w:p>
    <w:p w:rsidR="00796D12" w:rsidRPr="00D93C1E" w:rsidRDefault="00796D12" w:rsidP="00796D12">
      <w:pPr>
        <w:rPr>
          <w:rFonts w:ascii="Garamond" w:hAnsi="Garamond"/>
        </w:rPr>
      </w:pPr>
    </w:p>
    <w:p w:rsidR="00796D12" w:rsidRDefault="00796D12" w:rsidP="00796D12">
      <w:pPr>
        <w:ind w:firstLine="708"/>
        <w:jc w:val="both"/>
        <w:rPr>
          <w:rFonts w:ascii="Garamond" w:hAnsi="Garamond"/>
        </w:rPr>
      </w:pPr>
      <w:r w:rsidRPr="00D93C1E">
        <w:rPr>
          <w:rFonts w:ascii="Garamond" w:hAnsi="Garamond"/>
        </w:rPr>
        <w:t>Las complejas relaciones entre educación y conocimiento.</w:t>
      </w:r>
      <w:r>
        <w:rPr>
          <w:rFonts w:ascii="Garamond" w:hAnsi="Garamond"/>
        </w:rPr>
        <w:t xml:space="preserve"> La dimensión social, económica y antropológica del conocimiento humano. </w:t>
      </w:r>
      <w:r w:rsidRPr="00D93C1E">
        <w:rPr>
          <w:rFonts w:ascii="Garamond" w:hAnsi="Garamond"/>
        </w:rPr>
        <w:t xml:space="preserve">Educar mediante el conocimiento. </w:t>
      </w:r>
    </w:p>
    <w:p w:rsidR="00796D12" w:rsidRDefault="00796D12" w:rsidP="00796D12">
      <w:pPr>
        <w:ind w:firstLine="708"/>
        <w:jc w:val="both"/>
        <w:rPr>
          <w:rFonts w:ascii="Garamond" w:hAnsi="Garamond"/>
        </w:rPr>
      </w:pPr>
      <w:r>
        <w:rPr>
          <w:rFonts w:ascii="Garamond" w:hAnsi="Garamond"/>
        </w:rPr>
        <w:t xml:space="preserve">La distinción entre información y conocimiento. </w:t>
      </w:r>
      <w:r w:rsidRPr="00D93C1E">
        <w:rPr>
          <w:rFonts w:ascii="Garamond" w:hAnsi="Garamond"/>
        </w:rPr>
        <w:t>Consecuencias en l</w:t>
      </w:r>
      <w:r>
        <w:rPr>
          <w:rFonts w:ascii="Garamond" w:hAnsi="Garamond"/>
        </w:rPr>
        <w:t>a selección y organización de los contenidos escolares.</w:t>
      </w:r>
    </w:p>
    <w:p w:rsidR="00796D12" w:rsidRDefault="00796D12" w:rsidP="00796D12">
      <w:pPr>
        <w:ind w:firstLine="708"/>
        <w:jc w:val="both"/>
        <w:rPr>
          <w:rFonts w:ascii="Garamond" w:hAnsi="Garamond"/>
        </w:rPr>
      </w:pPr>
      <w:r>
        <w:rPr>
          <w:rFonts w:ascii="Garamond" w:hAnsi="Garamond"/>
        </w:rPr>
        <w:t>Nuevos marcos interpretativos para el análisis de las prácticas docentes: la relación del saber con el deseo y la acción.</w:t>
      </w:r>
    </w:p>
    <w:p w:rsidR="00796D12" w:rsidRDefault="00796D12" w:rsidP="00796D12">
      <w:pPr>
        <w:ind w:firstLine="708"/>
        <w:jc w:val="both"/>
        <w:rPr>
          <w:rFonts w:ascii="Garamond" w:hAnsi="Garamond"/>
        </w:rPr>
      </w:pPr>
    </w:p>
    <w:p w:rsidR="00796D12" w:rsidRDefault="00796D12" w:rsidP="00796D12">
      <w:pPr>
        <w:outlineLvl w:val="0"/>
        <w:rPr>
          <w:rFonts w:ascii="Garamond" w:hAnsi="Garamond"/>
          <w:b/>
          <w:i/>
        </w:rPr>
      </w:pPr>
      <w:r>
        <w:rPr>
          <w:rFonts w:ascii="Garamond" w:hAnsi="Garamond"/>
          <w:b/>
          <w:i/>
          <w:u w:val="single"/>
        </w:rPr>
        <w:t xml:space="preserve">Unidad </w:t>
      </w:r>
      <w:r w:rsidRPr="00291A14">
        <w:rPr>
          <w:rFonts w:ascii="Garamond" w:hAnsi="Garamond"/>
          <w:b/>
          <w:i/>
          <w:u w:val="single"/>
        </w:rPr>
        <w:t>II:</w:t>
      </w:r>
      <w:r w:rsidRPr="00291A14">
        <w:rPr>
          <w:rFonts w:ascii="Garamond" w:hAnsi="Garamond"/>
          <w:b/>
          <w:i/>
        </w:rPr>
        <w:t xml:space="preserve"> </w:t>
      </w:r>
      <w:r>
        <w:rPr>
          <w:rFonts w:ascii="Garamond" w:hAnsi="Garamond"/>
          <w:b/>
          <w:i/>
        </w:rPr>
        <w:t>El debate epistemológico.</w:t>
      </w:r>
    </w:p>
    <w:p w:rsidR="00796D12" w:rsidRDefault="00796D12" w:rsidP="00796D12">
      <w:pPr>
        <w:outlineLvl w:val="0"/>
        <w:rPr>
          <w:rFonts w:ascii="Garamond" w:hAnsi="Garamond"/>
          <w:b/>
          <w:i/>
        </w:rPr>
      </w:pPr>
    </w:p>
    <w:p w:rsidR="00796D12" w:rsidRDefault="00796D12" w:rsidP="00796D12">
      <w:pPr>
        <w:ind w:firstLine="708"/>
        <w:jc w:val="both"/>
        <w:outlineLvl w:val="0"/>
        <w:rPr>
          <w:rFonts w:ascii="Garamond" w:hAnsi="Garamond"/>
        </w:rPr>
      </w:pPr>
      <w:r>
        <w:rPr>
          <w:rFonts w:ascii="Garamond" w:hAnsi="Garamond"/>
        </w:rPr>
        <w:t>La historicidad del concepto de ciencia. Disciplinas y teorías científicas. Lenguaje y verdad en el campo científico. Diferencias entre: filosofía de las ciencia, metodología y epistemología. Problemas epistemológicos y distinción de los contextos: descubrimiento, justificación y aplicación.</w:t>
      </w:r>
    </w:p>
    <w:p w:rsidR="00796D12" w:rsidRDefault="00796D12" w:rsidP="00796D12">
      <w:pPr>
        <w:ind w:firstLine="708"/>
        <w:jc w:val="both"/>
        <w:outlineLvl w:val="0"/>
        <w:rPr>
          <w:rFonts w:ascii="Garamond" w:hAnsi="Garamond"/>
        </w:rPr>
      </w:pPr>
    </w:p>
    <w:p w:rsidR="00796D12" w:rsidRDefault="00796D12" w:rsidP="00796D12">
      <w:pPr>
        <w:ind w:firstLine="708"/>
        <w:jc w:val="both"/>
        <w:outlineLvl w:val="0"/>
        <w:rPr>
          <w:rFonts w:ascii="Garamond" w:hAnsi="Garamond"/>
        </w:rPr>
      </w:pPr>
      <w:r>
        <w:rPr>
          <w:rFonts w:ascii="Garamond" w:hAnsi="Garamond"/>
        </w:rPr>
        <w:t>La construcción de las teorías científicas: los enunciados científicos. La demarcación entre lo observable y lo no observable. El “problema” de las hipótesis subyacentes.</w:t>
      </w:r>
    </w:p>
    <w:p w:rsidR="00796D12" w:rsidRDefault="00796D12" w:rsidP="00796D12">
      <w:pPr>
        <w:jc w:val="both"/>
        <w:outlineLvl w:val="0"/>
        <w:rPr>
          <w:rFonts w:ascii="Garamond" w:hAnsi="Garamond"/>
        </w:rPr>
      </w:pPr>
    </w:p>
    <w:p w:rsidR="00796D12" w:rsidRDefault="00796D12" w:rsidP="00796D12">
      <w:pPr>
        <w:ind w:firstLine="708"/>
        <w:jc w:val="both"/>
        <w:outlineLvl w:val="0"/>
        <w:rPr>
          <w:rFonts w:ascii="Garamond" w:hAnsi="Garamond"/>
        </w:rPr>
      </w:pPr>
      <w:r>
        <w:rPr>
          <w:rFonts w:ascii="Garamond" w:hAnsi="Garamond"/>
        </w:rPr>
        <w:t>El empirismo, el positivismo y el neopositivismo: la consolidación del paradigma científico. Método inductivo. Críticas a la inducción en sentido estrecho. La inducción en sentido amplio.</w:t>
      </w:r>
    </w:p>
    <w:p w:rsidR="00796D12" w:rsidRDefault="00796D12" w:rsidP="00796D12">
      <w:pPr>
        <w:ind w:firstLine="708"/>
        <w:jc w:val="both"/>
        <w:outlineLvl w:val="0"/>
        <w:rPr>
          <w:rFonts w:ascii="Garamond" w:hAnsi="Garamond"/>
        </w:rPr>
      </w:pPr>
    </w:p>
    <w:p w:rsidR="00796D12" w:rsidRDefault="00796D12" w:rsidP="00796D12">
      <w:pPr>
        <w:ind w:firstLine="708"/>
        <w:jc w:val="both"/>
        <w:outlineLvl w:val="0"/>
        <w:rPr>
          <w:rFonts w:ascii="Garamond" w:hAnsi="Garamond"/>
        </w:rPr>
      </w:pPr>
      <w:r>
        <w:rPr>
          <w:rFonts w:ascii="Garamond" w:hAnsi="Garamond"/>
        </w:rPr>
        <w:t>La concepción hipotética de la ciencia: fundamentos y críticas. El abandono “del método”: Falsacionismo de K. Popper: fundamentos y críticas. T. Khun: el lugar de la historia. Paradigmas y revoluciones científicas.</w:t>
      </w:r>
    </w:p>
    <w:p w:rsidR="00796D12" w:rsidRDefault="00796D12" w:rsidP="00796D12">
      <w:pPr>
        <w:ind w:firstLine="708"/>
        <w:jc w:val="both"/>
        <w:outlineLvl w:val="0"/>
        <w:rPr>
          <w:rFonts w:ascii="Garamond" w:hAnsi="Garamond"/>
        </w:rPr>
      </w:pPr>
    </w:p>
    <w:p w:rsidR="00796D12" w:rsidRDefault="00796D12" w:rsidP="00796D12">
      <w:pPr>
        <w:ind w:firstLine="708"/>
        <w:jc w:val="both"/>
        <w:outlineLvl w:val="0"/>
        <w:rPr>
          <w:rFonts w:ascii="Garamond" w:hAnsi="Garamond"/>
        </w:rPr>
      </w:pPr>
      <w:r>
        <w:rPr>
          <w:rFonts w:ascii="Garamond" w:hAnsi="Garamond"/>
        </w:rPr>
        <w:t>Más allá de sujeto y el objeto: pasos hacia la complejidad.</w:t>
      </w:r>
      <w:r w:rsidRPr="00E8710B">
        <w:rPr>
          <w:rFonts w:ascii="Garamond" w:hAnsi="Garamond"/>
        </w:rPr>
        <w:t xml:space="preserve"> </w:t>
      </w:r>
      <w:r>
        <w:rPr>
          <w:rFonts w:ascii="Garamond" w:hAnsi="Garamond"/>
        </w:rPr>
        <w:t>El pensamiento complejo: características centrales.  Su especificación en el nivel inicial.</w:t>
      </w:r>
    </w:p>
    <w:p w:rsidR="00796D12" w:rsidRDefault="00796D12" w:rsidP="00796D12">
      <w:pPr>
        <w:jc w:val="both"/>
        <w:outlineLvl w:val="0"/>
        <w:rPr>
          <w:rFonts w:ascii="Garamond" w:hAnsi="Garamond"/>
          <w:b/>
          <w:i/>
        </w:rPr>
      </w:pPr>
    </w:p>
    <w:p w:rsidR="00796D12" w:rsidRPr="000B05AA" w:rsidRDefault="00796D12" w:rsidP="00796D12">
      <w:pPr>
        <w:outlineLvl w:val="0"/>
        <w:rPr>
          <w:rFonts w:ascii="Garamond" w:hAnsi="Garamond"/>
          <w:b/>
          <w:i/>
        </w:rPr>
      </w:pPr>
      <w:r>
        <w:rPr>
          <w:rFonts w:ascii="Garamond" w:hAnsi="Garamond"/>
          <w:b/>
          <w:i/>
          <w:u w:val="single"/>
        </w:rPr>
        <w:t>Unidad III</w:t>
      </w:r>
      <w:r w:rsidRPr="0058090D">
        <w:rPr>
          <w:rFonts w:ascii="Garamond" w:hAnsi="Garamond"/>
          <w:b/>
          <w:i/>
          <w:u w:val="single"/>
        </w:rPr>
        <w:t>:</w:t>
      </w:r>
      <w:r w:rsidRPr="000B05AA">
        <w:rPr>
          <w:rFonts w:ascii="Garamond" w:hAnsi="Garamond"/>
          <w:b/>
          <w:i/>
        </w:rPr>
        <w:t xml:space="preserve"> La construcción social del conocimie</w:t>
      </w:r>
      <w:r>
        <w:rPr>
          <w:rFonts w:ascii="Garamond" w:hAnsi="Garamond"/>
          <w:b/>
          <w:i/>
        </w:rPr>
        <w:t>nto.</w:t>
      </w:r>
    </w:p>
    <w:p w:rsidR="00796D12" w:rsidRDefault="00796D12" w:rsidP="00796D12">
      <w:pPr>
        <w:jc w:val="both"/>
        <w:outlineLvl w:val="0"/>
        <w:rPr>
          <w:rFonts w:ascii="Garamond" w:hAnsi="Garamond"/>
        </w:rPr>
      </w:pPr>
    </w:p>
    <w:p w:rsidR="00796D12" w:rsidRDefault="00796D12" w:rsidP="00796D12">
      <w:pPr>
        <w:ind w:firstLine="708"/>
        <w:jc w:val="both"/>
        <w:outlineLvl w:val="0"/>
        <w:rPr>
          <w:rFonts w:ascii="Garamond" w:hAnsi="Garamond"/>
        </w:rPr>
      </w:pPr>
      <w:r>
        <w:rPr>
          <w:rFonts w:ascii="Garamond" w:hAnsi="Garamond"/>
        </w:rPr>
        <w:t>La problemática de las ciencias sociales: características de su objeto de estudio. La problemática valorativa-metodológica. Hacia la búsqueda del significado.</w:t>
      </w:r>
    </w:p>
    <w:p w:rsidR="00796D12" w:rsidRDefault="00796D12" w:rsidP="00796D12">
      <w:pPr>
        <w:ind w:firstLine="708"/>
        <w:jc w:val="both"/>
        <w:outlineLvl w:val="0"/>
        <w:rPr>
          <w:rFonts w:ascii="Garamond" w:hAnsi="Garamond"/>
        </w:rPr>
      </w:pPr>
      <w:r>
        <w:rPr>
          <w:rFonts w:ascii="Garamond" w:hAnsi="Garamond"/>
        </w:rPr>
        <w:t xml:space="preserve"> La construcción social del conocimiento: textos y contextos: en la construcción de conocimiento escolar. Principios de justicia Curricular.</w:t>
      </w:r>
    </w:p>
    <w:p w:rsidR="00796D12" w:rsidRDefault="00796D12" w:rsidP="00796D12">
      <w:pPr>
        <w:ind w:firstLine="708"/>
        <w:jc w:val="both"/>
        <w:outlineLvl w:val="0"/>
        <w:rPr>
          <w:rFonts w:ascii="Garamond" w:hAnsi="Garamond"/>
        </w:rPr>
      </w:pPr>
      <w:r>
        <w:rPr>
          <w:rFonts w:ascii="Garamond" w:hAnsi="Garamond"/>
        </w:rPr>
        <w:t>La relación poder-saber: el lugar de las ciencias sociales en la construcción de las verdades científicas.</w:t>
      </w:r>
    </w:p>
    <w:p w:rsidR="00825A4B" w:rsidRDefault="00825A4B" w:rsidP="00825A4B">
      <w:pPr>
        <w:pStyle w:val="Textoindependiente"/>
        <w:ind w:right="71"/>
        <w:rPr>
          <w:rFonts w:ascii="Garamond" w:hAnsi="Garamond"/>
          <w:b/>
          <w:i/>
        </w:rPr>
      </w:pPr>
    </w:p>
    <w:p w:rsidR="00A02969" w:rsidRPr="00825A4B" w:rsidRDefault="00A02969" w:rsidP="00825A4B">
      <w:pPr>
        <w:pStyle w:val="Textoindependiente"/>
        <w:ind w:right="71"/>
        <w:rPr>
          <w:rFonts w:ascii="Garamond" w:hAnsi="Garamond"/>
        </w:rPr>
      </w:pPr>
      <w:r w:rsidRPr="00D70B4C">
        <w:rPr>
          <w:rFonts w:ascii="Garamond" w:hAnsi="Garamond"/>
          <w:b/>
          <w:color w:val="000000"/>
          <w:u w:val="single"/>
        </w:rPr>
        <w:lastRenderedPageBreak/>
        <w:t>Marco metodológico.</w:t>
      </w:r>
    </w:p>
    <w:p w:rsidR="00A02969" w:rsidRPr="00D70B4C" w:rsidRDefault="00A02969" w:rsidP="00D70B4C">
      <w:pPr>
        <w:spacing w:before="100" w:beforeAutospacing="1" w:after="100" w:afterAutospacing="1" w:line="360" w:lineRule="auto"/>
        <w:ind w:firstLine="708"/>
        <w:jc w:val="both"/>
        <w:outlineLvl w:val="0"/>
        <w:rPr>
          <w:rFonts w:ascii="Garamond" w:hAnsi="Garamond"/>
          <w:b/>
          <w:color w:val="000000"/>
          <w:u w:val="single"/>
        </w:rPr>
      </w:pPr>
      <w:r w:rsidRPr="00D70B4C">
        <w:rPr>
          <w:rFonts w:ascii="Garamond" w:hAnsi="Garamond"/>
          <w:color w:val="000000"/>
        </w:rPr>
        <w:t>Se prevé un abord</w:t>
      </w:r>
      <w:r w:rsidR="00825A4B">
        <w:rPr>
          <w:rFonts w:ascii="Garamond" w:hAnsi="Garamond"/>
          <w:color w:val="000000"/>
        </w:rPr>
        <w:t xml:space="preserve">aje de este espacio curricular </w:t>
      </w:r>
      <w:r w:rsidRPr="00D70B4C">
        <w:rPr>
          <w:rFonts w:ascii="Garamond" w:hAnsi="Garamond"/>
          <w:color w:val="000000"/>
        </w:rPr>
        <w:t>a través de la interrelación dialéctica entre teoría y práctica. Se ha orga</w:t>
      </w:r>
      <w:r w:rsidR="00825A4B">
        <w:rPr>
          <w:rFonts w:ascii="Garamond" w:hAnsi="Garamond"/>
          <w:color w:val="000000"/>
        </w:rPr>
        <w:t>nizado en tres</w:t>
      </w:r>
      <w:r w:rsidRPr="00D70B4C">
        <w:rPr>
          <w:rFonts w:ascii="Garamond" w:hAnsi="Garamond"/>
          <w:color w:val="000000"/>
        </w:rPr>
        <w:t xml:space="preserve"> grandes ejes, en cada uno de ellos se incluyen temas específicos de estudio, actividades de distinto nivel de complejidad, bibliografía y apoyos audiovisuales para su análisis. El estudio de casos y de documentos será una de las estrategias privilegiadas en el desarrollo de estas etapas, generando un espacio para establecer relaciones significativas entre los distintos conceptos desarrollados. Lo importante es que los alumnos adquieran herramientas teóricas y prácticas a fin de que puedan fundamentar y enriquecer su práctica.</w:t>
      </w:r>
    </w:p>
    <w:p w:rsidR="00A02969" w:rsidRPr="00D70B4C" w:rsidRDefault="00A02969" w:rsidP="00D70B4C">
      <w:pPr>
        <w:spacing w:before="100" w:beforeAutospacing="1" w:after="100" w:afterAutospacing="1" w:line="360" w:lineRule="auto"/>
        <w:ind w:firstLine="709"/>
        <w:jc w:val="both"/>
        <w:rPr>
          <w:rFonts w:ascii="Garamond" w:hAnsi="Garamond"/>
          <w:color w:val="000000"/>
        </w:rPr>
      </w:pPr>
      <w:r w:rsidRPr="00D70B4C">
        <w:rPr>
          <w:rFonts w:ascii="Garamond" w:hAnsi="Garamond"/>
          <w:color w:val="000000"/>
        </w:rPr>
        <w:t>También se prevé la elaboración de trabajos prácticos integradores que funcionarán a modo producciones parciales y</w:t>
      </w:r>
      <w:r w:rsidR="00825A4B">
        <w:rPr>
          <w:rFonts w:ascii="Garamond" w:hAnsi="Garamond"/>
          <w:color w:val="000000"/>
        </w:rPr>
        <w:t xml:space="preserve"> de instrumentos de evaluación </w:t>
      </w:r>
      <w:r w:rsidRPr="00D70B4C">
        <w:rPr>
          <w:rFonts w:ascii="Garamond" w:hAnsi="Garamond"/>
          <w:color w:val="000000"/>
        </w:rPr>
        <w:t>, su finalidad es  promover la producción individual y grupal,  sistematizar por escrito los conceptos desarrollados y sus propias elaboraciones, articular ide</w:t>
      </w:r>
      <w:r w:rsidR="00825A4B">
        <w:rPr>
          <w:rFonts w:ascii="Garamond" w:hAnsi="Garamond"/>
          <w:color w:val="000000"/>
        </w:rPr>
        <w:t xml:space="preserve">as, participar, plantear dudas </w:t>
      </w:r>
      <w:r w:rsidRPr="00D70B4C">
        <w:rPr>
          <w:rFonts w:ascii="Garamond" w:hAnsi="Garamond"/>
          <w:color w:val="000000"/>
        </w:rPr>
        <w:t>que ayuden</w:t>
      </w:r>
      <w:r w:rsidR="00825A4B">
        <w:rPr>
          <w:rFonts w:ascii="Garamond" w:hAnsi="Garamond"/>
          <w:color w:val="000000"/>
        </w:rPr>
        <w:t xml:space="preserve"> a</w:t>
      </w:r>
      <w:r w:rsidRPr="00D70B4C">
        <w:rPr>
          <w:rFonts w:ascii="Garamond" w:hAnsi="Garamond"/>
          <w:color w:val="000000"/>
        </w:rPr>
        <w:t xml:space="preserve"> avanzar al grupo en general y a cada alumno en particular. </w:t>
      </w:r>
    </w:p>
    <w:p w:rsidR="00A02969" w:rsidRPr="00D70B4C" w:rsidRDefault="00A02969" w:rsidP="00D70B4C">
      <w:pPr>
        <w:spacing w:before="100" w:beforeAutospacing="1" w:after="100" w:afterAutospacing="1" w:line="360" w:lineRule="auto"/>
        <w:jc w:val="both"/>
        <w:rPr>
          <w:rFonts w:ascii="Garamond" w:hAnsi="Garamond"/>
          <w:b/>
          <w:color w:val="000000"/>
          <w:u w:val="single"/>
        </w:rPr>
      </w:pPr>
      <w:r w:rsidRPr="00D70B4C">
        <w:rPr>
          <w:rFonts w:ascii="Garamond" w:hAnsi="Garamond"/>
          <w:b/>
          <w:color w:val="000000"/>
          <w:u w:val="single"/>
        </w:rPr>
        <w:t xml:space="preserve">Cronograma: </w:t>
      </w:r>
    </w:p>
    <w:p w:rsidR="00A02969" w:rsidRPr="00D70B4C" w:rsidRDefault="00A02969" w:rsidP="00D70B4C">
      <w:pPr>
        <w:spacing w:before="100" w:beforeAutospacing="1" w:after="100" w:afterAutospacing="1" w:line="360" w:lineRule="auto"/>
        <w:ind w:firstLine="709"/>
        <w:jc w:val="both"/>
        <w:rPr>
          <w:rFonts w:ascii="Garamond" w:hAnsi="Garamond"/>
          <w:color w:val="000000"/>
          <w:u w:val="single"/>
        </w:rPr>
      </w:pPr>
      <w:r w:rsidRPr="00D70B4C">
        <w:rPr>
          <w:rFonts w:ascii="Garamond" w:hAnsi="Garamond"/>
          <w:color w:val="000000"/>
          <w:u w:val="single"/>
        </w:rPr>
        <w:t>Unidad 1:</w:t>
      </w:r>
      <w:r w:rsidR="001315EB">
        <w:rPr>
          <w:rFonts w:ascii="Garamond" w:hAnsi="Garamond"/>
          <w:color w:val="000000"/>
        </w:rPr>
        <w:t xml:space="preserve"> 5</w:t>
      </w:r>
      <w:r w:rsidR="00825A4B">
        <w:rPr>
          <w:rFonts w:ascii="Garamond" w:hAnsi="Garamond"/>
          <w:color w:val="000000"/>
        </w:rPr>
        <w:t xml:space="preserve"> </w:t>
      </w:r>
      <w:r w:rsidRPr="00D70B4C">
        <w:rPr>
          <w:rFonts w:ascii="Garamond" w:hAnsi="Garamond"/>
          <w:color w:val="000000"/>
        </w:rPr>
        <w:t>clases de 120 minutos</w:t>
      </w:r>
    </w:p>
    <w:p w:rsidR="00A02969" w:rsidRPr="00D70B4C" w:rsidRDefault="00A02969" w:rsidP="00D70B4C">
      <w:pPr>
        <w:spacing w:before="100" w:beforeAutospacing="1" w:after="100" w:afterAutospacing="1" w:line="360" w:lineRule="auto"/>
        <w:ind w:firstLine="709"/>
        <w:jc w:val="both"/>
        <w:rPr>
          <w:rFonts w:ascii="Garamond" w:hAnsi="Garamond"/>
          <w:color w:val="000000"/>
          <w:u w:val="single"/>
        </w:rPr>
      </w:pPr>
      <w:r w:rsidRPr="00D70B4C">
        <w:rPr>
          <w:rFonts w:ascii="Garamond" w:hAnsi="Garamond"/>
          <w:color w:val="000000"/>
          <w:u w:val="single"/>
        </w:rPr>
        <w:t>Unidad 2:</w:t>
      </w:r>
      <w:r w:rsidR="00825A4B">
        <w:rPr>
          <w:rFonts w:ascii="Garamond" w:hAnsi="Garamond"/>
          <w:color w:val="000000"/>
        </w:rPr>
        <w:t xml:space="preserve"> 5 </w:t>
      </w:r>
      <w:r w:rsidR="004660AD" w:rsidRPr="00D70B4C">
        <w:rPr>
          <w:rFonts w:ascii="Garamond" w:hAnsi="Garamond"/>
          <w:color w:val="000000"/>
        </w:rPr>
        <w:t>clases de 120 minutos</w:t>
      </w:r>
    </w:p>
    <w:p w:rsidR="00A02969" w:rsidRPr="00D70B4C" w:rsidRDefault="00A02969" w:rsidP="00D70B4C">
      <w:pPr>
        <w:spacing w:before="100" w:beforeAutospacing="1" w:after="100" w:afterAutospacing="1" w:line="360" w:lineRule="auto"/>
        <w:ind w:firstLine="709"/>
        <w:jc w:val="both"/>
        <w:rPr>
          <w:rFonts w:ascii="Garamond" w:hAnsi="Garamond"/>
          <w:color w:val="000000"/>
          <w:u w:val="single"/>
        </w:rPr>
      </w:pPr>
      <w:r w:rsidRPr="00D70B4C">
        <w:rPr>
          <w:rFonts w:ascii="Garamond" w:hAnsi="Garamond"/>
          <w:color w:val="000000"/>
          <w:u w:val="single"/>
        </w:rPr>
        <w:t>Unidad 3:</w:t>
      </w:r>
      <w:r w:rsidR="004660AD" w:rsidRPr="00D70B4C">
        <w:rPr>
          <w:rFonts w:ascii="Garamond" w:hAnsi="Garamond"/>
          <w:color w:val="000000"/>
        </w:rPr>
        <w:t xml:space="preserve"> 4</w:t>
      </w:r>
      <w:r w:rsidR="00825A4B">
        <w:rPr>
          <w:rFonts w:ascii="Garamond" w:hAnsi="Garamond"/>
          <w:color w:val="000000"/>
        </w:rPr>
        <w:t xml:space="preserve"> </w:t>
      </w:r>
      <w:r w:rsidR="004660AD" w:rsidRPr="00D70B4C">
        <w:rPr>
          <w:rFonts w:ascii="Garamond" w:hAnsi="Garamond"/>
          <w:color w:val="000000"/>
        </w:rPr>
        <w:t>clases de 120 minutos</w:t>
      </w:r>
    </w:p>
    <w:p w:rsidR="00F2137F" w:rsidRPr="00F2137F" w:rsidRDefault="005E5837" w:rsidP="00F2137F">
      <w:pPr>
        <w:pStyle w:val="NormalWeb"/>
        <w:spacing w:line="360" w:lineRule="auto"/>
        <w:jc w:val="both"/>
        <w:rPr>
          <w:rFonts w:ascii="Garamond" w:hAnsi="Garamond"/>
          <w:b/>
          <w:u w:val="single"/>
        </w:rPr>
      </w:pPr>
      <w:r w:rsidRPr="00D70B4C">
        <w:rPr>
          <w:rFonts w:ascii="Garamond" w:hAnsi="Garamond"/>
          <w:b/>
          <w:u w:val="single"/>
        </w:rPr>
        <w:t>Bibliografía</w:t>
      </w:r>
      <w:r w:rsidR="004660AD" w:rsidRPr="00D70B4C">
        <w:rPr>
          <w:rFonts w:ascii="Garamond" w:hAnsi="Garamond"/>
          <w:b/>
          <w:u w:val="single"/>
        </w:rPr>
        <w:t xml:space="preserve"> obligatori</w:t>
      </w:r>
      <w:r w:rsidR="00F2137F">
        <w:rPr>
          <w:rFonts w:ascii="Garamond" w:hAnsi="Garamond"/>
          <w:b/>
          <w:u w:val="single"/>
        </w:rPr>
        <w:t>a:</w:t>
      </w:r>
      <w:r w:rsidR="00F2137F">
        <w:rPr>
          <w:rFonts w:ascii="Garamond" w:hAnsi="Garamond"/>
        </w:rPr>
        <w:t xml:space="preserve"> </w:t>
      </w:r>
    </w:p>
    <w:p w:rsidR="001315EB" w:rsidRDefault="001315EB" w:rsidP="001315EB">
      <w:pPr>
        <w:numPr>
          <w:ilvl w:val="0"/>
          <w:numId w:val="17"/>
        </w:numPr>
        <w:rPr>
          <w:rFonts w:ascii="Garamond" w:hAnsi="Garamond"/>
        </w:rPr>
      </w:pPr>
      <w:r>
        <w:rPr>
          <w:rFonts w:ascii="Garamond" w:hAnsi="Garamond"/>
        </w:rPr>
        <w:t>CONELL, R. (1997) La justicia curricular. Ediciones Morata, S.L</w:t>
      </w:r>
    </w:p>
    <w:p w:rsidR="001315EB" w:rsidRDefault="001315EB" w:rsidP="001315EB">
      <w:pPr>
        <w:numPr>
          <w:ilvl w:val="0"/>
          <w:numId w:val="17"/>
        </w:numPr>
        <w:rPr>
          <w:rFonts w:ascii="Garamond" w:hAnsi="Garamond"/>
        </w:rPr>
      </w:pPr>
      <w:r>
        <w:rPr>
          <w:rFonts w:ascii="Garamond" w:hAnsi="Garamond"/>
        </w:rPr>
        <w:t>CULLEN, C: Crítica a las razones de educar. Ed. Paidós.</w:t>
      </w:r>
    </w:p>
    <w:p w:rsidR="001315EB" w:rsidRPr="00F2137F" w:rsidRDefault="001315EB" w:rsidP="001315EB">
      <w:pPr>
        <w:numPr>
          <w:ilvl w:val="0"/>
          <w:numId w:val="17"/>
        </w:numPr>
        <w:jc w:val="both"/>
        <w:outlineLvl w:val="0"/>
        <w:rPr>
          <w:rFonts w:ascii="Garamond" w:hAnsi="Garamond"/>
        </w:rPr>
      </w:pPr>
      <w:r>
        <w:rPr>
          <w:rFonts w:ascii="Garamond" w:hAnsi="Garamond"/>
        </w:rPr>
        <w:t xml:space="preserve">DÍAZ, </w:t>
      </w:r>
      <w:r w:rsidRPr="00F2137F">
        <w:rPr>
          <w:rFonts w:ascii="Garamond" w:hAnsi="Garamond"/>
        </w:rPr>
        <w:t>E. (2010) Metodología de las Ciencias Sociales.Ed. Biblos.</w:t>
      </w:r>
    </w:p>
    <w:p w:rsidR="001315EB" w:rsidRDefault="001315EB" w:rsidP="001315EB">
      <w:pPr>
        <w:numPr>
          <w:ilvl w:val="0"/>
          <w:numId w:val="17"/>
        </w:numPr>
        <w:rPr>
          <w:rFonts w:ascii="Garamond" w:hAnsi="Garamond"/>
        </w:rPr>
      </w:pPr>
      <w:r>
        <w:rPr>
          <w:rFonts w:ascii="Garamond" w:hAnsi="Garamond"/>
        </w:rPr>
        <w:t xml:space="preserve">DUBET, F. la escuela de las oportunidades ¿qué es una escuela justa? Editorial Gedisa. </w:t>
      </w:r>
    </w:p>
    <w:p w:rsidR="00F2137F" w:rsidRPr="003C7966" w:rsidRDefault="00F2137F" w:rsidP="00825A4B">
      <w:pPr>
        <w:numPr>
          <w:ilvl w:val="0"/>
          <w:numId w:val="17"/>
        </w:numPr>
        <w:rPr>
          <w:rFonts w:ascii="Garamond" w:hAnsi="Garamond"/>
        </w:rPr>
      </w:pPr>
      <w:r>
        <w:rPr>
          <w:rFonts w:ascii="Garamond" w:hAnsi="Garamond"/>
        </w:rPr>
        <w:t>GIROUX, H. (1997) Los profesores como intelectuales: hacia una pedagogía crítica del aprendizaje. Ed.Paidós.</w:t>
      </w:r>
      <w:r w:rsidRPr="003C7966">
        <w:rPr>
          <w:rFonts w:ascii="ff12" w:hAnsi="ff12" w:cs="Helvetica"/>
          <w:color w:val="292526"/>
          <w:sz w:val="13"/>
          <w:szCs w:val="13"/>
        </w:rPr>
        <w:t xml:space="preserve"> </w:t>
      </w:r>
    </w:p>
    <w:p w:rsidR="00F2137F" w:rsidRPr="00825A4B" w:rsidRDefault="00F2137F" w:rsidP="00825A4B">
      <w:pPr>
        <w:numPr>
          <w:ilvl w:val="0"/>
          <w:numId w:val="12"/>
        </w:numPr>
        <w:jc w:val="both"/>
        <w:outlineLvl w:val="0"/>
        <w:rPr>
          <w:rFonts w:ascii="Garamond" w:hAnsi="Garamond"/>
        </w:rPr>
      </w:pPr>
      <w:r>
        <w:rPr>
          <w:rFonts w:ascii="Garamond" w:hAnsi="Garamond"/>
        </w:rPr>
        <w:t>KLIMOVSKY, G.</w:t>
      </w:r>
      <w:r w:rsidR="00825A4B">
        <w:rPr>
          <w:rFonts w:ascii="Garamond" w:hAnsi="Garamond"/>
        </w:rPr>
        <w:t xml:space="preserve"> </w:t>
      </w:r>
      <w:r w:rsidRPr="00825A4B">
        <w:rPr>
          <w:rFonts w:ascii="Garamond" w:hAnsi="Garamond"/>
        </w:rPr>
        <w:t>(1997) Las desventuras del conocimiento científico. Ed. AZ.</w:t>
      </w:r>
    </w:p>
    <w:p w:rsidR="001315EB" w:rsidRDefault="001315EB" w:rsidP="001315EB">
      <w:pPr>
        <w:numPr>
          <w:ilvl w:val="0"/>
          <w:numId w:val="12"/>
        </w:numPr>
        <w:jc w:val="both"/>
        <w:outlineLvl w:val="0"/>
        <w:rPr>
          <w:rFonts w:ascii="Garamond" w:hAnsi="Garamond"/>
        </w:rPr>
      </w:pPr>
      <w:r>
        <w:rPr>
          <w:rFonts w:ascii="Garamond" w:hAnsi="Garamond"/>
        </w:rPr>
        <w:t>SOUTHWELL, M. la escuela ante las nuevas formas de participación ciudadana y las nuevas alfabetizaciones. Fundación Santillana.</w:t>
      </w:r>
    </w:p>
    <w:p w:rsidR="00F2137F" w:rsidRDefault="00F2137F" w:rsidP="00F2137F">
      <w:pPr>
        <w:numPr>
          <w:ilvl w:val="0"/>
          <w:numId w:val="12"/>
        </w:numPr>
        <w:jc w:val="both"/>
        <w:rPr>
          <w:bCs/>
          <w:noProof/>
        </w:rPr>
      </w:pPr>
      <w:r>
        <w:rPr>
          <w:bCs/>
          <w:noProof/>
        </w:rPr>
        <w:t>TERIGI, F. Saberes claves para educadores. Ed. Santillana.</w:t>
      </w:r>
    </w:p>
    <w:p w:rsidR="00825A4B" w:rsidRDefault="00825A4B" w:rsidP="00F2137F">
      <w:pPr>
        <w:numPr>
          <w:ilvl w:val="0"/>
          <w:numId w:val="12"/>
        </w:numPr>
        <w:rPr>
          <w:rFonts w:ascii="Garamond" w:hAnsi="Garamond"/>
        </w:rPr>
      </w:pPr>
      <w:r>
        <w:rPr>
          <w:rFonts w:ascii="Garamond" w:hAnsi="Garamond"/>
        </w:rPr>
        <w:t>TERIGI, F. (2007) Los desafíos que plantean las trayectorias escolares. Fundación Santillana.</w:t>
      </w:r>
    </w:p>
    <w:p w:rsidR="00825A4B" w:rsidRDefault="00825A4B" w:rsidP="00825A4B">
      <w:pPr>
        <w:numPr>
          <w:ilvl w:val="0"/>
          <w:numId w:val="12"/>
        </w:numPr>
        <w:rPr>
          <w:rFonts w:ascii="Garamond" w:hAnsi="Garamond"/>
        </w:rPr>
      </w:pPr>
      <w:r>
        <w:rPr>
          <w:rFonts w:ascii="Garamond" w:hAnsi="Garamond"/>
        </w:rPr>
        <w:t>TERIGI, F. (2009) Las trayectorias escolares. Capitulo 1 Encuadre conceptual.</w:t>
      </w:r>
    </w:p>
    <w:p w:rsidR="00825A4B" w:rsidRDefault="00825A4B" w:rsidP="00825A4B">
      <w:pPr>
        <w:ind w:left="720"/>
        <w:rPr>
          <w:rFonts w:ascii="Garamond" w:hAnsi="Garamond"/>
        </w:rPr>
      </w:pPr>
    </w:p>
    <w:p w:rsidR="00F2137F" w:rsidRPr="00D70B4C" w:rsidRDefault="00825A4B" w:rsidP="00825A4B">
      <w:pPr>
        <w:pStyle w:val="Textoindependiente"/>
        <w:spacing w:line="360" w:lineRule="auto"/>
        <w:ind w:right="71"/>
        <w:rPr>
          <w:rFonts w:ascii="Garamond" w:hAnsi="Garamond"/>
          <w:b/>
          <w:u w:val="single"/>
        </w:rPr>
      </w:pPr>
      <w:r>
        <w:rPr>
          <w:rFonts w:ascii="Garamond" w:hAnsi="Garamond"/>
        </w:rPr>
        <w:t xml:space="preserve">            </w:t>
      </w:r>
      <w:r w:rsidR="00F2137F" w:rsidRPr="00D70B4C">
        <w:rPr>
          <w:rFonts w:ascii="Garamond" w:hAnsi="Garamond"/>
          <w:b/>
          <w:u w:val="single"/>
        </w:rPr>
        <w:t>Bibliografía de consulta</w:t>
      </w:r>
    </w:p>
    <w:p w:rsidR="001315EB" w:rsidRDefault="001315EB" w:rsidP="00C606F0">
      <w:pPr>
        <w:numPr>
          <w:ilvl w:val="0"/>
          <w:numId w:val="16"/>
        </w:numPr>
        <w:jc w:val="both"/>
        <w:outlineLvl w:val="0"/>
        <w:rPr>
          <w:rFonts w:ascii="Garamond" w:hAnsi="Garamond"/>
        </w:rPr>
      </w:pPr>
      <w:r w:rsidRPr="00825A4B">
        <w:rPr>
          <w:rFonts w:ascii="Garamond" w:hAnsi="Garamond"/>
          <w:lang w:val="en-US"/>
        </w:rPr>
        <w:t xml:space="preserve">FILLINGHAM, L, SUSSER, M: Foucault para principiantes. </w:t>
      </w:r>
      <w:r>
        <w:rPr>
          <w:rFonts w:ascii="Garamond" w:hAnsi="Garamond"/>
        </w:rPr>
        <w:t xml:space="preserve">Ed. Era naciente </w:t>
      </w:r>
    </w:p>
    <w:p w:rsidR="001315EB" w:rsidRDefault="001315EB" w:rsidP="001315EB">
      <w:pPr>
        <w:ind w:left="720"/>
        <w:jc w:val="both"/>
        <w:outlineLvl w:val="0"/>
        <w:rPr>
          <w:rFonts w:ascii="Garamond" w:hAnsi="Garamond"/>
        </w:rPr>
      </w:pPr>
    </w:p>
    <w:p w:rsidR="00F2137F" w:rsidRDefault="00F2137F" w:rsidP="00C606F0">
      <w:pPr>
        <w:numPr>
          <w:ilvl w:val="0"/>
          <w:numId w:val="16"/>
        </w:numPr>
        <w:jc w:val="both"/>
        <w:outlineLvl w:val="0"/>
        <w:rPr>
          <w:rFonts w:ascii="Garamond" w:hAnsi="Garamond"/>
        </w:rPr>
      </w:pPr>
      <w:r>
        <w:rPr>
          <w:rFonts w:ascii="Garamond" w:hAnsi="Garamond"/>
        </w:rPr>
        <w:t>MARDONES, .M. Filosofía de las Ciencias humanas y sociales. Ed. Antrophos.</w:t>
      </w:r>
    </w:p>
    <w:p w:rsidR="001315EB" w:rsidRDefault="001315EB" w:rsidP="001315EB">
      <w:pPr>
        <w:pStyle w:val="Prrafodelista"/>
        <w:rPr>
          <w:rFonts w:ascii="Garamond" w:hAnsi="Garamond"/>
        </w:rPr>
      </w:pPr>
    </w:p>
    <w:p w:rsidR="001315EB" w:rsidRPr="00C606F0" w:rsidRDefault="001315EB" w:rsidP="001315EB">
      <w:pPr>
        <w:ind w:left="720"/>
        <w:jc w:val="both"/>
        <w:outlineLvl w:val="0"/>
        <w:rPr>
          <w:rFonts w:ascii="Garamond" w:hAnsi="Garamond"/>
        </w:rPr>
      </w:pPr>
    </w:p>
    <w:p w:rsidR="00F2137F" w:rsidRPr="00F2137F" w:rsidRDefault="00F2137F" w:rsidP="00F2137F">
      <w:pPr>
        <w:numPr>
          <w:ilvl w:val="0"/>
          <w:numId w:val="11"/>
        </w:numPr>
        <w:jc w:val="both"/>
        <w:outlineLvl w:val="0"/>
        <w:rPr>
          <w:rFonts w:ascii="Garamond" w:hAnsi="Garamond"/>
        </w:rPr>
      </w:pPr>
      <w:r>
        <w:t xml:space="preserve"> NAJMANOVICH D, Lucano, Mariano: Epistemología para principiantes. Ed. Era naciente.</w:t>
      </w:r>
    </w:p>
    <w:p w:rsidR="00F2137F" w:rsidRDefault="00F2137F" w:rsidP="001315EB">
      <w:pPr>
        <w:ind w:left="720"/>
        <w:outlineLvl w:val="0"/>
        <w:rPr>
          <w:rFonts w:ascii="Garamond" w:hAnsi="Garamond"/>
        </w:rPr>
      </w:pPr>
      <w:r>
        <w:rPr>
          <w:rFonts w:ascii="Garamond" w:hAnsi="Garamond"/>
        </w:rPr>
        <w:t>.</w:t>
      </w:r>
    </w:p>
    <w:p w:rsidR="00825A4B" w:rsidRDefault="00825A4B" w:rsidP="00D70B4C">
      <w:pPr>
        <w:pStyle w:val="Textoindependiente"/>
        <w:spacing w:line="360" w:lineRule="auto"/>
        <w:ind w:right="71"/>
        <w:rPr>
          <w:rFonts w:ascii="Garamond" w:hAnsi="Garamond"/>
        </w:rPr>
      </w:pPr>
    </w:p>
    <w:p w:rsidR="00907B15" w:rsidRPr="00D70B4C" w:rsidRDefault="00907B15" w:rsidP="00D70B4C">
      <w:pPr>
        <w:pStyle w:val="Textoindependiente"/>
        <w:spacing w:line="360" w:lineRule="auto"/>
        <w:ind w:right="71"/>
        <w:rPr>
          <w:rFonts w:ascii="Garamond" w:hAnsi="Garamond"/>
          <w:b/>
          <w:u w:val="single"/>
          <w:lang w:val="es-AR"/>
        </w:rPr>
      </w:pPr>
      <w:r w:rsidRPr="00D70B4C">
        <w:rPr>
          <w:rFonts w:ascii="Garamond" w:hAnsi="Garamond"/>
          <w:b/>
          <w:u w:val="single"/>
          <w:lang w:val="es-AR"/>
        </w:rPr>
        <w:t>Modalidad de cursado y evaluación.</w:t>
      </w:r>
    </w:p>
    <w:p w:rsidR="00907B15" w:rsidRPr="00D70B4C" w:rsidRDefault="00907B15" w:rsidP="00D70B4C">
      <w:pPr>
        <w:autoSpaceDE w:val="0"/>
        <w:autoSpaceDN w:val="0"/>
        <w:adjustRightInd w:val="0"/>
        <w:spacing w:line="360" w:lineRule="auto"/>
        <w:ind w:firstLine="708"/>
        <w:jc w:val="both"/>
        <w:rPr>
          <w:rFonts w:ascii="Garamond" w:hAnsi="Garamond" w:cs="Arial"/>
          <w:color w:val="000000"/>
        </w:rPr>
      </w:pPr>
      <w:r w:rsidRPr="00D70B4C">
        <w:rPr>
          <w:rFonts w:ascii="Garamond" w:hAnsi="Garamond" w:cs="Arial"/>
          <w:color w:val="000000"/>
        </w:rPr>
        <w:t xml:space="preserve">La </w:t>
      </w:r>
      <w:r w:rsidRPr="00D70B4C">
        <w:rPr>
          <w:rFonts w:ascii="Garamond" w:hAnsi="Garamond" w:cs="Arial"/>
          <w:b/>
          <w:bCs/>
          <w:color w:val="000000"/>
        </w:rPr>
        <w:t xml:space="preserve">materia </w:t>
      </w:r>
      <w:r w:rsidRPr="00D70B4C">
        <w:rPr>
          <w:rFonts w:ascii="Garamond" w:hAnsi="Garamond" w:cs="Arial"/>
          <w:color w:val="000000"/>
        </w:rPr>
        <w:t xml:space="preserve">admite </w:t>
      </w:r>
      <w:r w:rsidR="00D63C54" w:rsidRPr="00D70B4C">
        <w:rPr>
          <w:rFonts w:ascii="Garamond" w:hAnsi="Garamond" w:cs="Arial"/>
          <w:color w:val="000000"/>
        </w:rPr>
        <w:t xml:space="preserve">en el presente ciclo lectivo las siguientes </w:t>
      </w:r>
      <w:r w:rsidRPr="00D70B4C">
        <w:rPr>
          <w:rFonts w:ascii="Garamond" w:hAnsi="Garamond" w:cs="Arial"/>
          <w:color w:val="000000"/>
        </w:rPr>
        <w:t>condiciones:</w:t>
      </w:r>
    </w:p>
    <w:p w:rsidR="00907B15" w:rsidRPr="00D70B4C" w:rsidRDefault="00D63C54" w:rsidP="00D70B4C">
      <w:pPr>
        <w:autoSpaceDE w:val="0"/>
        <w:autoSpaceDN w:val="0"/>
        <w:adjustRightInd w:val="0"/>
        <w:spacing w:line="360" w:lineRule="auto"/>
        <w:jc w:val="both"/>
        <w:rPr>
          <w:rFonts w:ascii="Garamond" w:hAnsi="Garamond" w:cs="Arial"/>
          <w:color w:val="000000"/>
        </w:rPr>
      </w:pPr>
      <w:r w:rsidRPr="00D70B4C">
        <w:rPr>
          <w:rFonts w:ascii="Garamond" w:hAnsi="Garamond" w:cs="Arial"/>
          <w:color w:val="000000"/>
        </w:rPr>
        <w:t>a) R</w:t>
      </w:r>
      <w:r w:rsidR="00907B15" w:rsidRPr="00D70B4C">
        <w:rPr>
          <w:rFonts w:ascii="Garamond" w:hAnsi="Garamond" w:cs="Arial"/>
          <w:color w:val="000000"/>
        </w:rPr>
        <w:t>egular con cursado presencial.</w:t>
      </w:r>
    </w:p>
    <w:p w:rsidR="00907B15" w:rsidRPr="00D70B4C" w:rsidRDefault="00907B15" w:rsidP="00D70B4C">
      <w:pPr>
        <w:autoSpaceDE w:val="0"/>
        <w:autoSpaceDN w:val="0"/>
        <w:adjustRightInd w:val="0"/>
        <w:spacing w:line="360" w:lineRule="auto"/>
        <w:jc w:val="both"/>
        <w:rPr>
          <w:rFonts w:ascii="Garamond" w:hAnsi="Garamond" w:cs="Arial"/>
          <w:bCs/>
          <w:iCs/>
          <w:color w:val="000000"/>
        </w:rPr>
      </w:pPr>
      <w:r w:rsidRPr="00D70B4C">
        <w:rPr>
          <w:rFonts w:ascii="Garamond" w:hAnsi="Garamond" w:cs="Arial"/>
          <w:color w:val="000000"/>
        </w:rPr>
        <w:t xml:space="preserve">b) </w:t>
      </w:r>
      <w:r w:rsidR="00D63C54" w:rsidRPr="00D70B4C">
        <w:rPr>
          <w:rFonts w:ascii="Garamond" w:hAnsi="Garamond" w:cs="Arial"/>
          <w:bCs/>
          <w:iCs/>
          <w:color w:val="000000"/>
        </w:rPr>
        <w:t>Regulares con cursado semipresencial.</w:t>
      </w:r>
    </w:p>
    <w:p w:rsidR="00D63C54" w:rsidRPr="00D70B4C" w:rsidRDefault="00D63C54" w:rsidP="00D70B4C">
      <w:pPr>
        <w:autoSpaceDE w:val="0"/>
        <w:autoSpaceDN w:val="0"/>
        <w:adjustRightInd w:val="0"/>
        <w:spacing w:line="360" w:lineRule="auto"/>
        <w:jc w:val="both"/>
        <w:rPr>
          <w:rFonts w:ascii="Garamond" w:hAnsi="Garamond" w:cs="Arial"/>
          <w:bCs/>
          <w:iCs/>
          <w:color w:val="000000"/>
        </w:rPr>
      </w:pPr>
      <w:r w:rsidRPr="00D70B4C">
        <w:rPr>
          <w:rFonts w:ascii="Garamond" w:hAnsi="Garamond" w:cs="Arial"/>
          <w:bCs/>
          <w:iCs/>
          <w:color w:val="000000"/>
        </w:rPr>
        <w:t>c) Libre.</w:t>
      </w:r>
    </w:p>
    <w:p w:rsidR="00D63C54" w:rsidRPr="00D70B4C" w:rsidRDefault="00D63C54" w:rsidP="00D70B4C">
      <w:pPr>
        <w:autoSpaceDE w:val="0"/>
        <w:autoSpaceDN w:val="0"/>
        <w:adjustRightInd w:val="0"/>
        <w:spacing w:line="360" w:lineRule="auto"/>
        <w:jc w:val="both"/>
        <w:rPr>
          <w:rFonts w:ascii="Garamond" w:hAnsi="Garamond" w:cs="Arial"/>
          <w:bCs/>
          <w:iCs/>
          <w:color w:val="000000"/>
        </w:rPr>
      </w:pPr>
    </w:p>
    <w:p w:rsidR="00D63C54" w:rsidRPr="00D70B4C" w:rsidRDefault="00D63C54" w:rsidP="00D70B4C">
      <w:pPr>
        <w:autoSpaceDE w:val="0"/>
        <w:autoSpaceDN w:val="0"/>
        <w:adjustRightInd w:val="0"/>
        <w:spacing w:line="360" w:lineRule="auto"/>
        <w:jc w:val="both"/>
        <w:rPr>
          <w:rFonts w:ascii="Garamond" w:hAnsi="Garamond" w:cs="Arial"/>
          <w:color w:val="000000"/>
        </w:rPr>
      </w:pPr>
      <w:r w:rsidRPr="00D70B4C">
        <w:rPr>
          <w:rFonts w:ascii="Garamond" w:hAnsi="Garamond" w:cs="Arial"/>
          <w:bCs/>
          <w:iCs/>
          <w:color w:val="000000"/>
        </w:rPr>
        <w:t xml:space="preserve">a) </w:t>
      </w:r>
      <w:r w:rsidRPr="00D70B4C">
        <w:rPr>
          <w:rFonts w:ascii="Garamond" w:hAnsi="Garamond" w:cs="Arial"/>
          <w:b/>
          <w:bCs/>
          <w:i/>
          <w:iCs/>
          <w:color w:val="000000"/>
        </w:rPr>
        <w:t>Regulares con cursado presencial:</w:t>
      </w:r>
      <w:r w:rsidRPr="00D70B4C">
        <w:rPr>
          <w:rFonts w:ascii="Garamond" w:hAnsi="Garamond" w:cs="Arial"/>
          <w:bCs/>
          <w:iCs/>
          <w:color w:val="000000"/>
        </w:rPr>
        <w:t> cumplir con el 75% de asistencia, aprobar el 70 % de los Trabajos Prácticos. Aprobación con examen final ante tribunal o promoción directa</w:t>
      </w:r>
    </w:p>
    <w:p w:rsidR="00D63C54" w:rsidRPr="00D70B4C" w:rsidRDefault="00D63C54" w:rsidP="00D70B4C">
      <w:pPr>
        <w:autoSpaceDE w:val="0"/>
        <w:autoSpaceDN w:val="0"/>
        <w:adjustRightInd w:val="0"/>
        <w:spacing w:line="360" w:lineRule="auto"/>
        <w:jc w:val="both"/>
        <w:rPr>
          <w:rFonts w:ascii="Garamond" w:hAnsi="Garamond" w:cs="Arial"/>
          <w:color w:val="000000"/>
        </w:rPr>
      </w:pPr>
    </w:p>
    <w:p w:rsidR="00907B15" w:rsidRPr="00D70B4C" w:rsidRDefault="00D63C54" w:rsidP="00D70B4C">
      <w:pPr>
        <w:autoSpaceDE w:val="0"/>
        <w:autoSpaceDN w:val="0"/>
        <w:adjustRightInd w:val="0"/>
        <w:spacing w:line="360" w:lineRule="auto"/>
        <w:jc w:val="both"/>
        <w:rPr>
          <w:rFonts w:ascii="Garamond" w:hAnsi="Garamond" w:cs="Arial"/>
          <w:color w:val="000000"/>
        </w:rPr>
      </w:pPr>
      <w:r w:rsidRPr="00D70B4C">
        <w:rPr>
          <w:rFonts w:ascii="Garamond" w:hAnsi="Garamond" w:cs="Arial"/>
          <w:i/>
          <w:iCs/>
          <w:color w:val="000000"/>
        </w:rPr>
        <w:t xml:space="preserve">b) </w:t>
      </w:r>
      <w:r w:rsidRPr="00D70B4C">
        <w:rPr>
          <w:rFonts w:ascii="Garamond" w:hAnsi="Garamond" w:cs="Arial"/>
          <w:b/>
          <w:bCs/>
          <w:i/>
          <w:iCs/>
          <w:color w:val="000000"/>
        </w:rPr>
        <w:t xml:space="preserve">Regulares con cursado semipresencial </w:t>
      </w:r>
      <w:r w:rsidRPr="00D70B4C">
        <w:rPr>
          <w:rFonts w:ascii="Garamond" w:hAnsi="Garamond" w:cs="Arial"/>
          <w:b/>
          <w:bCs/>
          <w:iCs/>
          <w:color w:val="000000"/>
        </w:rPr>
        <w:t>:</w:t>
      </w:r>
      <w:r w:rsidRPr="00D70B4C">
        <w:rPr>
          <w:rFonts w:ascii="Garamond" w:hAnsi="Garamond" w:cs="Arial"/>
          <w:iCs/>
          <w:color w:val="000000"/>
        </w:rPr>
        <w:t> cumple el 40% de la asistencia; aprobación del 100% de los trabajos prácticos. Aprobación c</w:t>
      </w:r>
      <w:r w:rsidR="00253607">
        <w:rPr>
          <w:rFonts w:ascii="Garamond" w:hAnsi="Garamond" w:cs="Arial"/>
          <w:iCs/>
          <w:color w:val="000000"/>
        </w:rPr>
        <w:t>on examen final ante tribunal (</w:t>
      </w:r>
      <w:r w:rsidRPr="00D70B4C">
        <w:rPr>
          <w:rFonts w:ascii="Garamond" w:hAnsi="Garamond" w:cs="Arial"/>
          <w:iCs/>
          <w:color w:val="000000"/>
        </w:rPr>
        <w:t>no tiene promoción directa).</w:t>
      </w:r>
      <w:r w:rsidRPr="00D70B4C">
        <w:rPr>
          <w:rFonts w:ascii="Garamond" w:hAnsi="Garamond" w:cs="Arial"/>
          <w:i/>
          <w:iCs/>
          <w:color w:val="000000"/>
        </w:rPr>
        <w:t xml:space="preserve"> </w:t>
      </w:r>
    </w:p>
    <w:p w:rsidR="00907B15" w:rsidRPr="00D70B4C" w:rsidRDefault="00907B15" w:rsidP="00D70B4C">
      <w:pPr>
        <w:spacing w:line="360" w:lineRule="auto"/>
        <w:jc w:val="both"/>
        <w:outlineLvl w:val="0"/>
        <w:rPr>
          <w:rFonts w:ascii="Garamond" w:hAnsi="Garamond"/>
        </w:rPr>
      </w:pPr>
    </w:p>
    <w:p w:rsidR="004E3BA5" w:rsidRPr="00D70B4C" w:rsidRDefault="00D63C54" w:rsidP="00D70B4C">
      <w:pPr>
        <w:autoSpaceDE w:val="0"/>
        <w:autoSpaceDN w:val="0"/>
        <w:adjustRightInd w:val="0"/>
        <w:spacing w:line="360" w:lineRule="auto"/>
        <w:jc w:val="both"/>
        <w:rPr>
          <w:rFonts w:ascii="Garamond" w:hAnsi="Garamond" w:cs="Arial"/>
          <w:color w:val="000000"/>
        </w:rPr>
      </w:pPr>
      <w:r w:rsidRPr="00D70B4C">
        <w:rPr>
          <w:rFonts w:ascii="Garamond" w:hAnsi="Garamond" w:cs="Arial"/>
          <w:i/>
          <w:iCs/>
          <w:color w:val="000000"/>
        </w:rPr>
        <w:t>c</w:t>
      </w:r>
      <w:r w:rsidR="00907B15" w:rsidRPr="00D70B4C">
        <w:rPr>
          <w:rFonts w:ascii="Garamond" w:hAnsi="Garamond" w:cs="Arial"/>
          <w:i/>
          <w:iCs/>
          <w:color w:val="000000"/>
        </w:rPr>
        <w:t>)</w:t>
      </w:r>
      <w:r w:rsidR="00907B15" w:rsidRPr="00D70B4C">
        <w:rPr>
          <w:rFonts w:ascii="Garamond" w:hAnsi="Garamond" w:cs="Arial"/>
          <w:b/>
          <w:i/>
          <w:iCs/>
          <w:color w:val="000000"/>
        </w:rPr>
        <w:t xml:space="preserve"> Libre</w:t>
      </w:r>
      <w:r w:rsidR="00907B15" w:rsidRPr="00D70B4C">
        <w:rPr>
          <w:rFonts w:ascii="Garamond" w:hAnsi="Garamond" w:cs="Arial"/>
          <w:i/>
          <w:iCs/>
          <w:color w:val="000000"/>
        </w:rPr>
        <w:t xml:space="preserve">: </w:t>
      </w:r>
      <w:r w:rsidR="00253607">
        <w:rPr>
          <w:rFonts w:ascii="Garamond" w:hAnsi="Garamond" w:cs="Arial"/>
          <w:iCs/>
          <w:color w:val="000000"/>
        </w:rPr>
        <w:t>l</w:t>
      </w:r>
      <w:r w:rsidR="00907B15" w:rsidRPr="00D70B4C">
        <w:rPr>
          <w:rFonts w:ascii="Garamond" w:hAnsi="Garamond" w:cs="Arial"/>
          <w:color w:val="000000"/>
        </w:rPr>
        <w:t>a aprobación será con examen escrito y oral ante tribunal, con ajuste a la bibliografía indicada previamente en programa o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4E3BA5" w:rsidRPr="00D70B4C" w:rsidRDefault="004E3BA5" w:rsidP="00D70B4C">
      <w:pPr>
        <w:autoSpaceDE w:val="0"/>
        <w:autoSpaceDN w:val="0"/>
        <w:adjustRightInd w:val="0"/>
        <w:spacing w:line="360" w:lineRule="auto"/>
        <w:jc w:val="both"/>
        <w:rPr>
          <w:rFonts w:ascii="Garamond" w:hAnsi="Garamond" w:cs="Arial"/>
          <w:color w:val="000000"/>
        </w:rPr>
      </w:pPr>
      <w:r w:rsidRPr="00D70B4C">
        <w:rPr>
          <w:rFonts w:ascii="Garamond" w:hAnsi="Garamond" w:cs="Arial"/>
          <w:color w:val="000000"/>
        </w:rPr>
        <w:t>I</w:t>
      </w:r>
      <w:r w:rsidR="001315EB">
        <w:rPr>
          <w:rFonts w:ascii="Garamond" w:hAnsi="Garamond" w:cs="Arial"/>
          <w:color w:val="000000"/>
        </w:rPr>
        <w:t>nstancias de consulta: jueves 19</w:t>
      </w:r>
      <w:r w:rsidR="00796D12">
        <w:rPr>
          <w:rFonts w:ascii="Garamond" w:hAnsi="Garamond" w:cs="Arial"/>
          <w:color w:val="000000"/>
        </w:rPr>
        <w:t>/09</w:t>
      </w:r>
      <w:r w:rsidR="00C606F0">
        <w:rPr>
          <w:rFonts w:ascii="Garamond" w:hAnsi="Garamond" w:cs="Arial"/>
          <w:color w:val="000000"/>
        </w:rPr>
        <w:t xml:space="preserve"> desde las 18:10 hasta </w:t>
      </w:r>
      <w:r w:rsidRPr="00D70B4C">
        <w:rPr>
          <w:rFonts w:ascii="Garamond" w:hAnsi="Garamond" w:cs="Arial"/>
          <w:color w:val="000000"/>
        </w:rPr>
        <w:t>las 20:10.</w:t>
      </w:r>
    </w:p>
    <w:p w:rsidR="004E3BA5" w:rsidRPr="00D70B4C" w:rsidRDefault="004E3BA5" w:rsidP="00D70B4C">
      <w:pPr>
        <w:autoSpaceDE w:val="0"/>
        <w:autoSpaceDN w:val="0"/>
        <w:adjustRightInd w:val="0"/>
        <w:spacing w:line="360" w:lineRule="auto"/>
        <w:jc w:val="both"/>
        <w:rPr>
          <w:rFonts w:ascii="Garamond" w:hAnsi="Garamond" w:cs="Arial"/>
          <w:color w:val="000000"/>
        </w:rPr>
      </w:pPr>
      <w:r w:rsidRPr="00D70B4C">
        <w:rPr>
          <w:rFonts w:ascii="Garamond" w:hAnsi="Garamond" w:cs="Arial"/>
          <w:color w:val="000000"/>
        </w:rPr>
        <w:t xml:space="preserve">             </w:t>
      </w:r>
      <w:r w:rsidR="00796D12">
        <w:rPr>
          <w:rFonts w:ascii="Garamond" w:hAnsi="Garamond" w:cs="Arial"/>
          <w:color w:val="000000"/>
        </w:rPr>
        <w:t xml:space="preserve">                      </w:t>
      </w:r>
      <w:r w:rsidR="00F2137F">
        <w:rPr>
          <w:rFonts w:ascii="Garamond" w:hAnsi="Garamond" w:cs="Arial"/>
          <w:color w:val="000000"/>
        </w:rPr>
        <w:t xml:space="preserve"> </w:t>
      </w:r>
      <w:r w:rsidR="001315EB">
        <w:rPr>
          <w:rFonts w:ascii="Garamond" w:hAnsi="Garamond" w:cs="Arial"/>
          <w:color w:val="000000"/>
        </w:rPr>
        <w:t xml:space="preserve"> jueves 7/11</w:t>
      </w:r>
      <w:r w:rsidR="0005000E">
        <w:rPr>
          <w:rFonts w:ascii="Garamond" w:hAnsi="Garamond" w:cs="Arial"/>
          <w:color w:val="000000"/>
        </w:rPr>
        <w:t xml:space="preserve"> desde las 18:10 hasta </w:t>
      </w:r>
      <w:r w:rsidR="0005000E" w:rsidRPr="00D70B4C">
        <w:rPr>
          <w:rFonts w:ascii="Garamond" w:hAnsi="Garamond" w:cs="Arial"/>
          <w:color w:val="000000"/>
        </w:rPr>
        <w:t>las 20:10</w:t>
      </w:r>
    </w:p>
    <w:p w:rsidR="00A66855" w:rsidRPr="00D70B4C" w:rsidRDefault="00A66855" w:rsidP="00D70B4C">
      <w:pPr>
        <w:autoSpaceDE w:val="0"/>
        <w:autoSpaceDN w:val="0"/>
        <w:adjustRightInd w:val="0"/>
        <w:spacing w:line="360" w:lineRule="auto"/>
        <w:jc w:val="both"/>
        <w:rPr>
          <w:rFonts w:ascii="Garamond" w:hAnsi="Garamond" w:cs="Arial"/>
          <w:color w:val="000000"/>
        </w:rPr>
      </w:pPr>
      <w:r w:rsidRPr="00D70B4C">
        <w:rPr>
          <w:rFonts w:ascii="Garamond" w:hAnsi="Garamond" w:cs="Arial"/>
          <w:b/>
          <w:color w:val="000000"/>
        </w:rPr>
        <w:t>Promoción directa:</w:t>
      </w:r>
      <w:r w:rsidRPr="00D70B4C">
        <w:rPr>
          <w:rFonts w:ascii="Garamond" w:hAnsi="Garamond" w:cs="Arial"/>
          <w:color w:val="000000"/>
        </w:rPr>
        <w:t xml:space="preserve"> esta modalida</w:t>
      </w:r>
      <w:r w:rsidR="00D70B4C">
        <w:rPr>
          <w:rFonts w:ascii="Garamond" w:hAnsi="Garamond" w:cs="Arial"/>
          <w:color w:val="000000"/>
        </w:rPr>
        <w:t xml:space="preserve">d excluye la opción de cursado </w:t>
      </w:r>
      <w:r w:rsidRPr="00D70B4C">
        <w:rPr>
          <w:rFonts w:ascii="Garamond" w:hAnsi="Garamond" w:cs="Arial"/>
          <w:color w:val="000000"/>
        </w:rPr>
        <w:t>libre</w:t>
      </w:r>
      <w:r w:rsidR="00796D12">
        <w:rPr>
          <w:rFonts w:ascii="Garamond" w:hAnsi="Garamond" w:cs="Arial"/>
          <w:color w:val="000000"/>
        </w:rPr>
        <w:t xml:space="preserve"> o </w:t>
      </w:r>
      <w:r w:rsidRPr="00D70B4C">
        <w:rPr>
          <w:rFonts w:ascii="Garamond" w:hAnsi="Garamond" w:cs="Arial"/>
          <w:color w:val="000000"/>
        </w:rPr>
        <w:t xml:space="preserve">semipresencial. Requisitos: 75% de asistencia, aprobación del 100% de los trabajos prácticos. </w:t>
      </w:r>
      <w:r w:rsidR="004E3BA5" w:rsidRPr="00D70B4C">
        <w:rPr>
          <w:rFonts w:ascii="Garamond" w:hAnsi="Garamond" w:cs="Arial"/>
          <w:color w:val="000000"/>
        </w:rPr>
        <w:t>Examen parcial aprobado con nota 8 o más.</w:t>
      </w:r>
      <w:r w:rsidRPr="00D70B4C">
        <w:rPr>
          <w:rFonts w:ascii="Garamond" w:hAnsi="Garamond" w:cs="Arial"/>
          <w:color w:val="000000"/>
        </w:rPr>
        <w:t xml:space="preserve"> Aprobación de una instancia integradora final. </w:t>
      </w:r>
    </w:p>
    <w:p w:rsidR="00262F05" w:rsidRPr="00D70B4C" w:rsidRDefault="00693F3D" w:rsidP="00D70B4C">
      <w:pPr>
        <w:spacing w:before="100" w:beforeAutospacing="1" w:after="100" w:afterAutospacing="1" w:line="360" w:lineRule="auto"/>
        <w:jc w:val="both"/>
        <w:rPr>
          <w:rFonts w:ascii="Garamond" w:hAnsi="Garamond"/>
          <w:color w:val="000000"/>
        </w:rPr>
      </w:pPr>
      <w:r w:rsidRPr="00D70B4C">
        <w:rPr>
          <w:rFonts w:ascii="Garamond" w:hAnsi="Garamond"/>
          <w:b/>
          <w:u w:val="single"/>
        </w:rPr>
        <w:lastRenderedPageBreak/>
        <w:t>Criterios de evaluación:</w:t>
      </w:r>
    </w:p>
    <w:p w:rsidR="00CF1F9E" w:rsidRPr="00D70B4C" w:rsidRDefault="00693F3D" w:rsidP="00D70B4C">
      <w:pPr>
        <w:numPr>
          <w:ilvl w:val="0"/>
          <w:numId w:val="7"/>
        </w:numPr>
        <w:spacing w:before="100" w:beforeAutospacing="1" w:after="100" w:afterAutospacing="1" w:line="360" w:lineRule="auto"/>
        <w:jc w:val="both"/>
        <w:rPr>
          <w:rFonts w:ascii="Garamond" w:hAnsi="Garamond"/>
        </w:rPr>
      </w:pPr>
      <w:r w:rsidRPr="00D70B4C">
        <w:rPr>
          <w:rFonts w:ascii="Garamond" w:hAnsi="Garamond"/>
        </w:rPr>
        <w:t>Problematización de las prácticas educativas.</w:t>
      </w:r>
    </w:p>
    <w:p w:rsidR="00CF1F9E" w:rsidRPr="00D70B4C" w:rsidRDefault="00693F3D" w:rsidP="00D70B4C">
      <w:pPr>
        <w:numPr>
          <w:ilvl w:val="0"/>
          <w:numId w:val="7"/>
        </w:numPr>
        <w:spacing w:before="100" w:beforeAutospacing="1" w:after="100" w:afterAutospacing="1" w:line="360" w:lineRule="auto"/>
        <w:jc w:val="both"/>
        <w:rPr>
          <w:rFonts w:ascii="Garamond" w:hAnsi="Garamond"/>
        </w:rPr>
      </w:pPr>
      <w:r w:rsidRPr="00D70B4C">
        <w:rPr>
          <w:rFonts w:ascii="Garamond" w:hAnsi="Garamond"/>
          <w:color w:val="000000"/>
        </w:rPr>
        <w:t>Expresión oral y escrita acorde al rol a desempeñar.</w:t>
      </w:r>
      <w:r w:rsidR="008F75EE" w:rsidRPr="00D70B4C">
        <w:rPr>
          <w:rFonts w:ascii="Garamond" w:hAnsi="Garamond"/>
          <w:color w:val="000000"/>
        </w:rPr>
        <w:t xml:space="preserve"> </w:t>
      </w:r>
    </w:p>
    <w:p w:rsidR="00CF1F9E" w:rsidRPr="00D70B4C" w:rsidRDefault="008F75EE" w:rsidP="00D70B4C">
      <w:pPr>
        <w:numPr>
          <w:ilvl w:val="0"/>
          <w:numId w:val="7"/>
        </w:numPr>
        <w:spacing w:before="100" w:beforeAutospacing="1" w:after="100" w:afterAutospacing="1" w:line="360" w:lineRule="auto"/>
        <w:jc w:val="both"/>
        <w:rPr>
          <w:rFonts w:ascii="Garamond" w:hAnsi="Garamond"/>
        </w:rPr>
      </w:pPr>
      <w:r w:rsidRPr="00D70B4C">
        <w:rPr>
          <w:rFonts w:ascii="Garamond" w:hAnsi="Garamond"/>
          <w:color w:val="000000"/>
        </w:rPr>
        <w:t>Claridad conceptual.</w:t>
      </w:r>
    </w:p>
    <w:p w:rsidR="00CF1F9E" w:rsidRPr="00D70B4C" w:rsidRDefault="004E3BA5" w:rsidP="00D70B4C">
      <w:pPr>
        <w:numPr>
          <w:ilvl w:val="0"/>
          <w:numId w:val="7"/>
        </w:numPr>
        <w:spacing w:before="100" w:beforeAutospacing="1" w:after="100" w:afterAutospacing="1" w:line="360" w:lineRule="auto"/>
        <w:jc w:val="both"/>
        <w:rPr>
          <w:rFonts w:ascii="Garamond" w:hAnsi="Garamond"/>
        </w:rPr>
      </w:pPr>
      <w:r w:rsidRPr="00D70B4C">
        <w:rPr>
          <w:rFonts w:ascii="Garamond" w:hAnsi="Garamond"/>
        </w:rPr>
        <w:t xml:space="preserve"> Establecimiento de </w:t>
      </w:r>
      <w:r w:rsidR="00106B2A" w:rsidRPr="00D70B4C">
        <w:rPr>
          <w:rFonts w:ascii="Garamond" w:hAnsi="Garamond"/>
        </w:rPr>
        <w:t>relaciones significativas entre las herrami</w:t>
      </w:r>
      <w:r w:rsidRPr="00D70B4C">
        <w:rPr>
          <w:rFonts w:ascii="Garamond" w:hAnsi="Garamond"/>
        </w:rPr>
        <w:t xml:space="preserve">entas teóricas y metodológicas </w:t>
      </w:r>
      <w:r w:rsidR="008F75EE" w:rsidRPr="00D70B4C">
        <w:rPr>
          <w:rFonts w:ascii="Garamond" w:hAnsi="Garamond"/>
        </w:rPr>
        <w:t xml:space="preserve">trabajadas, </w:t>
      </w:r>
      <w:r w:rsidR="00106B2A" w:rsidRPr="00D70B4C">
        <w:rPr>
          <w:rFonts w:ascii="Garamond" w:hAnsi="Garamond"/>
        </w:rPr>
        <w:t xml:space="preserve">con </w:t>
      </w:r>
      <w:r w:rsidR="00D70B4C" w:rsidRPr="00D70B4C">
        <w:rPr>
          <w:rFonts w:ascii="Garamond" w:hAnsi="Garamond"/>
        </w:rPr>
        <w:t xml:space="preserve">las experiencias, casos, films </w:t>
      </w:r>
      <w:r w:rsidR="00106B2A" w:rsidRPr="00D70B4C">
        <w:rPr>
          <w:rFonts w:ascii="Garamond" w:hAnsi="Garamond"/>
        </w:rPr>
        <w:t>y</w:t>
      </w:r>
      <w:r w:rsidR="00106B2A" w:rsidRPr="00D70B4C">
        <w:rPr>
          <w:rFonts w:ascii="Garamond" w:hAnsi="Garamond"/>
          <w:b/>
        </w:rPr>
        <w:t xml:space="preserve"> </w:t>
      </w:r>
      <w:r w:rsidR="001315EB">
        <w:rPr>
          <w:rFonts w:ascii="Garamond" w:hAnsi="Garamond"/>
          <w:color w:val="000000"/>
        </w:rPr>
        <w:t xml:space="preserve">los </w:t>
      </w:r>
      <w:r w:rsidR="00106B2A" w:rsidRPr="00D70B4C">
        <w:rPr>
          <w:rFonts w:ascii="Garamond" w:hAnsi="Garamond"/>
          <w:color w:val="000000"/>
        </w:rPr>
        <w:t>documentos normativos propuestos para el análisis.</w:t>
      </w:r>
    </w:p>
    <w:p w:rsidR="005E5837" w:rsidRPr="00796D12" w:rsidRDefault="008F75EE" w:rsidP="00D70B4C">
      <w:pPr>
        <w:numPr>
          <w:ilvl w:val="0"/>
          <w:numId w:val="7"/>
        </w:numPr>
        <w:spacing w:before="100" w:beforeAutospacing="1" w:after="100" w:afterAutospacing="1" w:line="360" w:lineRule="auto"/>
        <w:jc w:val="both"/>
        <w:rPr>
          <w:rFonts w:ascii="Garamond" w:hAnsi="Garamond"/>
        </w:rPr>
      </w:pPr>
      <w:r w:rsidRPr="00D70B4C">
        <w:rPr>
          <w:rFonts w:ascii="Garamond" w:hAnsi="Garamond"/>
          <w:color w:val="000000"/>
        </w:rPr>
        <w:t>Responsabilidad en la presentación y entrega de los trabajos prácticos en tiempo y forma.</w:t>
      </w:r>
    </w:p>
    <w:p w:rsidR="00D70B4C" w:rsidRPr="00D70B4C" w:rsidRDefault="00D70B4C" w:rsidP="00D70B4C">
      <w:pPr>
        <w:spacing w:line="360" w:lineRule="auto"/>
        <w:jc w:val="both"/>
        <w:rPr>
          <w:rFonts w:ascii="Garamond" w:hAnsi="Garamond"/>
        </w:rPr>
      </w:pPr>
    </w:p>
    <w:p w:rsidR="00D70B4C" w:rsidRPr="00D70B4C" w:rsidRDefault="00D70B4C" w:rsidP="00D70B4C">
      <w:pPr>
        <w:spacing w:line="360" w:lineRule="auto"/>
        <w:jc w:val="both"/>
        <w:rPr>
          <w:rFonts w:ascii="Garamond" w:hAnsi="Garamond"/>
        </w:rPr>
      </w:pPr>
    </w:p>
    <w:p w:rsidR="00D70B4C" w:rsidRPr="00D70B4C" w:rsidRDefault="00D70B4C" w:rsidP="00D70B4C">
      <w:pPr>
        <w:spacing w:line="360" w:lineRule="auto"/>
        <w:jc w:val="both"/>
        <w:rPr>
          <w:rFonts w:ascii="Garamond" w:hAnsi="Garamond"/>
        </w:rPr>
      </w:pPr>
    </w:p>
    <w:p w:rsidR="00D70B4C" w:rsidRPr="00D70B4C" w:rsidRDefault="00D70B4C" w:rsidP="00D70B4C">
      <w:pPr>
        <w:spacing w:line="360" w:lineRule="auto"/>
        <w:jc w:val="both"/>
        <w:rPr>
          <w:rFonts w:ascii="Garamond" w:hAnsi="Garamond"/>
        </w:rPr>
      </w:pPr>
    </w:p>
    <w:p w:rsidR="00D70B4C" w:rsidRPr="00D70B4C" w:rsidRDefault="00D70B4C" w:rsidP="00D70B4C">
      <w:pPr>
        <w:spacing w:line="360" w:lineRule="auto"/>
        <w:jc w:val="both"/>
        <w:rPr>
          <w:rFonts w:ascii="Garamond" w:hAnsi="Garamond"/>
        </w:rPr>
      </w:pPr>
    </w:p>
    <w:p w:rsidR="00783FA6" w:rsidRPr="00D70B4C" w:rsidRDefault="00D70B4C" w:rsidP="00D70B4C">
      <w:pPr>
        <w:spacing w:line="360" w:lineRule="auto"/>
        <w:jc w:val="right"/>
        <w:rPr>
          <w:rFonts w:ascii="Garamond" w:hAnsi="Garamond"/>
        </w:rPr>
      </w:pPr>
      <w:r w:rsidRPr="00D70B4C">
        <w:rPr>
          <w:rFonts w:ascii="Garamond" w:hAnsi="Garamond"/>
        </w:rPr>
        <w:t>María Florencia Sosa</w:t>
      </w:r>
    </w:p>
    <w:sectPr w:rsidR="00783FA6" w:rsidRPr="00D70B4C">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4D" w:rsidRDefault="001B464D">
      <w:r>
        <w:separator/>
      </w:r>
    </w:p>
  </w:endnote>
  <w:endnote w:type="continuationSeparator" w:id="0">
    <w:p w:rsidR="001B464D" w:rsidRDefault="001B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f1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53" w:rsidRDefault="00942E53" w:rsidP="00C019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2E53" w:rsidRDefault="00942E53" w:rsidP="004163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53" w:rsidRDefault="00942E53" w:rsidP="00C019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02C1">
      <w:rPr>
        <w:rStyle w:val="Nmerodepgina"/>
        <w:noProof/>
      </w:rPr>
      <w:t>1</w:t>
    </w:r>
    <w:r>
      <w:rPr>
        <w:rStyle w:val="Nmerodepgina"/>
      </w:rPr>
      <w:fldChar w:fldCharType="end"/>
    </w:r>
  </w:p>
  <w:p w:rsidR="00942E53" w:rsidRDefault="00942E53" w:rsidP="004163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4D" w:rsidRDefault="001B464D">
      <w:r>
        <w:separator/>
      </w:r>
    </w:p>
  </w:footnote>
  <w:footnote w:type="continuationSeparator" w:id="0">
    <w:p w:rsidR="001B464D" w:rsidRDefault="001B4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474A"/>
    <w:multiLevelType w:val="hybridMultilevel"/>
    <w:tmpl w:val="428665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20A3F03"/>
    <w:multiLevelType w:val="hybridMultilevel"/>
    <w:tmpl w:val="20E44D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AC447D"/>
    <w:multiLevelType w:val="hybridMultilevel"/>
    <w:tmpl w:val="821CDE1E"/>
    <w:lvl w:ilvl="0" w:tplc="FA1CA13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E45CB8"/>
    <w:multiLevelType w:val="hybridMultilevel"/>
    <w:tmpl w:val="995244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2972958"/>
    <w:multiLevelType w:val="hybridMultilevel"/>
    <w:tmpl w:val="B06465C0"/>
    <w:lvl w:ilvl="0" w:tplc="0444F0DA">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1BB11EF"/>
    <w:multiLevelType w:val="hybridMultilevel"/>
    <w:tmpl w:val="7D28CDF4"/>
    <w:lvl w:ilvl="0" w:tplc="1864215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43B0AF8"/>
    <w:multiLevelType w:val="hybridMultilevel"/>
    <w:tmpl w:val="09BCEE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43F12676"/>
    <w:multiLevelType w:val="hybridMultilevel"/>
    <w:tmpl w:val="68FE4BF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F6712E"/>
    <w:multiLevelType w:val="hybridMultilevel"/>
    <w:tmpl w:val="1CBA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9E463E1"/>
    <w:multiLevelType w:val="hybridMultilevel"/>
    <w:tmpl w:val="D88AE7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FC0D89"/>
    <w:multiLevelType w:val="hybridMultilevel"/>
    <w:tmpl w:val="EC1C91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14877AE"/>
    <w:multiLevelType w:val="hybridMultilevel"/>
    <w:tmpl w:val="49B62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60713FB"/>
    <w:multiLevelType w:val="hybridMultilevel"/>
    <w:tmpl w:val="B7F014C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6A4170A"/>
    <w:multiLevelType w:val="hybridMultilevel"/>
    <w:tmpl w:val="33103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D2B7D79"/>
    <w:multiLevelType w:val="hybridMultilevel"/>
    <w:tmpl w:val="AB2674B8"/>
    <w:lvl w:ilvl="0" w:tplc="0444F0DA">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AA1463F"/>
    <w:multiLevelType w:val="hybridMultilevel"/>
    <w:tmpl w:val="320422A0"/>
    <w:lvl w:ilvl="0" w:tplc="89FE466C">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355DB2"/>
    <w:multiLevelType w:val="hybridMultilevel"/>
    <w:tmpl w:val="020253F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4"/>
  </w:num>
  <w:num w:numId="4">
    <w:abstractNumId w:val="12"/>
  </w:num>
  <w:num w:numId="5">
    <w:abstractNumId w:val="15"/>
  </w:num>
  <w:num w:numId="6">
    <w:abstractNumId w:val="16"/>
  </w:num>
  <w:num w:numId="7">
    <w:abstractNumId w:val="5"/>
  </w:num>
  <w:num w:numId="8">
    <w:abstractNumId w:val="2"/>
  </w:num>
  <w:num w:numId="9">
    <w:abstractNumId w:val="6"/>
  </w:num>
  <w:num w:numId="10">
    <w:abstractNumId w:val="8"/>
  </w:num>
  <w:num w:numId="11">
    <w:abstractNumId w:val="13"/>
  </w:num>
  <w:num w:numId="12">
    <w:abstractNumId w:val="11"/>
  </w:num>
  <w:num w:numId="13">
    <w:abstractNumId w:val="10"/>
  </w:num>
  <w:num w:numId="14">
    <w:abstractNumId w:val="9"/>
  </w:num>
  <w:num w:numId="15">
    <w:abstractNumId w:val="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0C"/>
    <w:rsid w:val="00022F1A"/>
    <w:rsid w:val="000410E1"/>
    <w:rsid w:val="0005000E"/>
    <w:rsid w:val="0006277F"/>
    <w:rsid w:val="00093BC5"/>
    <w:rsid w:val="000C4965"/>
    <w:rsid w:val="000D6906"/>
    <w:rsid w:val="000D7E05"/>
    <w:rsid w:val="00100C1F"/>
    <w:rsid w:val="00106B2A"/>
    <w:rsid w:val="001315EB"/>
    <w:rsid w:val="0014514F"/>
    <w:rsid w:val="00157AD1"/>
    <w:rsid w:val="00167BFC"/>
    <w:rsid w:val="001955A1"/>
    <w:rsid w:val="00195773"/>
    <w:rsid w:val="001B464D"/>
    <w:rsid w:val="001D644F"/>
    <w:rsid w:val="001D6454"/>
    <w:rsid w:val="001E311E"/>
    <w:rsid w:val="002047E3"/>
    <w:rsid w:val="00210287"/>
    <w:rsid w:val="00231E3F"/>
    <w:rsid w:val="002415B7"/>
    <w:rsid w:val="00253607"/>
    <w:rsid w:val="00262F05"/>
    <w:rsid w:val="0027112B"/>
    <w:rsid w:val="00276451"/>
    <w:rsid w:val="00280A6C"/>
    <w:rsid w:val="002D60B3"/>
    <w:rsid w:val="002E5423"/>
    <w:rsid w:val="002E5845"/>
    <w:rsid w:val="002F1544"/>
    <w:rsid w:val="002F3ABF"/>
    <w:rsid w:val="002F435A"/>
    <w:rsid w:val="00302D94"/>
    <w:rsid w:val="00303990"/>
    <w:rsid w:val="00313883"/>
    <w:rsid w:val="00341379"/>
    <w:rsid w:val="003434C8"/>
    <w:rsid w:val="00347412"/>
    <w:rsid w:val="00353B8A"/>
    <w:rsid w:val="00370FF3"/>
    <w:rsid w:val="0037683D"/>
    <w:rsid w:val="003769B5"/>
    <w:rsid w:val="00386122"/>
    <w:rsid w:val="0038790E"/>
    <w:rsid w:val="003955F0"/>
    <w:rsid w:val="003C6B7C"/>
    <w:rsid w:val="003D7079"/>
    <w:rsid w:val="003E0347"/>
    <w:rsid w:val="003F01A6"/>
    <w:rsid w:val="00416331"/>
    <w:rsid w:val="004234D8"/>
    <w:rsid w:val="004377E2"/>
    <w:rsid w:val="00452C4C"/>
    <w:rsid w:val="004660AD"/>
    <w:rsid w:val="00474F17"/>
    <w:rsid w:val="00493778"/>
    <w:rsid w:val="00495B7B"/>
    <w:rsid w:val="004A5C4F"/>
    <w:rsid w:val="004C126E"/>
    <w:rsid w:val="004C207C"/>
    <w:rsid w:val="004D1E20"/>
    <w:rsid w:val="004D522C"/>
    <w:rsid w:val="004E3BA5"/>
    <w:rsid w:val="005122E8"/>
    <w:rsid w:val="00526191"/>
    <w:rsid w:val="0052680E"/>
    <w:rsid w:val="00536075"/>
    <w:rsid w:val="00561B29"/>
    <w:rsid w:val="00562A0C"/>
    <w:rsid w:val="005B11AF"/>
    <w:rsid w:val="005B3639"/>
    <w:rsid w:val="005B3BE9"/>
    <w:rsid w:val="005B61E9"/>
    <w:rsid w:val="005E02C1"/>
    <w:rsid w:val="005E18D5"/>
    <w:rsid w:val="005E5837"/>
    <w:rsid w:val="00635FC1"/>
    <w:rsid w:val="00660FF7"/>
    <w:rsid w:val="0066288C"/>
    <w:rsid w:val="006762C7"/>
    <w:rsid w:val="0069367E"/>
    <w:rsid w:val="00693F3D"/>
    <w:rsid w:val="006C3C62"/>
    <w:rsid w:val="006E3C1B"/>
    <w:rsid w:val="006F74BD"/>
    <w:rsid w:val="00702160"/>
    <w:rsid w:val="007114E0"/>
    <w:rsid w:val="00712858"/>
    <w:rsid w:val="00717CDD"/>
    <w:rsid w:val="00730185"/>
    <w:rsid w:val="007472F0"/>
    <w:rsid w:val="0074734F"/>
    <w:rsid w:val="00774511"/>
    <w:rsid w:val="00783FA6"/>
    <w:rsid w:val="00792E4E"/>
    <w:rsid w:val="00796D12"/>
    <w:rsid w:val="007B0E42"/>
    <w:rsid w:val="00806C10"/>
    <w:rsid w:val="00813AC2"/>
    <w:rsid w:val="00825A4B"/>
    <w:rsid w:val="00826BAC"/>
    <w:rsid w:val="008331E8"/>
    <w:rsid w:val="008506A5"/>
    <w:rsid w:val="00861960"/>
    <w:rsid w:val="00870A55"/>
    <w:rsid w:val="00875929"/>
    <w:rsid w:val="00886454"/>
    <w:rsid w:val="008C0B36"/>
    <w:rsid w:val="008D2C44"/>
    <w:rsid w:val="008D40AF"/>
    <w:rsid w:val="008F67CC"/>
    <w:rsid w:val="008F6982"/>
    <w:rsid w:val="008F75EE"/>
    <w:rsid w:val="00903548"/>
    <w:rsid w:val="00907B15"/>
    <w:rsid w:val="00942E53"/>
    <w:rsid w:val="00964FC2"/>
    <w:rsid w:val="00994E27"/>
    <w:rsid w:val="009A5AB4"/>
    <w:rsid w:val="009A5BC9"/>
    <w:rsid w:val="009A79C5"/>
    <w:rsid w:val="009B7131"/>
    <w:rsid w:val="009B7CA4"/>
    <w:rsid w:val="009C1B7D"/>
    <w:rsid w:val="009E4489"/>
    <w:rsid w:val="009F2865"/>
    <w:rsid w:val="009F71B2"/>
    <w:rsid w:val="00A02969"/>
    <w:rsid w:val="00A05D89"/>
    <w:rsid w:val="00A127FF"/>
    <w:rsid w:val="00A2583C"/>
    <w:rsid w:val="00A433D1"/>
    <w:rsid w:val="00A504F7"/>
    <w:rsid w:val="00A54E55"/>
    <w:rsid w:val="00A556B3"/>
    <w:rsid w:val="00A66855"/>
    <w:rsid w:val="00AA147C"/>
    <w:rsid w:val="00AA1BCE"/>
    <w:rsid w:val="00AA5504"/>
    <w:rsid w:val="00AE5FB9"/>
    <w:rsid w:val="00AF039D"/>
    <w:rsid w:val="00B0529B"/>
    <w:rsid w:val="00B22F74"/>
    <w:rsid w:val="00B65E47"/>
    <w:rsid w:val="00B94009"/>
    <w:rsid w:val="00BA0C6B"/>
    <w:rsid w:val="00BA3572"/>
    <w:rsid w:val="00BD3795"/>
    <w:rsid w:val="00BF01C2"/>
    <w:rsid w:val="00C01996"/>
    <w:rsid w:val="00C11ACA"/>
    <w:rsid w:val="00C14752"/>
    <w:rsid w:val="00C33773"/>
    <w:rsid w:val="00C606F0"/>
    <w:rsid w:val="00C67625"/>
    <w:rsid w:val="00C83621"/>
    <w:rsid w:val="00C952D4"/>
    <w:rsid w:val="00CA0640"/>
    <w:rsid w:val="00CC45B1"/>
    <w:rsid w:val="00CF1F9E"/>
    <w:rsid w:val="00CF296A"/>
    <w:rsid w:val="00D06671"/>
    <w:rsid w:val="00D13608"/>
    <w:rsid w:val="00D21915"/>
    <w:rsid w:val="00D31351"/>
    <w:rsid w:val="00D3661C"/>
    <w:rsid w:val="00D541BB"/>
    <w:rsid w:val="00D63C54"/>
    <w:rsid w:val="00D70B4C"/>
    <w:rsid w:val="00D75F95"/>
    <w:rsid w:val="00D95B48"/>
    <w:rsid w:val="00DA5D58"/>
    <w:rsid w:val="00DA5D77"/>
    <w:rsid w:val="00DD4DB1"/>
    <w:rsid w:val="00DE3D9D"/>
    <w:rsid w:val="00DF195C"/>
    <w:rsid w:val="00DF35B8"/>
    <w:rsid w:val="00E0268C"/>
    <w:rsid w:val="00E16797"/>
    <w:rsid w:val="00E32139"/>
    <w:rsid w:val="00E336C6"/>
    <w:rsid w:val="00E36631"/>
    <w:rsid w:val="00E60CC7"/>
    <w:rsid w:val="00E93024"/>
    <w:rsid w:val="00EA7E20"/>
    <w:rsid w:val="00EB1761"/>
    <w:rsid w:val="00EB6093"/>
    <w:rsid w:val="00EC3014"/>
    <w:rsid w:val="00ED670F"/>
    <w:rsid w:val="00EE1E0A"/>
    <w:rsid w:val="00EE519A"/>
    <w:rsid w:val="00EF5E00"/>
    <w:rsid w:val="00F2137F"/>
    <w:rsid w:val="00F61EF5"/>
    <w:rsid w:val="00F6717F"/>
    <w:rsid w:val="00F965C9"/>
    <w:rsid w:val="00FB070C"/>
    <w:rsid w:val="00FD6629"/>
    <w:rsid w:val="00FD71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B645C-F927-4795-AACE-D395B54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0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562A0C"/>
    <w:pPr>
      <w:shd w:val="clear" w:color="auto" w:fill="000080"/>
    </w:pPr>
    <w:rPr>
      <w:rFonts w:ascii="Tahoma" w:hAnsi="Tahoma" w:cs="Tahoma"/>
      <w:sz w:val="20"/>
      <w:szCs w:val="20"/>
    </w:rPr>
  </w:style>
  <w:style w:type="paragraph" w:styleId="NormalWeb">
    <w:name w:val="Normal (Web)"/>
    <w:basedOn w:val="Normal"/>
    <w:rsid w:val="00562A0C"/>
    <w:pPr>
      <w:spacing w:before="100" w:beforeAutospacing="1" w:after="100" w:afterAutospacing="1"/>
    </w:pPr>
  </w:style>
  <w:style w:type="character" w:customStyle="1" w:styleId="highlightedsearchterm">
    <w:name w:val="highlightedsearchterm"/>
    <w:basedOn w:val="Fuentedeprrafopredeter"/>
    <w:rsid w:val="00562A0C"/>
  </w:style>
  <w:style w:type="paragraph" w:styleId="Textoindependiente">
    <w:name w:val="Body Text"/>
    <w:basedOn w:val="Normal"/>
    <w:link w:val="TextoindependienteCar"/>
    <w:unhideWhenUsed/>
    <w:rsid w:val="00D06671"/>
    <w:pPr>
      <w:spacing w:after="120"/>
      <w:ind w:right="-703"/>
      <w:jc w:val="both"/>
    </w:pPr>
  </w:style>
  <w:style w:type="character" w:customStyle="1" w:styleId="TextoindependienteCar">
    <w:name w:val="Texto independiente Car"/>
    <w:link w:val="Textoindependiente"/>
    <w:rsid w:val="00D06671"/>
    <w:rPr>
      <w:sz w:val="24"/>
      <w:szCs w:val="24"/>
      <w:lang w:val="es-ES" w:eastAsia="es-ES" w:bidi="ar-SA"/>
    </w:rPr>
  </w:style>
  <w:style w:type="paragraph" w:styleId="Piedepgina">
    <w:name w:val="footer"/>
    <w:basedOn w:val="Normal"/>
    <w:rsid w:val="00416331"/>
    <w:pPr>
      <w:tabs>
        <w:tab w:val="center" w:pos="4252"/>
        <w:tab w:val="right" w:pos="8504"/>
      </w:tabs>
    </w:pPr>
  </w:style>
  <w:style w:type="character" w:styleId="Nmerodepgina">
    <w:name w:val="page number"/>
    <w:basedOn w:val="Fuentedeprrafopredeter"/>
    <w:rsid w:val="00416331"/>
  </w:style>
  <w:style w:type="character" w:customStyle="1" w:styleId="estilo13">
    <w:name w:val="estilo13"/>
    <w:basedOn w:val="Fuentedeprrafopredeter"/>
    <w:rsid w:val="00A66855"/>
  </w:style>
  <w:style w:type="character" w:customStyle="1" w:styleId="apple-converted-space">
    <w:name w:val="apple-converted-space"/>
    <w:basedOn w:val="Fuentedeprrafopredeter"/>
    <w:rsid w:val="00A66855"/>
  </w:style>
  <w:style w:type="paragraph" w:styleId="Textodeglobo">
    <w:name w:val="Balloon Text"/>
    <w:basedOn w:val="Normal"/>
    <w:link w:val="TextodegloboCar"/>
    <w:rsid w:val="00E93024"/>
    <w:rPr>
      <w:rFonts w:ascii="Segoe UI" w:hAnsi="Segoe UI"/>
      <w:sz w:val="18"/>
      <w:szCs w:val="18"/>
    </w:rPr>
  </w:style>
  <w:style w:type="character" w:customStyle="1" w:styleId="TextodegloboCar">
    <w:name w:val="Texto de globo Car"/>
    <w:link w:val="Textodeglobo"/>
    <w:rsid w:val="00E93024"/>
    <w:rPr>
      <w:rFonts w:ascii="Segoe UI" w:hAnsi="Segoe UI" w:cs="Segoe UI"/>
      <w:sz w:val="18"/>
      <w:szCs w:val="18"/>
      <w:lang w:val="es-ES" w:eastAsia="es-ES"/>
    </w:rPr>
  </w:style>
  <w:style w:type="paragraph" w:styleId="Prrafodelista">
    <w:name w:val="List Paragraph"/>
    <w:basedOn w:val="Normal"/>
    <w:uiPriority w:val="34"/>
    <w:qFormat/>
    <w:rsid w:val="001315E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6966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Contenidos:</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Contenidos:</dc:title>
  <dc:creator>Usuario</dc:creator>
  <cp:lastModifiedBy>Silvana Freyre</cp:lastModifiedBy>
  <cp:revision>2</cp:revision>
  <cp:lastPrinted>2016-04-21T11:47:00Z</cp:lastPrinted>
  <dcterms:created xsi:type="dcterms:W3CDTF">2019-05-26T16:32:00Z</dcterms:created>
  <dcterms:modified xsi:type="dcterms:W3CDTF">2019-05-26T16:32:00Z</dcterms:modified>
</cp:coreProperties>
</file>