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80" w:before="28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highlight w:val="white"/>
        </w:rPr>
        <w:drawing>
          <wp:inline distB="0" distT="0" distL="0" distR="0">
            <wp:extent cx="1333500" cy="1076325"/>
            <wp:effectExtent b="0" l="0" r="0" t="0"/>
            <wp:docPr descr="https://ies7-sfe.infd.edu.ar/aula/archivos/logos/LOGO_INSTITUTO.jpg" id="2" name="image1.jpg"/>
            <a:graphic>
              <a:graphicData uri="http://schemas.openxmlformats.org/drawingml/2006/picture">
                <pic:pic>
                  <pic:nvPicPr>
                    <pic:cNvPr descr="https://ies7-sfe.infd.edu.ar/aula/archivos/logos/LOGO_INSTITUT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76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09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09"/>
        <w:jc w:val="both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Establecimiento: 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Instituto Superior de Profesorado N° 7</w:t>
      </w:r>
    </w:p>
    <w:p w:rsidR="00000000" w:rsidDel="00000000" w:rsidP="00000000" w:rsidRDefault="00000000" w:rsidRPr="00000000" w14:paraId="00000007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Carrera: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Educación Inicial</w:t>
      </w:r>
    </w:p>
    <w:p w:rsidR="00000000" w:rsidDel="00000000" w:rsidP="00000000" w:rsidRDefault="00000000" w:rsidRPr="00000000" w14:paraId="00000009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Asignatura: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Sujeto  de la Educación Inicial </w:t>
        <w:tab/>
      </w:r>
    </w:p>
    <w:p w:rsidR="00000000" w:rsidDel="00000000" w:rsidP="00000000" w:rsidRDefault="00000000" w:rsidRPr="00000000" w14:paraId="0000000B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Horas Semanales: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 xml:space="preserve">4 horas Formato Curricular Materia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ab/>
      </w: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0D">
      <w:pPr>
        <w:spacing w:line="36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0E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Profesora: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 xml:space="preserve">Bárbara Gómez</w:t>
      </w:r>
    </w:p>
    <w:p w:rsidR="00000000" w:rsidDel="00000000" w:rsidP="00000000" w:rsidRDefault="00000000" w:rsidRPr="00000000" w14:paraId="0000000F">
      <w:pPr>
        <w:spacing w:line="360" w:lineRule="auto"/>
        <w:ind w:firstLine="709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Plan Aprobado Por Resolusión: </w:t>
      </w:r>
      <w:r w:rsidDel="00000000" w:rsidR="00000000" w:rsidRPr="00000000">
        <w:rPr>
          <w:rFonts w:ascii="Arial" w:cs="Arial" w:eastAsia="Arial" w:hAnsi="Arial"/>
          <w:rtl w:val="0"/>
        </w:rPr>
        <w:t xml:space="preserve">CEF Nº 24/07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firstLine="709"/>
        <w:jc w:val="both"/>
        <w:rPr>
          <w:rFonts w:ascii="Arial" w:cs="Arial" w:eastAsia="Arial" w:hAnsi="Arial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Año: 2023</w:t>
      </w:r>
    </w:p>
    <w:p w:rsidR="00000000" w:rsidDel="00000000" w:rsidP="00000000" w:rsidRDefault="00000000" w:rsidRPr="00000000" w14:paraId="00000012">
      <w:pPr>
        <w:spacing w:line="360" w:lineRule="auto"/>
        <w:ind w:firstLine="709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80" w:before="28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280" w:before="280" w:line="240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N°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Sujetos de la Educación Inicial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="240" w:lineRule="auto"/>
        <w:ind w:left="4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La subjetividad y su proceso. Constitución de la subjetividad. Sobre-modernidad. Rol del docente. Creencias. Representaciones Sociales.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Niños inquietos, dejar llorar o consolar, el objeto transicional. Función Materna y paterna. Tipos de familia. Juego en la infancia. Significado de juego para Vigotsky, Piaget, Bruner, Winnicott y Aberastury. Importancia del juego grupal. La infancia como construcción social.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4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 Inteligencias Múltiples. Definición de Inteligencia para Haward Gardner, Diferentes tipos de Inteligencia.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80" w:before="280" w:line="24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Unidad N°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El juego en el Nivel Inicial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420" w:hanging="36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oncepto de juego. Características .Diferentes tipos de juego. Importancia del juego en el niño. Organizadores de la Práctica Docente. Diferencia entre actividades cotidianas y de rutina. Definición de Juego Trabajo. Tiempo Instructivo. Tiempo Inerte. Distintas estrategias de registro.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42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Unidad N°3: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Teorías de Aprendizaje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hd w:fill="ffffff" w:val="clear"/>
        <w:spacing w:after="0" w:before="280" w:line="240" w:lineRule="auto"/>
        <w:ind w:left="420" w:hanging="360"/>
        <w:jc w:val="both"/>
        <w:rPr>
          <w:rFonts w:ascii="Arial" w:cs="Arial" w:eastAsia="Arial" w:hAnsi="Arial"/>
          <w:sz w:val="24"/>
          <w:szCs w:val="24"/>
          <w:u w:val="none"/>
        </w:rPr>
      </w:pPr>
      <w:bookmarkStart w:colFirst="0" w:colLast="0" w:name="_heading=h.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Diferentes teorías de aprendizaje. Teoría Psicogenética de Jean Piaget, Teoría del Aprendizaje Significativo de Ausubel, Teoría por Descubrimiento de Bruner, Teoría Socio Cultural de Vigotsky. El Conductismo.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4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80" w:line="240" w:lineRule="auto"/>
        <w:ind w:left="420" w:firstLine="0"/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Bibliografía: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Lucía Moreau y Rosa Windler. Sujetos de la Educación Inicial. Ministerio de Educación de la Nación.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°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Bleichmar Silvia. La Subjetividad en Riesgo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Urbano y Yuni.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Psicología del Desarrollo</w:t>
      </w:r>
      <w:r w:rsidDel="00000000" w:rsidR="00000000" w:rsidRPr="00000000">
        <w:rPr>
          <w:rFonts w:ascii="Arial" w:cs="Arial" w:eastAsia="Arial" w:hAnsi="Arial"/>
          <w:rtl w:val="0"/>
        </w:rPr>
        <w:t xml:space="preserve">. Ausubel. Piaget, Bruner, Vigotsky, El Conductismo.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° Haward Gardner, Las inteligencias Múltiples.                                               </w:t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° Sandra Carli. La infancia como Construcción Social.</w:t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° Sarlé Patricia,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Rodríguez Inés, Sáenz Elvira.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El juego en el Nivel Inicial, Fundamentos y relaciones en torno a la Enseñanza.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color w:val="ff66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4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+iYxrNxHIfRGfTVTiV96DAR6gw==">AMUW2mXmUOnCR/N5G8uHYPOIezj3W/n+64mB7EFGTUpX8JNJKpnukbapFI+WBdZQYZ+qbdD99iaXYDu4hwLMw13iTsnMw0jwNjBmTMwIpaMB5QNz2q0vaWeHufrDXoDACJd/UxxkxN1x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2022-12-09T21:27:00Z</dcterms:created>
  <dc:creator>alumno</dc:creator>
</cp:coreProperties>
</file>