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00" w:rsidRPr="00224900" w:rsidRDefault="00224900" w:rsidP="00224900">
      <w:pPr>
        <w:tabs>
          <w:tab w:val="left" w:pos="3290"/>
        </w:tabs>
        <w:spacing w:after="0" w:line="240" w:lineRule="auto"/>
        <w:jc w:val="center"/>
        <w:rPr>
          <w:rFonts w:ascii="Times New Roman" w:eastAsia="Times New Roman" w:hAnsi="Times New Roman" w:cs="Times New Roman"/>
          <w:i/>
          <w:sz w:val="28"/>
          <w:szCs w:val="28"/>
          <w:lang w:val="es-ES" w:eastAsia="es-ES"/>
        </w:rPr>
      </w:pPr>
      <w:r w:rsidRPr="00224900">
        <w:rPr>
          <w:rFonts w:ascii="Times New Roman" w:eastAsia="Times New Roman" w:hAnsi="Times New Roman" w:cs="Times New Roman"/>
          <w:i/>
          <w:sz w:val="28"/>
          <w:szCs w:val="28"/>
          <w:lang w:val="es-ES" w:eastAsia="es-ES"/>
        </w:rPr>
        <w:t>INSTITUTO SUPERIOR DE PROFESORADO Nº 7</w:t>
      </w:r>
    </w:p>
    <w:p w:rsidR="00224900" w:rsidRPr="00224900" w:rsidRDefault="00224900" w:rsidP="00224900">
      <w:pPr>
        <w:tabs>
          <w:tab w:val="left" w:pos="3290"/>
        </w:tabs>
        <w:spacing w:after="0" w:line="240" w:lineRule="auto"/>
        <w:jc w:val="center"/>
        <w:rPr>
          <w:rFonts w:ascii="Times New Roman" w:eastAsia="Times New Roman" w:hAnsi="Times New Roman" w:cs="Times New Roman"/>
          <w:i/>
          <w:sz w:val="28"/>
          <w:szCs w:val="28"/>
          <w:lang w:val="es-ES" w:eastAsia="es-ES"/>
        </w:rPr>
      </w:pPr>
      <w:r w:rsidRPr="00224900">
        <w:rPr>
          <w:rFonts w:ascii="Times New Roman" w:eastAsia="Times New Roman" w:hAnsi="Times New Roman" w:cs="Times New Roman"/>
          <w:i/>
          <w:sz w:val="28"/>
          <w:szCs w:val="28"/>
          <w:lang w:val="es-ES" w:eastAsia="es-ES"/>
        </w:rPr>
        <w:t>”Brigadier Estanislao López”</w:t>
      </w:r>
    </w:p>
    <w:p w:rsidR="00224900" w:rsidRPr="00224900" w:rsidRDefault="00224900" w:rsidP="00224900">
      <w:pPr>
        <w:spacing w:after="0" w:line="240" w:lineRule="auto"/>
        <w:rPr>
          <w:rFonts w:ascii="Times New Roman" w:eastAsia="Times New Roman" w:hAnsi="Times New Roman" w:cs="Times New Roman"/>
          <w:i/>
          <w:sz w:val="28"/>
          <w:szCs w:val="28"/>
          <w:u w:val="single"/>
          <w:lang w:val="es-ES" w:eastAsia="es-ES"/>
        </w:rPr>
      </w:pPr>
    </w:p>
    <w:p w:rsidR="00224900" w:rsidRPr="00224900" w:rsidRDefault="00224900" w:rsidP="00224900">
      <w:pPr>
        <w:spacing w:after="0" w:line="240" w:lineRule="auto"/>
        <w:jc w:val="both"/>
        <w:rPr>
          <w:rFonts w:ascii="Times New Roman" w:eastAsia="Times New Roman" w:hAnsi="Times New Roman" w:cs="Times New Roman"/>
          <w:b/>
          <w:i/>
          <w:sz w:val="28"/>
          <w:szCs w:val="28"/>
          <w:lang w:val="es-ES" w:eastAsia="es-ES"/>
        </w:rPr>
      </w:pPr>
      <w:r w:rsidRPr="00224900">
        <w:rPr>
          <w:rFonts w:ascii="Times New Roman" w:eastAsia="Times New Roman" w:hAnsi="Times New Roman" w:cs="Times New Roman"/>
          <w:i/>
          <w:sz w:val="28"/>
          <w:szCs w:val="28"/>
          <w:u w:val="single"/>
          <w:lang w:val="es-ES" w:eastAsia="es-ES"/>
        </w:rPr>
        <w:t>CARRERA</w:t>
      </w:r>
      <w:r w:rsidRPr="00224900">
        <w:rPr>
          <w:rFonts w:ascii="Times New Roman" w:eastAsia="Times New Roman" w:hAnsi="Times New Roman" w:cs="Times New Roman"/>
          <w:i/>
          <w:sz w:val="28"/>
          <w:szCs w:val="28"/>
          <w:lang w:val="es-ES" w:eastAsia="es-ES"/>
        </w:rPr>
        <w:t xml:space="preserve">: </w:t>
      </w:r>
      <w:r w:rsidRPr="00224900">
        <w:rPr>
          <w:rFonts w:ascii="Times New Roman" w:eastAsia="Times New Roman" w:hAnsi="Times New Roman" w:cs="Times New Roman"/>
          <w:b/>
          <w:i/>
          <w:sz w:val="28"/>
          <w:szCs w:val="28"/>
          <w:lang w:val="es-ES" w:eastAsia="es-ES"/>
        </w:rPr>
        <w:t>PROFESORADO DE NIVEL INICIAL</w:t>
      </w:r>
    </w:p>
    <w:p w:rsidR="00224900" w:rsidRPr="00224900" w:rsidRDefault="00224900" w:rsidP="00224900">
      <w:pPr>
        <w:spacing w:after="0" w:line="240" w:lineRule="auto"/>
        <w:jc w:val="both"/>
        <w:rPr>
          <w:rFonts w:ascii="Times New Roman" w:eastAsia="Times New Roman" w:hAnsi="Times New Roman" w:cs="Times New Roman"/>
          <w:b/>
          <w:i/>
          <w:sz w:val="28"/>
          <w:szCs w:val="28"/>
          <w:lang w:val="es-ES" w:eastAsia="es-ES"/>
        </w:rPr>
      </w:pPr>
      <w:r w:rsidRPr="00224900">
        <w:rPr>
          <w:rFonts w:ascii="Times New Roman" w:eastAsia="Times New Roman" w:hAnsi="Times New Roman" w:cs="Times New Roman"/>
          <w:i/>
          <w:sz w:val="28"/>
          <w:szCs w:val="28"/>
          <w:u w:val="single"/>
          <w:lang w:val="es-ES" w:eastAsia="es-ES"/>
        </w:rPr>
        <w:t>ESPACIO CURRICULAR</w:t>
      </w:r>
      <w:r w:rsidRPr="00224900">
        <w:rPr>
          <w:rFonts w:ascii="Times New Roman" w:eastAsia="Times New Roman" w:hAnsi="Times New Roman" w:cs="Times New Roman"/>
          <w:b/>
          <w:i/>
          <w:sz w:val="28"/>
          <w:szCs w:val="28"/>
          <w:lang w:val="es-ES" w:eastAsia="es-ES"/>
        </w:rPr>
        <w:t>: E.D.I. I</w:t>
      </w:r>
      <w:proofErr w:type="gramStart"/>
      <w:r w:rsidRPr="00224900">
        <w:rPr>
          <w:rFonts w:ascii="Times New Roman" w:eastAsia="Times New Roman" w:hAnsi="Times New Roman" w:cs="Times New Roman"/>
          <w:b/>
          <w:i/>
          <w:sz w:val="28"/>
          <w:szCs w:val="28"/>
          <w:lang w:val="es-ES" w:eastAsia="es-ES"/>
        </w:rPr>
        <w:t>:  SEMINARIO</w:t>
      </w:r>
      <w:proofErr w:type="gramEnd"/>
      <w:r w:rsidRPr="00224900">
        <w:rPr>
          <w:rFonts w:ascii="Times New Roman" w:eastAsia="Times New Roman" w:hAnsi="Times New Roman" w:cs="Times New Roman"/>
          <w:b/>
          <w:i/>
          <w:sz w:val="28"/>
          <w:szCs w:val="28"/>
          <w:lang w:val="es-ES" w:eastAsia="es-ES"/>
        </w:rPr>
        <w:t xml:space="preserve"> EDUCACIÓN VIAL  </w:t>
      </w:r>
    </w:p>
    <w:p w:rsidR="00224900" w:rsidRPr="00224900" w:rsidRDefault="00224900" w:rsidP="00224900">
      <w:pPr>
        <w:spacing w:after="0" w:line="240" w:lineRule="auto"/>
        <w:jc w:val="both"/>
        <w:rPr>
          <w:rFonts w:ascii="Times New Roman" w:eastAsia="Times New Roman" w:hAnsi="Times New Roman" w:cs="Times New Roman"/>
          <w:b/>
          <w:i/>
          <w:sz w:val="28"/>
          <w:szCs w:val="28"/>
          <w:lang w:val="es-ES" w:eastAsia="es-ES"/>
        </w:rPr>
      </w:pPr>
      <w:r w:rsidRPr="00224900">
        <w:rPr>
          <w:rFonts w:ascii="Times New Roman" w:eastAsia="Times New Roman" w:hAnsi="Times New Roman" w:cs="Times New Roman"/>
          <w:i/>
          <w:sz w:val="28"/>
          <w:szCs w:val="28"/>
          <w:u w:val="single"/>
          <w:lang w:val="es-ES" w:eastAsia="es-ES"/>
        </w:rPr>
        <w:t>SEMINARIO CORRESPONDIENTE A:</w:t>
      </w:r>
      <w:r w:rsidRPr="00224900">
        <w:rPr>
          <w:rFonts w:ascii="Times New Roman" w:eastAsia="Times New Roman" w:hAnsi="Times New Roman" w:cs="Times New Roman"/>
          <w:b/>
          <w:i/>
          <w:sz w:val="28"/>
          <w:szCs w:val="28"/>
          <w:lang w:val="es-ES" w:eastAsia="es-ES"/>
        </w:rPr>
        <w:t xml:space="preserve"> CIENCIAS SOCIALES Y SU DIDÁCTICA</w:t>
      </w:r>
    </w:p>
    <w:p w:rsidR="00224900" w:rsidRPr="00224900" w:rsidRDefault="00224900" w:rsidP="00224900">
      <w:pPr>
        <w:spacing w:after="0" w:line="240" w:lineRule="auto"/>
        <w:jc w:val="both"/>
        <w:rPr>
          <w:rFonts w:ascii="Times New Roman" w:eastAsia="Times New Roman" w:hAnsi="Times New Roman" w:cs="Times New Roman"/>
          <w:i/>
          <w:sz w:val="28"/>
          <w:szCs w:val="28"/>
          <w:u w:val="single"/>
          <w:lang w:val="es-ES" w:eastAsia="es-ES"/>
        </w:rPr>
      </w:pPr>
      <w:r w:rsidRPr="00224900">
        <w:rPr>
          <w:rFonts w:ascii="Times New Roman" w:eastAsia="Times New Roman" w:hAnsi="Times New Roman" w:cs="Times New Roman"/>
          <w:i/>
          <w:sz w:val="28"/>
          <w:szCs w:val="28"/>
          <w:u w:val="single"/>
          <w:lang w:val="es-ES" w:eastAsia="es-ES"/>
        </w:rPr>
        <w:t>CARÁCTER</w:t>
      </w:r>
      <w:r w:rsidRPr="00224900">
        <w:rPr>
          <w:rFonts w:ascii="Times New Roman" w:eastAsia="Times New Roman" w:hAnsi="Times New Roman" w:cs="Times New Roman"/>
          <w:b/>
          <w:i/>
          <w:sz w:val="28"/>
          <w:szCs w:val="28"/>
          <w:lang w:val="es-ES" w:eastAsia="es-ES"/>
        </w:rPr>
        <w:t>: CUATRIMESTRAL (PRIMERO)</w:t>
      </w:r>
    </w:p>
    <w:p w:rsidR="00224900" w:rsidRPr="00224900" w:rsidRDefault="00224900" w:rsidP="00224900">
      <w:pPr>
        <w:spacing w:after="0" w:line="240" w:lineRule="auto"/>
        <w:jc w:val="both"/>
        <w:rPr>
          <w:rFonts w:ascii="Times New Roman" w:eastAsia="Times New Roman" w:hAnsi="Times New Roman" w:cs="Times New Roman"/>
          <w:i/>
          <w:sz w:val="28"/>
          <w:szCs w:val="28"/>
          <w:u w:val="single"/>
          <w:lang w:val="es-ES" w:eastAsia="es-ES"/>
        </w:rPr>
      </w:pPr>
      <w:r w:rsidRPr="00224900">
        <w:rPr>
          <w:rFonts w:ascii="Times New Roman" w:eastAsia="Times New Roman" w:hAnsi="Times New Roman" w:cs="Times New Roman"/>
          <w:i/>
          <w:sz w:val="28"/>
          <w:szCs w:val="28"/>
          <w:u w:val="single"/>
          <w:lang w:val="es-ES" w:eastAsia="es-ES"/>
        </w:rPr>
        <w:t>AÑO LECTIVO</w:t>
      </w:r>
      <w:r w:rsidRPr="00224900">
        <w:rPr>
          <w:rFonts w:ascii="Times New Roman" w:eastAsia="Times New Roman" w:hAnsi="Times New Roman" w:cs="Times New Roman"/>
          <w:i/>
          <w:sz w:val="28"/>
          <w:szCs w:val="28"/>
          <w:lang w:val="es-ES" w:eastAsia="es-ES"/>
        </w:rPr>
        <w:t xml:space="preserve">: </w:t>
      </w:r>
      <w:r w:rsidRPr="00224900">
        <w:rPr>
          <w:rFonts w:ascii="Times New Roman" w:eastAsia="Times New Roman" w:hAnsi="Times New Roman" w:cs="Times New Roman"/>
          <w:b/>
          <w:i/>
          <w:sz w:val="28"/>
          <w:szCs w:val="28"/>
          <w:lang w:val="es-ES" w:eastAsia="es-ES"/>
        </w:rPr>
        <w:t>201</w:t>
      </w:r>
      <w:r>
        <w:rPr>
          <w:rFonts w:ascii="Times New Roman" w:eastAsia="Times New Roman" w:hAnsi="Times New Roman" w:cs="Times New Roman"/>
          <w:b/>
          <w:i/>
          <w:sz w:val="28"/>
          <w:szCs w:val="28"/>
          <w:lang w:val="es-ES" w:eastAsia="es-ES"/>
        </w:rPr>
        <w:t>5</w:t>
      </w:r>
    </w:p>
    <w:p w:rsidR="00224900" w:rsidRPr="00224900" w:rsidRDefault="00224900" w:rsidP="00224900">
      <w:pPr>
        <w:spacing w:after="0" w:line="240" w:lineRule="auto"/>
        <w:jc w:val="both"/>
        <w:rPr>
          <w:rFonts w:ascii="Times New Roman" w:eastAsia="Times New Roman" w:hAnsi="Times New Roman" w:cs="Times New Roman"/>
          <w:i/>
          <w:sz w:val="28"/>
          <w:szCs w:val="28"/>
          <w:u w:val="single"/>
          <w:lang w:val="es-ES" w:eastAsia="es-ES"/>
        </w:rPr>
      </w:pPr>
      <w:r w:rsidRPr="00224900">
        <w:rPr>
          <w:rFonts w:ascii="Times New Roman" w:eastAsia="Times New Roman" w:hAnsi="Times New Roman" w:cs="Times New Roman"/>
          <w:i/>
          <w:sz w:val="28"/>
          <w:szCs w:val="28"/>
          <w:u w:val="single"/>
          <w:lang w:val="es-ES" w:eastAsia="es-ES"/>
        </w:rPr>
        <w:t>HORAS SEMANALES</w:t>
      </w:r>
      <w:r w:rsidRPr="00224900">
        <w:rPr>
          <w:rFonts w:ascii="Times New Roman" w:eastAsia="Times New Roman" w:hAnsi="Times New Roman" w:cs="Times New Roman"/>
          <w:b/>
          <w:i/>
          <w:sz w:val="28"/>
          <w:szCs w:val="28"/>
          <w:lang w:val="es-ES" w:eastAsia="es-ES"/>
        </w:rPr>
        <w:t>: 3HS.</w:t>
      </w:r>
    </w:p>
    <w:p w:rsidR="00224900" w:rsidRPr="00224900" w:rsidRDefault="00224900" w:rsidP="00224900">
      <w:pPr>
        <w:spacing w:after="0" w:line="240" w:lineRule="auto"/>
        <w:jc w:val="both"/>
        <w:rPr>
          <w:rFonts w:ascii="Times New Roman" w:eastAsia="Times New Roman" w:hAnsi="Times New Roman" w:cs="Times New Roman"/>
          <w:i/>
          <w:sz w:val="28"/>
          <w:szCs w:val="28"/>
          <w:u w:val="single"/>
          <w:lang w:val="es-ES" w:eastAsia="es-ES"/>
        </w:rPr>
      </w:pPr>
      <w:r w:rsidRPr="00224900">
        <w:rPr>
          <w:rFonts w:ascii="Times New Roman" w:eastAsia="Times New Roman" w:hAnsi="Times New Roman" w:cs="Times New Roman"/>
          <w:i/>
          <w:sz w:val="28"/>
          <w:szCs w:val="28"/>
          <w:u w:val="single"/>
          <w:lang w:val="es-ES" w:eastAsia="es-ES"/>
        </w:rPr>
        <w:t>REGIMEN DE CURSADO</w:t>
      </w:r>
      <w:r w:rsidRPr="00224900">
        <w:rPr>
          <w:rFonts w:ascii="Times New Roman" w:eastAsia="Times New Roman" w:hAnsi="Times New Roman" w:cs="Times New Roman"/>
          <w:sz w:val="28"/>
          <w:szCs w:val="28"/>
          <w:lang w:val="es-ES" w:eastAsia="es-ES"/>
        </w:rPr>
        <w:t xml:space="preserve">: </w:t>
      </w:r>
      <w:r w:rsidRPr="00224900">
        <w:rPr>
          <w:rFonts w:ascii="Times New Roman" w:eastAsia="Times New Roman" w:hAnsi="Times New Roman" w:cs="Times New Roman"/>
          <w:b/>
          <w:i/>
          <w:sz w:val="28"/>
          <w:szCs w:val="28"/>
          <w:lang w:val="es-ES" w:eastAsia="es-ES"/>
        </w:rPr>
        <w:t xml:space="preserve">REGULAR - PRESENCIAL </w:t>
      </w:r>
    </w:p>
    <w:p w:rsidR="00224900" w:rsidRPr="00224900" w:rsidRDefault="00224900" w:rsidP="00224900">
      <w:pPr>
        <w:spacing w:after="0" w:line="240" w:lineRule="auto"/>
        <w:jc w:val="both"/>
        <w:rPr>
          <w:rFonts w:ascii="Times New Roman" w:eastAsia="Times New Roman" w:hAnsi="Times New Roman" w:cs="Times New Roman"/>
          <w:i/>
          <w:sz w:val="28"/>
          <w:szCs w:val="28"/>
          <w:u w:val="single"/>
          <w:lang w:val="es-ES" w:eastAsia="es-ES"/>
        </w:rPr>
      </w:pPr>
      <w:r w:rsidRPr="00224900">
        <w:rPr>
          <w:rFonts w:ascii="Times New Roman" w:eastAsia="Times New Roman" w:hAnsi="Times New Roman" w:cs="Times New Roman"/>
          <w:i/>
          <w:sz w:val="28"/>
          <w:szCs w:val="28"/>
          <w:u w:val="single"/>
          <w:lang w:val="es-ES" w:eastAsia="es-ES"/>
        </w:rPr>
        <w:t>CURSO</w:t>
      </w:r>
      <w:r w:rsidRPr="00224900">
        <w:rPr>
          <w:rFonts w:ascii="Times New Roman" w:eastAsia="Times New Roman" w:hAnsi="Times New Roman" w:cs="Times New Roman"/>
          <w:b/>
          <w:i/>
          <w:sz w:val="28"/>
          <w:szCs w:val="28"/>
          <w:lang w:val="es-ES" w:eastAsia="es-ES"/>
        </w:rPr>
        <w:t>: 3ER  AÑO</w:t>
      </w:r>
    </w:p>
    <w:p w:rsidR="00224900" w:rsidRPr="00224900" w:rsidRDefault="00224900" w:rsidP="00224900">
      <w:pPr>
        <w:spacing w:after="0" w:line="240" w:lineRule="auto"/>
        <w:jc w:val="both"/>
        <w:rPr>
          <w:rFonts w:ascii="Times New Roman" w:eastAsia="Times New Roman" w:hAnsi="Times New Roman" w:cs="Times New Roman"/>
          <w:i/>
          <w:sz w:val="28"/>
          <w:szCs w:val="28"/>
          <w:u w:val="single"/>
          <w:lang w:val="es-ES" w:eastAsia="es-ES"/>
        </w:rPr>
      </w:pPr>
    </w:p>
    <w:p w:rsidR="00224900" w:rsidRPr="00224900" w:rsidRDefault="00224900" w:rsidP="00224900">
      <w:pPr>
        <w:spacing w:after="0" w:line="240" w:lineRule="auto"/>
        <w:jc w:val="both"/>
        <w:rPr>
          <w:rFonts w:ascii="Times New Roman" w:eastAsia="Times New Roman" w:hAnsi="Times New Roman" w:cs="Times New Roman"/>
          <w:i/>
          <w:sz w:val="28"/>
          <w:szCs w:val="28"/>
          <w:lang w:val="es-ES" w:eastAsia="es-ES"/>
        </w:rPr>
      </w:pPr>
      <w:r w:rsidRPr="00224900">
        <w:rPr>
          <w:rFonts w:ascii="Times New Roman" w:eastAsia="Times New Roman" w:hAnsi="Times New Roman" w:cs="Times New Roman"/>
          <w:i/>
          <w:sz w:val="28"/>
          <w:szCs w:val="28"/>
          <w:u w:val="single"/>
          <w:lang w:val="es-ES" w:eastAsia="es-ES"/>
        </w:rPr>
        <w:t>PROFESORA TITULAR</w:t>
      </w:r>
      <w:r w:rsidRPr="00224900">
        <w:rPr>
          <w:rFonts w:ascii="Times New Roman" w:eastAsia="Times New Roman" w:hAnsi="Times New Roman" w:cs="Times New Roman"/>
          <w:i/>
          <w:sz w:val="28"/>
          <w:szCs w:val="28"/>
          <w:lang w:val="es-ES" w:eastAsia="es-ES"/>
        </w:rPr>
        <w:t>:</w:t>
      </w:r>
    </w:p>
    <w:p w:rsidR="00224900" w:rsidRPr="00224900" w:rsidRDefault="00224900" w:rsidP="00224900">
      <w:pPr>
        <w:ind w:left="2124" w:firstLine="708"/>
        <w:rPr>
          <w:rFonts w:ascii="Times New Roman" w:eastAsia="Times New Roman" w:hAnsi="Times New Roman" w:cs="Times New Roman"/>
          <w:i/>
          <w:sz w:val="28"/>
          <w:szCs w:val="28"/>
          <w:lang w:val="es-ES" w:eastAsia="es-ES"/>
        </w:rPr>
      </w:pPr>
      <w:r w:rsidRPr="00224900">
        <w:rPr>
          <w:rFonts w:ascii="Times New Roman" w:eastAsia="Times New Roman" w:hAnsi="Times New Roman" w:cs="Times New Roman"/>
          <w:i/>
          <w:sz w:val="28"/>
          <w:szCs w:val="28"/>
          <w:lang w:val="es-ES" w:eastAsia="es-ES"/>
        </w:rPr>
        <w:t xml:space="preserve"> LIC. GRISELDA TROYANO</w:t>
      </w:r>
    </w:p>
    <w:p w:rsidR="00224900" w:rsidRPr="00224900" w:rsidRDefault="00224900" w:rsidP="00224900">
      <w:pPr>
        <w:rPr>
          <w:rFonts w:ascii="Calibri" w:eastAsia="Calibri" w:hAnsi="Calibri" w:cs="Times New Roman"/>
        </w:rPr>
      </w:pPr>
      <w:r w:rsidRPr="00224900">
        <w:rPr>
          <w:rFonts w:ascii="Times New Roman" w:eastAsia="Times New Roman" w:hAnsi="Times New Roman" w:cs="Times New Roman"/>
          <w:i/>
          <w:sz w:val="28"/>
          <w:szCs w:val="28"/>
          <w:u w:val="single"/>
          <w:lang w:val="es-ES" w:eastAsia="es-ES"/>
        </w:rPr>
        <w:t>PLAN APROBADO POR RESOLUCIÓN N°</w:t>
      </w:r>
      <w:r w:rsidRPr="00224900">
        <w:rPr>
          <w:rFonts w:ascii="Times New Roman" w:eastAsia="Times New Roman" w:hAnsi="Times New Roman" w:cs="Times New Roman"/>
          <w:sz w:val="28"/>
          <w:szCs w:val="28"/>
          <w:lang w:val="es-ES" w:eastAsia="es-ES"/>
        </w:rPr>
        <w:t>: 529/2009</w:t>
      </w:r>
    </w:p>
    <w:p w:rsidR="00224900" w:rsidRPr="00224900" w:rsidRDefault="00224900" w:rsidP="00224900">
      <w:pPr>
        <w:spacing w:after="0" w:line="240" w:lineRule="auto"/>
        <w:rPr>
          <w:rFonts w:ascii="Calibri" w:eastAsia="Calibri" w:hAnsi="Calibri" w:cs="Times New Roman"/>
          <w:b/>
        </w:rPr>
      </w:pPr>
      <w:r w:rsidRPr="00224900">
        <w:rPr>
          <w:rFonts w:ascii="Calibri" w:eastAsia="Calibri" w:hAnsi="Calibri" w:cs="Times New Roman"/>
          <w:b/>
        </w:rPr>
        <w:t>FUNDAMENTACIÓN</w:t>
      </w:r>
    </w:p>
    <w:p w:rsidR="00224900" w:rsidRPr="00224900" w:rsidRDefault="00224900" w:rsidP="00224900">
      <w:pPr>
        <w:spacing w:after="0" w:line="240" w:lineRule="auto"/>
        <w:rPr>
          <w:rFonts w:ascii="Calibri" w:eastAsia="Calibri" w:hAnsi="Calibri" w:cs="Times New Roman"/>
        </w:rPr>
      </w:pPr>
      <w:r w:rsidRPr="00224900">
        <w:rPr>
          <w:rFonts w:ascii="Calibri" w:eastAsia="Calibri" w:hAnsi="Calibri" w:cs="Times New Roman"/>
        </w:rPr>
        <w:t xml:space="preserve">La problemática vial nos compromete a todos en tanto todos somos usuarios de la vía pública. No obstante el conocimiento teórico y práctico que tenemos de ese espacio social hace que naturalicemos prácticas muchas veces imprudentes. En tal sentido se buscará en este espacio </w:t>
      </w:r>
      <w:proofErr w:type="gramStart"/>
      <w:r w:rsidRPr="00224900">
        <w:rPr>
          <w:rFonts w:ascii="Calibri" w:eastAsia="Calibri" w:hAnsi="Calibri" w:cs="Times New Roman"/>
        </w:rPr>
        <w:t>curricular</w:t>
      </w:r>
      <w:proofErr w:type="gramEnd"/>
      <w:r w:rsidRPr="00224900">
        <w:rPr>
          <w:rFonts w:ascii="Calibri" w:eastAsia="Calibri" w:hAnsi="Calibri" w:cs="Times New Roman"/>
        </w:rPr>
        <w:t xml:space="preserve"> pensar la realidad vial y las representaciones que tenemos de ella para poder construir una concepción responsable y respetuosa de ese espacio público. La comparación y análisis con otras realidades servirá como referente para tal caso; aunque sin perseguir fórmulas, para fomentar el pensar reflexivo y crítico.</w:t>
      </w:r>
    </w:p>
    <w:p w:rsidR="00224900" w:rsidRPr="00224900" w:rsidRDefault="00224900" w:rsidP="00224900">
      <w:pPr>
        <w:spacing w:after="0" w:line="240" w:lineRule="auto"/>
        <w:ind w:firstLine="709"/>
        <w:jc w:val="both"/>
        <w:rPr>
          <w:rFonts w:ascii="Calibri" w:eastAsia="Calibri" w:hAnsi="Calibri" w:cs="Times New Roman"/>
        </w:rPr>
      </w:pPr>
      <w:r w:rsidRPr="00224900">
        <w:rPr>
          <w:rFonts w:ascii="Calibri" w:eastAsia="Calibri" w:hAnsi="Calibri" w:cs="Times New Roman"/>
        </w:rPr>
        <w:t>El formato de “Seminarios” se presenta en el Diseño jurisdiccional como espacio para el estudio en profundidad de problemas relevantes para la  formación profesional a través de los aportes de marcos teóricos de varias disciplinas mediante la lectura y debate de variados materiales bibliográficos o de proyectos de investigación. Los Seminarios ejercitan el trabajo reflexivo en el manejo de  literatura específica, para provocar la apropiación crítica de la producción del conocimiento a través de la producción socializada de escrituras. Aunque también en este seminario de utilizará, para algunas clases la estrategia metodológica de taller porque se considera más adecuada a la hora de analizar supuestos implícitos y modificar actitudes.</w:t>
      </w:r>
    </w:p>
    <w:p w:rsidR="00224900" w:rsidRPr="00224900" w:rsidRDefault="00224900" w:rsidP="00224900">
      <w:pPr>
        <w:spacing w:after="0" w:line="240" w:lineRule="auto"/>
        <w:ind w:firstLine="709"/>
        <w:jc w:val="both"/>
        <w:rPr>
          <w:rFonts w:ascii="Calibri" w:eastAsia="Calibri" w:hAnsi="Calibri" w:cs="Times New Roman"/>
        </w:rPr>
      </w:pPr>
      <w:r w:rsidRPr="00224900">
        <w:rPr>
          <w:rFonts w:ascii="Calibri" w:eastAsia="Calibri" w:hAnsi="Calibri" w:cs="Times New Roman"/>
        </w:rPr>
        <w:t xml:space="preserve">Este Seminario tiene por finalidad también acercar al estudiante herramientas para generar situaciones didácticas que estimulen en los niños y las niñas de Educación Inicial el conocimiento de normas y señales viales, la construcción de hábitos y actitudes preventivas y el respeto para la convivencia social.  </w:t>
      </w:r>
    </w:p>
    <w:p w:rsidR="00224900" w:rsidRPr="00224900" w:rsidRDefault="00224900" w:rsidP="00224900">
      <w:pPr>
        <w:spacing w:after="0" w:line="240" w:lineRule="auto"/>
        <w:ind w:firstLine="709"/>
        <w:jc w:val="both"/>
        <w:rPr>
          <w:rFonts w:ascii="Calibri" w:eastAsia="Calibri" w:hAnsi="Calibri" w:cs="Times New Roman"/>
        </w:rPr>
      </w:pPr>
      <w:r w:rsidRPr="00224900">
        <w:rPr>
          <w:rFonts w:ascii="Calibri" w:eastAsia="Calibri" w:hAnsi="Calibri" w:cs="Times New Roman"/>
        </w:rPr>
        <w:t xml:space="preserve">Se pretende, a través del desarrollo del mismo, que  los/las estudiantes evoquen y recopilen experiencias, indaguen situaciones críticas, analicen hechos cotidianos que permitan posicionar la problemática vial en su dimensión actual, a nivel nacional y local desde distintas dimensiones: psicológica, social y cultural, ética, política, jurídica, económica y geográfica. Se propiciará además el desarrollo de actividades centradas en lo cotidiano que permitan mediante la observación de la circulación  vehicular y peatonal en el entorno local, detectar situaciones de riesgo que den lugar a la </w:t>
      </w:r>
      <w:r w:rsidRPr="00224900">
        <w:rPr>
          <w:rFonts w:ascii="Calibri" w:eastAsia="Calibri" w:hAnsi="Calibri" w:cs="Times New Roman"/>
          <w:i/>
        </w:rPr>
        <w:t>educación del transeúnte</w:t>
      </w:r>
      <w:r w:rsidRPr="00224900">
        <w:rPr>
          <w:rFonts w:ascii="Calibri" w:eastAsia="Calibri" w:hAnsi="Calibri" w:cs="Times New Roman"/>
        </w:rPr>
        <w:t xml:space="preserve"> y la articulación de estrategias y contenidos para el diseño de itinerarios didácticos en las salas y acciones multiplicadoras de prevención en lo cotidiano del Jardín de Infantes y el barrio.  </w:t>
      </w:r>
    </w:p>
    <w:p w:rsidR="00224900" w:rsidRPr="00224900" w:rsidRDefault="00224900" w:rsidP="00224900">
      <w:pPr>
        <w:spacing w:after="0" w:line="240" w:lineRule="auto"/>
        <w:jc w:val="both"/>
        <w:rPr>
          <w:rFonts w:ascii="Calibri" w:eastAsia="Calibri" w:hAnsi="Calibri" w:cs="Times New Roman"/>
          <w:b/>
        </w:rPr>
      </w:pPr>
    </w:p>
    <w:p w:rsidR="00224900" w:rsidRPr="00224900" w:rsidRDefault="00224900" w:rsidP="00224900">
      <w:pPr>
        <w:spacing w:after="0" w:line="240" w:lineRule="auto"/>
        <w:jc w:val="both"/>
        <w:rPr>
          <w:rFonts w:ascii="Calibri" w:eastAsia="Calibri" w:hAnsi="Calibri" w:cs="Times New Roman"/>
          <w:b/>
        </w:rPr>
      </w:pPr>
      <w:r w:rsidRPr="00224900">
        <w:rPr>
          <w:rFonts w:ascii="Calibri" w:eastAsia="Calibri" w:hAnsi="Calibri" w:cs="Times New Roman"/>
          <w:b/>
        </w:rPr>
        <w:lastRenderedPageBreak/>
        <w:t>PROPÓSITOS</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*Plantear un enfoque integral sobre la problemática vial y su abordaje a través de la educación del transeúnte</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*Posibilitar la reflexión sobre situaciones viales en los distintos ámbitos donde estas puedan ponerse en práctica, desnaturalizando modos históricamente construidos de circulación.</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 xml:space="preserve">*Propiciar encuentros donde la mirada introspectiva y el análisis sobre la propia conducta vial sea el punto central de confluencia para poder </w:t>
      </w:r>
      <w:proofErr w:type="spellStart"/>
      <w:r w:rsidRPr="00224900">
        <w:rPr>
          <w:rFonts w:ascii="Calibri" w:eastAsia="Calibri" w:hAnsi="Calibri" w:cs="Times New Roman"/>
        </w:rPr>
        <w:t>deconstruir</w:t>
      </w:r>
      <w:proofErr w:type="spellEnd"/>
      <w:r w:rsidRPr="00224900">
        <w:rPr>
          <w:rFonts w:ascii="Calibri" w:eastAsia="Calibri" w:hAnsi="Calibri" w:cs="Times New Roman"/>
        </w:rPr>
        <w:t xml:space="preserve"> e internalizar </w:t>
      </w:r>
      <w:proofErr w:type="gramStart"/>
      <w:r w:rsidRPr="00224900">
        <w:rPr>
          <w:rFonts w:ascii="Calibri" w:eastAsia="Calibri" w:hAnsi="Calibri" w:cs="Times New Roman"/>
        </w:rPr>
        <w:t>modo correctos</w:t>
      </w:r>
      <w:proofErr w:type="gramEnd"/>
      <w:r w:rsidRPr="00224900">
        <w:rPr>
          <w:rFonts w:ascii="Calibri" w:eastAsia="Calibri" w:hAnsi="Calibri" w:cs="Times New Roman"/>
        </w:rPr>
        <w:t xml:space="preserve"> de comportamiento en la vía pública  </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*Brindar herramientas y recursos didácticos para pensar propuestas formativas que contribuyan a modificar conductas irresponsables en la vía pública.</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 xml:space="preserve">*Contribuir a crear un espacio de construcción del conocimiento donde pueda concretarse un proyecto institucional o áulico para posibles destinatarios de la educación inicial   </w:t>
      </w:r>
      <w:r w:rsidRPr="00224900">
        <w:rPr>
          <w:rFonts w:ascii="Calibri" w:eastAsia="Calibri" w:hAnsi="Calibri" w:cs="Times New Roman"/>
        </w:rPr>
        <w:cr/>
      </w:r>
    </w:p>
    <w:p w:rsidR="00224900" w:rsidRPr="00224900" w:rsidRDefault="00224900" w:rsidP="00224900">
      <w:pPr>
        <w:spacing w:after="0" w:line="240" w:lineRule="auto"/>
        <w:rPr>
          <w:rFonts w:ascii="Verdana" w:eastAsia="Calibri" w:hAnsi="Verdana" w:cs="Arial"/>
          <w:b/>
          <w:bCs/>
          <w:color w:val="333333"/>
          <w:sz w:val="20"/>
          <w:szCs w:val="20"/>
          <w:lang w:val="es-ES"/>
        </w:rPr>
      </w:pPr>
      <w:r w:rsidRPr="00224900">
        <w:rPr>
          <w:rFonts w:ascii="Calibri" w:eastAsia="Calibri" w:hAnsi="Calibri" w:cs="Times New Roman"/>
          <w:b/>
        </w:rPr>
        <w:t xml:space="preserve">CONTENIDOS </w:t>
      </w:r>
    </w:p>
    <w:p w:rsidR="00224900" w:rsidRPr="00224900" w:rsidRDefault="00224900" w:rsidP="00224900">
      <w:pPr>
        <w:spacing w:after="0" w:line="240" w:lineRule="auto"/>
        <w:jc w:val="both"/>
        <w:rPr>
          <w:rFonts w:ascii="Verdana" w:eastAsia="Calibri" w:hAnsi="Verdana" w:cs="Arial"/>
          <w:b/>
          <w:bCs/>
          <w:color w:val="333333"/>
          <w:sz w:val="20"/>
          <w:szCs w:val="20"/>
          <w:lang w:val="es-ES"/>
        </w:rPr>
      </w:pPr>
      <w:r w:rsidRPr="00224900">
        <w:rPr>
          <w:rFonts w:ascii="Verdana" w:eastAsia="Calibri" w:hAnsi="Verdana" w:cs="Arial"/>
          <w:b/>
          <w:bCs/>
          <w:color w:val="333333"/>
          <w:sz w:val="20"/>
          <w:szCs w:val="20"/>
          <w:lang w:val="es-ES"/>
        </w:rPr>
        <w:t>UNIDAD I: Modernidad, capitalismo y relaciones de producción: mercancías, velocidad y consumos culturales</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La reestructuración capitalista y las transformaciones urbanas. Globalización y  dinámica urbana. Conformación del espacio urbano y los sistemas de circulación. Los actores sociales y la lógica en las decisiones de circulación. La construcción material de las ciudades y las decisiones de los actores viales. Los  sistemas  de  circulación  y  los  procesos  de  producción  y reproducción en la ciudad. La valorización del suelo urbano y la asignación de usos. Usos del suelo y patrones de movilidad. La  reestructuración  capitalista  en  Argentina  y  las  transformaciones metropolitanas.</w:t>
      </w:r>
    </w:p>
    <w:p w:rsidR="00224900" w:rsidRPr="00224900" w:rsidRDefault="00224900" w:rsidP="00224900">
      <w:pPr>
        <w:spacing w:after="0" w:line="240" w:lineRule="auto"/>
        <w:jc w:val="both"/>
        <w:rPr>
          <w:rFonts w:ascii="Verdana" w:eastAsia="Calibri" w:hAnsi="Verdana" w:cs="Arial"/>
          <w:bCs/>
          <w:color w:val="333333"/>
          <w:sz w:val="20"/>
          <w:szCs w:val="20"/>
          <w:lang w:val="es-ES"/>
        </w:rPr>
      </w:pPr>
    </w:p>
    <w:p w:rsidR="00224900" w:rsidRPr="00224900" w:rsidRDefault="00224900" w:rsidP="00224900">
      <w:pPr>
        <w:spacing w:after="0" w:line="240" w:lineRule="auto"/>
        <w:jc w:val="both"/>
        <w:rPr>
          <w:rFonts w:ascii="Verdana" w:eastAsia="Calibri" w:hAnsi="Verdana" w:cs="Arial"/>
          <w:i/>
          <w:color w:val="333333"/>
          <w:sz w:val="20"/>
          <w:szCs w:val="20"/>
          <w:u w:val="single"/>
          <w:lang w:val="es-ES"/>
        </w:rPr>
      </w:pPr>
      <w:r w:rsidRPr="00224900">
        <w:rPr>
          <w:rFonts w:ascii="Verdana" w:eastAsia="Calibri" w:hAnsi="Verdana" w:cs="Arial"/>
          <w:i/>
          <w:color w:val="333333"/>
          <w:sz w:val="20"/>
          <w:szCs w:val="20"/>
          <w:u w:val="single"/>
          <w:lang w:val="es-ES"/>
        </w:rPr>
        <w:t>Bibliografía:</w:t>
      </w:r>
    </w:p>
    <w:p w:rsidR="00224900" w:rsidRPr="00224900" w:rsidRDefault="00224900" w:rsidP="00224900">
      <w:pPr>
        <w:spacing w:after="0" w:line="240" w:lineRule="auto"/>
        <w:jc w:val="both"/>
        <w:rPr>
          <w:rFonts w:ascii="Verdana" w:eastAsia="Calibri" w:hAnsi="Verdana" w:cs="Arial"/>
          <w:bCs/>
          <w:color w:val="333333"/>
          <w:sz w:val="20"/>
          <w:szCs w:val="20"/>
          <w:lang w:val="es-ES"/>
        </w:rPr>
      </w:pPr>
      <w:r w:rsidRPr="00224900">
        <w:rPr>
          <w:rFonts w:ascii="Verdana" w:eastAsia="Calibri" w:hAnsi="Verdana" w:cs="Arial"/>
          <w:b/>
          <w:bCs/>
          <w:color w:val="333333"/>
          <w:sz w:val="20"/>
          <w:szCs w:val="20"/>
          <w:lang w:val="es-ES"/>
        </w:rPr>
        <w:t>BLANCO</w:t>
      </w:r>
      <w:r w:rsidRPr="00224900">
        <w:rPr>
          <w:rFonts w:ascii="Verdana" w:eastAsia="Calibri" w:hAnsi="Verdana" w:cs="Arial"/>
          <w:bCs/>
          <w:color w:val="333333"/>
          <w:sz w:val="20"/>
          <w:szCs w:val="20"/>
          <w:lang w:val="es-ES"/>
        </w:rPr>
        <w:t>, Jorge Oscar. Tesis de maestría: La red de autopistas de Buenos Aires y la reorganización del espacio metropolitano en la década de 1990. Estudio de caso: el Acceso Norte ramal Pilar. Pág.9 a 40.</w:t>
      </w:r>
    </w:p>
    <w:p w:rsidR="00224900" w:rsidRPr="00224900" w:rsidRDefault="00224900" w:rsidP="00224900">
      <w:pPr>
        <w:spacing w:after="0" w:line="240" w:lineRule="auto"/>
        <w:jc w:val="both"/>
        <w:rPr>
          <w:rFonts w:ascii="Verdana" w:eastAsia="Calibri" w:hAnsi="Verdana" w:cs="Arial"/>
          <w:bCs/>
          <w:color w:val="333333"/>
          <w:sz w:val="20"/>
          <w:szCs w:val="20"/>
          <w:lang w:val="es-ES"/>
        </w:rPr>
      </w:pPr>
      <w:r w:rsidRPr="00224900">
        <w:rPr>
          <w:rFonts w:ascii="Verdana" w:eastAsia="Calibri" w:hAnsi="Verdana" w:cs="Arial"/>
          <w:b/>
          <w:bCs/>
          <w:color w:val="333333"/>
          <w:sz w:val="20"/>
          <w:szCs w:val="20"/>
          <w:lang w:val="es-ES"/>
        </w:rPr>
        <w:t>GIDDENS</w:t>
      </w:r>
      <w:r w:rsidRPr="00224900">
        <w:rPr>
          <w:rFonts w:ascii="Verdana" w:eastAsia="Calibri" w:hAnsi="Verdana" w:cs="Arial"/>
          <w:bCs/>
          <w:color w:val="333333"/>
          <w:sz w:val="20"/>
          <w:szCs w:val="20"/>
          <w:lang w:val="es-ES"/>
        </w:rPr>
        <w:t xml:space="preserve">, Anthony. Un mundo desbocado. Los efectos de la globalización en nuestras vidas. </w:t>
      </w:r>
      <w:proofErr w:type="spellStart"/>
      <w:r w:rsidRPr="00224900">
        <w:rPr>
          <w:rFonts w:ascii="Verdana" w:eastAsia="Calibri" w:hAnsi="Verdana" w:cs="Arial"/>
          <w:bCs/>
          <w:color w:val="333333"/>
          <w:sz w:val="20"/>
          <w:szCs w:val="20"/>
          <w:lang w:val="es-ES"/>
        </w:rPr>
        <w:t>Edit</w:t>
      </w:r>
      <w:proofErr w:type="spellEnd"/>
      <w:r w:rsidRPr="00224900">
        <w:rPr>
          <w:rFonts w:ascii="Verdana" w:eastAsia="Calibri" w:hAnsi="Verdana" w:cs="Arial"/>
          <w:bCs/>
          <w:color w:val="333333"/>
          <w:sz w:val="20"/>
          <w:szCs w:val="20"/>
          <w:lang w:val="es-ES"/>
        </w:rPr>
        <w:t xml:space="preserve"> Taurus. Bs. As. 2004.-</w:t>
      </w:r>
    </w:p>
    <w:p w:rsidR="00224900" w:rsidRPr="00224900" w:rsidRDefault="00224900" w:rsidP="00224900">
      <w:pPr>
        <w:jc w:val="both"/>
        <w:rPr>
          <w:rFonts w:ascii="Verdana" w:eastAsia="Calibri" w:hAnsi="Verdana" w:cs="Arial"/>
          <w:i/>
          <w:color w:val="333333"/>
          <w:sz w:val="20"/>
          <w:szCs w:val="20"/>
          <w:u w:val="single"/>
          <w:lang w:val="es-ES"/>
        </w:rPr>
      </w:pPr>
      <w:r w:rsidRPr="00224900">
        <w:rPr>
          <w:rFonts w:ascii="Verdana" w:eastAsia="Calibri" w:hAnsi="Verdana" w:cs="Arial"/>
          <w:b/>
          <w:color w:val="333333"/>
          <w:sz w:val="20"/>
          <w:szCs w:val="20"/>
          <w:lang w:val="es-ES"/>
        </w:rPr>
        <w:t>SIEDE</w:t>
      </w:r>
      <w:r w:rsidRPr="00224900">
        <w:rPr>
          <w:rFonts w:ascii="Verdana" w:eastAsia="Calibri" w:hAnsi="Verdana" w:cs="Arial"/>
          <w:color w:val="333333"/>
          <w:sz w:val="20"/>
          <w:szCs w:val="20"/>
          <w:lang w:val="es-ES"/>
        </w:rPr>
        <w:t>, Isabelino. Tránsito y circulación.</w:t>
      </w:r>
      <w:r w:rsidRPr="00224900">
        <w:rPr>
          <w:rFonts w:ascii="Calibri" w:eastAsia="Calibri" w:hAnsi="Calibri" w:cs="Times New Roman"/>
        </w:rPr>
        <w:t xml:space="preserve"> Ministerio de educación Ciencia y tecnología. Bs As. 2001.-</w:t>
      </w:r>
    </w:p>
    <w:p w:rsidR="00224900" w:rsidRPr="00224900" w:rsidRDefault="00224900" w:rsidP="00224900">
      <w:pPr>
        <w:spacing w:after="0" w:line="240" w:lineRule="auto"/>
        <w:jc w:val="both"/>
        <w:rPr>
          <w:rFonts w:ascii="Verdana" w:eastAsia="Calibri" w:hAnsi="Verdana" w:cs="Arial"/>
          <w:i/>
          <w:color w:val="333333"/>
          <w:sz w:val="20"/>
          <w:szCs w:val="20"/>
          <w:u w:val="single"/>
          <w:lang w:val="es-ES"/>
        </w:rPr>
      </w:pPr>
      <w:r w:rsidRPr="00224900">
        <w:rPr>
          <w:rFonts w:ascii="Verdana" w:eastAsia="Calibri" w:hAnsi="Verdana" w:cs="Arial"/>
          <w:i/>
          <w:color w:val="333333"/>
          <w:sz w:val="20"/>
          <w:szCs w:val="20"/>
          <w:u w:val="single"/>
          <w:lang w:val="es-ES"/>
        </w:rPr>
        <w:t>Bibliografía ampliatoria</w:t>
      </w:r>
    </w:p>
    <w:p w:rsidR="00224900" w:rsidRPr="00224900" w:rsidRDefault="00224900" w:rsidP="00224900">
      <w:pPr>
        <w:spacing w:after="0" w:line="240" w:lineRule="auto"/>
        <w:jc w:val="both"/>
        <w:rPr>
          <w:rFonts w:ascii="Verdana" w:eastAsia="Calibri" w:hAnsi="Verdana" w:cs="Arial"/>
          <w:bCs/>
          <w:color w:val="333333"/>
          <w:sz w:val="20"/>
          <w:szCs w:val="20"/>
          <w:lang w:val="es-ES"/>
        </w:rPr>
      </w:pPr>
      <w:r w:rsidRPr="00224900">
        <w:rPr>
          <w:rFonts w:ascii="Verdana" w:eastAsia="Calibri" w:hAnsi="Verdana" w:cs="Arial"/>
          <w:b/>
          <w:bCs/>
          <w:color w:val="333333"/>
          <w:sz w:val="20"/>
          <w:szCs w:val="20"/>
          <w:lang w:val="es-ES"/>
        </w:rPr>
        <w:t>BENGOECHEA</w:t>
      </w:r>
      <w:r w:rsidRPr="00224900">
        <w:rPr>
          <w:rFonts w:ascii="Verdana" w:eastAsia="Calibri" w:hAnsi="Verdana" w:cs="Arial"/>
          <w:bCs/>
          <w:color w:val="333333"/>
          <w:sz w:val="20"/>
          <w:szCs w:val="20"/>
          <w:lang w:val="es-ES"/>
        </w:rPr>
        <w:t xml:space="preserve">, Sonia. El mundo moderno. </w:t>
      </w:r>
      <w:proofErr w:type="spellStart"/>
      <w:r w:rsidRPr="00224900">
        <w:rPr>
          <w:rFonts w:ascii="Verdana" w:eastAsia="Calibri" w:hAnsi="Verdana" w:cs="Arial"/>
          <w:bCs/>
          <w:color w:val="333333"/>
          <w:sz w:val="20"/>
          <w:szCs w:val="20"/>
          <w:lang w:val="es-ES"/>
        </w:rPr>
        <w:t>Edit</w:t>
      </w:r>
      <w:proofErr w:type="spellEnd"/>
      <w:r w:rsidRPr="00224900">
        <w:rPr>
          <w:rFonts w:ascii="Verdana" w:eastAsia="Calibri" w:hAnsi="Verdana" w:cs="Arial"/>
          <w:bCs/>
          <w:color w:val="333333"/>
          <w:sz w:val="20"/>
          <w:szCs w:val="20"/>
          <w:lang w:val="es-ES"/>
        </w:rPr>
        <w:t xml:space="preserve"> Homo Sapiens. Rosario 2005. (Pág. 13 a 88).</w:t>
      </w:r>
    </w:p>
    <w:p w:rsidR="00224900" w:rsidRPr="00224900" w:rsidRDefault="00224900" w:rsidP="00224900">
      <w:pPr>
        <w:spacing w:after="0" w:line="240" w:lineRule="auto"/>
        <w:jc w:val="both"/>
        <w:rPr>
          <w:rFonts w:ascii="Verdana" w:eastAsia="Calibri" w:hAnsi="Verdana" w:cs="Arial"/>
          <w:bCs/>
          <w:color w:val="333333"/>
          <w:sz w:val="20"/>
          <w:szCs w:val="20"/>
          <w:lang w:val="es-ES"/>
        </w:rPr>
      </w:pPr>
    </w:p>
    <w:p w:rsidR="00224900" w:rsidRPr="00224900" w:rsidRDefault="00224900" w:rsidP="00224900">
      <w:pPr>
        <w:spacing w:after="0" w:line="240" w:lineRule="auto"/>
        <w:jc w:val="both"/>
        <w:rPr>
          <w:rFonts w:ascii="Verdana" w:eastAsia="Calibri" w:hAnsi="Verdana" w:cs="Arial"/>
          <w:bCs/>
          <w:color w:val="333333"/>
          <w:sz w:val="20"/>
          <w:szCs w:val="20"/>
          <w:lang w:val="es-ES"/>
        </w:rPr>
      </w:pPr>
      <w:r w:rsidRPr="00224900">
        <w:rPr>
          <w:rFonts w:ascii="Verdana" w:eastAsia="Calibri" w:hAnsi="Verdana" w:cs="Arial"/>
          <w:b/>
          <w:bCs/>
          <w:color w:val="333333"/>
          <w:sz w:val="20"/>
          <w:szCs w:val="20"/>
          <w:lang w:val="es-ES"/>
        </w:rPr>
        <w:t>UNIDAD II: La sociedad postmoderna y la construcción social de los sujetos viales</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 xml:space="preserve">Características generales de la sociedad posmoderna. Valores (tolerancia, respeto, libertad, vida, empatía, solidaridad…) y antivalores (individualismo, irresponsabilidad, intransigencia…) vigentes. El automóvil como objeto libidinal. Cuestiones de género, prestigio y estatus. </w:t>
      </w:r>
      <w:proofErr w:type="spellStart"/>
      <w:r w:rsidRPr="00224900">
        <w:rPr>
          <w:rFonts w:ascii="Calibri" w:eastAsia="Calibri" w:hAnsi="Calibri" w:cs="Times New Roman"/>
        </w:rPr>
        <w:t>Hábitus</w:t>
      </w:r>
      <w:proofErr w:type="spellEnd"/>
      <w:r w:rsidRPr="00224900">
        <w:rPr>
          <w:rFonts w:ascii="Calibri" w:eastAsia="Calibri" w:hAnsi="Calibri" w:cs="Times New Roman"/>
        </w:rPr>
        <w:t xml:space="preserve"> y prácticas sociales.</w:t>
      </w:r>
    </w:p>
    <w:p w:rsidR="00224900" w:rsidRPr="00224900" w:rsidRDefault="00224900" w:rsidP="00224900">
      <w:pPr>
        <w:tabs>
          <w:tab w:val="num" w:pos="2145"/>
        </w:tabs>
        <w:spacing w:after="0" w:line="240" w:lineRule="auto"/>
        <w:jc w:val="both"/>
        <w:rPr>
          <w:rFonts w:ascii="Verdana" w:eastAsia="Calibri" w:hAnsi="Verdana" w:cs="Arial"/>
          <w:bCs/>
          <w:color w:val="333333"/>
          <w:sz w:val="20"/>
          <w:szCs w:val="20"/>
          <w:lang w:val="es-ES"/>
        </w:rPr>
      </w:pPr>
    </w:p>
    <w:p w:rsidR="00224900" w:rsidRPr="00224900" w:rsidRDefault="00224900" w:rsidP="00224900">
      <w:pPr>
        <w:spacing w:after="0" w:line="240" w:lineRule="auto"/>
        <w:jc w:val="both"/>
        <w:rPr>
          <w:rFonts w:ascii="Verdana" w:eastAsia="Calibri" w:hAnsi="Verdana" w:cs="Arial"/>
          <w:i/>
          <w:color w:val="333333"/>
          <w:sz w:val="20"/>
          <w:szCs w:val="20"/>
          <w:u w:val="single"/>
          <w:lang w:val="es-ES"/>
        </w:rPr>
      </w:pPr>
      <w:r w:rsidRPr="00224900">
        <w:rPr>
          <w:rFonts w:ascii="Verdana" w:eastAsia="Calibri" w:hAnsi="Verdana" w:cs="Arial"/>
          <w:i/>
          <w:color w:val="333333"/>
          <w:sz w:val="20"/>
          <w:szCs w:val="20"/>
          <w:u w:val="single"/>
          <w:lang w:val="es-ES"/>
        </w:rPr>
        <w:t>Bibliografía:</w:t>
      </w:r>
    </w:p>
    <w:p w:rsidR="00224900" w:rsidRPr="00224900" w:rsidRDefault="00224900" w:rsidP="00224900">
      <w:pPr>
        <w:spacing w:after="0" w:line="240" w:lineRule="auto"/>
        <w:jc w:val="both"/>
        <w:rPr>
          <w:rFonts w:ascii="Verdana" w:eastAsia="Calibri" w:hAnsi="Verdana" w:cs="Arial"/>
          <w:bCs/>
          <w:color w:val="333333"/>
          <w:sz w:val="20"/>
          <w:szCs w:val="20"/>
        </w:rPr>
      </w:pPr>
      <w:r w:rsidRPr="00224900">
        <w:rPr>
          <w:rFonts w:ascii="Verdana" w:eastAsia="Calibri" w:hAnsi="Verdana" w:cs="Arial"/>
          <w:b/>
          <w:bCs/>
          <w:color w:val="333333"/>
          <w:sz w:val="20"/>
          <w:szCs w:val="20"/>
        </w:rPr>
        <w:t>DIAZ</w:t>
      </w:r>
      <w:r w:rsidRPr="00224900">
        <w:rPr>
          <w:rFonts w:ascii="Verdana" w:eastAsia="Calibri" w:hAnsi="Verdana" w:cs="Arial"/>
          <w:bCs/>
          <w:color w:val="333333"/>
          <w:sz w:val="20"/>
          <w:szCs w:val="20"/>
        </w:rPr>
        <w:t xml:space="preserve">, Esther. “Postmodernidad”. Edit. </w:t>
      </w:r>
      <w:proofErr w:type="spellStart"/>
      <w:r w:rsidRPr="00224900">
        <w:rPr>
          <w:rFonts w:ascii="Verdana" w:eastAsia="Calibri" w:hAnsi="Verdana" w:cs="Arial"/>
          <w:bCs/>
          <w:color w:val="333333"/>
          <w:sz w:val="20"/>
          <w:szCs w:val="20"/>
        </w:rPr>
        <w:t>Biblos</w:t>
      </w:r>
      <w:proofErr w:type="spellEnd"/>
      <w:r w:rsidRPr="00224900">
        <w:rPr>
          <w:rFonts w:ascii="Verdana" w:eastAsia="Calibri" w:hAnsi="Verdana" w:cs="Arial"/>
          <w:bCs/>
          <w:color w:val="333333"/>
          <w:sz w:val="20"/>
          <w:szCs w:val="20"/>
        </w:rPr>
        <w:t>. Bs. As 2005</w:t>
      </w:r>
    </w:p>
    <w:p w:rsidR="00224900" w:rsidRPr="00224900" w:rsidRDefault="00224900" w:rsidP="00224900">
      <w:pPr>
        <w:spacing w:after="0" w:line="240" w:lineRule="auto"/>
        <w:jc w:val="both"/>
        <w:rPr>
          <w:rFonts w:ascii="Verdana" w:eastAsia="Calibri" w:hAnsi="Verdana" w:cs="Arial"/>
          <w:bCs/>
          <w:color w:val="333333"/>
          <w:sz w:val="20"/>
          <w:szCs w:val="20"/>
          <w:lang w:val="es-ES"/>
        </w:rPr>
      </w:pPr>
      <w:r w:rsidRPr="00224900">
        <w:rPr>
          <w:rFonts w:ascii="Verdana" w:eastAsia="Calibri" w:hAnsi="Verdana" w:cs="Arial"/>
          <w:b/>
          <w:bCs/>
          <w:color w:val="333333"/>
          <w:sz w:val="20"/>
          <w:szCs w:val="20"/>
          <w:lang w:val="es-ES"/>
        </w:rPr>
        <w:t>MÜLER</w:t>
      </w:r>
      <w:r w:rsidRPr="00224900">
        <w:rPr>
          <w:rFonts w:ascii="Verdana" w:eastAsia="Calibri" w:hAnsi="Verdana" w:cs="Arial"/>
          <w:bCs/>
          <w:color w:val="333333"/>
          <w:sz w:val="20"/>
          <w:szCs w:val="20"/>
          <w:lang w:val="es-ES"/>
        </w:rPr>
        <w:t xml:space="preserve">, Marina. </w:t>
      </w:r>
      <w:hyperlink r:id="rId6" w:history="1">
        <w:r w:rsidRPr="00224900">
          <w:rPr>
            <w:rFonts w:ascii="Verdana" w:eastAsia="Calibri" w:hAnsi="Verdana" w:cs="Arial"/>
            <w:bCs/>
            <w:color w:val="333333"/>
            <w:sz w:val="20"/>
            <w:szCs w:val="20"/>
            <w:lang w:val="es-ES"/>
          </w:rPr>
          <w:t>“Orientar para un mundo en transformación”.</w:t>
        </w:r>
      </w:hyperlink>
      <w:r w:rsidRPr="00224900">
        <w:rPr>
          <w:rFonts w:ascii="Verdana" w:eastAsia="Calibri" w:hAnsi="Verdana" w:cs="Arial"/>
          <w:bCs/>
          <w:color w:val="333333"/>
          <w:sz w:val="20"/>
          <w:szCs w:val="20"/>
          <w:lang w:val="es-ES"/>
        </w:rPr>
        <w:t xml:space="preserve"> </w:t>
      </w:r>
      <w:proofErr w:type="spellStart"/>
      <w:r w:rsidRPr="00224900">
        <w:rPr>
          <w:rFonts w:ascii="Verdana" w:eastAsia="Calibri" w:hAnsi="Verdana" w:cs="Arial"/>
          <w:bCs/>
          <w:color w:val="333333"/>
          <w:sz w:val="20"/>
          <w:szCs w:val="20"/>
          <w:lang w:val="es-ES"/>
        </w:rPr>
        <w:t>Edit</w:t>
      </w:r>
      <w:proofErr w:type="spellEnd"/>
      <w:r w:rsidRPr="00224900">
        <w:rPr>
          <w:rFonts w:ascii="Verdana" w:eastAsia="Calibri" w:hAnsi="Verdana" w:cs="Arial"/>
          <w:bCs/>
          <w:color w:val="333333"/>
          <w:sz w:val="20"/>
          <w:szCs w:val="20"/>
          <w:lang w:val="es-ES"/>
        </w:rPr>
        <w:t xml:space="preserve"> </w:t>
      </w:r>
      <w:proofErr w:type="spellStart"/>
      <w:r w:rsidRPr="00224900">
        <w:rPr>
          <w:rFonts w:ascii="Verdana" w:eastAsia="Calibri" w:hAnsi="Verdana" w:cs="Arial"/>
          <w:bCs/>
          <w:color w:val="333333"/>
          <w:sz w:val="20"/>
          <w:szCs w:val="20"/>
          <w:lang w:val="es-ES"/>
        </w:rPr>
        <w:t>Bonum</w:t>
      </w:r>
      <w:proofErr w:type="spellEnd"/>
      <w:r w:rsidRPr="00224900">
        <w:rPr>
          <w:rFonts w:ascii="Verdana" w:eastAsia="Calibri" w:hAnsi="Verdana" w:cs="Arial"/>
          <w:bCs/>
          <w:color w:val="333333"/>
          <w:sz w:val="20"/>
          <w:szCs w:val="20"/>
          <w:lang w:val="es-ES"/>
        </w:rPr>
        <w:t>. 1998</w:t>
      </w:r>
    </w:p>
    <w:p w:rsidR="00224900" w:rsidRPr="00224900" w:rsidRDefault="00224900" w:rsidP="00224900">
      <w:pPr>
        <w:spacing w:after="0" w:line="240" w:lineRule="auto"/>
        <w:jc w:val="both"/>
        <w:rPr>
          <w:rFonts w:ascii="Verdana" w:eastAsia="Calibri" w:hAnsi="Verdana" w:cs="Arial"/>
          <w:bCs/>
          <w:color w:val="333333"/>
          <w:sz w:val="20"/>
          <w:szCs w:val="20"/>
          <w:lang w:val="es-ES"/>
        </w:rPr>
      </w:pPr>
      <w:r w:rsidRPr="00224900">
        <w:rPr>
          <w:rFonts w:ascii="Verdana" w:eastAsia="Calibri" w:hAnsi="Verdana" w:cs="Arial"/>
          <w:b/>
          <w:bCs/>
          <w:color w:val="333333"/>
          <w:sz w:val="20"/>
          <w:szCs w:val="20"/>
          <w:lang w:val="es-ES"/>
        </w:rPr>
        <w:t>OBIOLS</w:t>
      </w:r>
      <w:r w:rsidRPr="00224900">
        <w:rPr>
          <w:rFonts w:ascii="Verdana" w:eastAsia="Calibri" w:hAnsi="Verdana" w:cs="Arial"/>
          <w:bCs/>
          <w:color w:val="333333"/>
          <w:sz w:val="20"/>
          <w:szCs w:val="20"/>
          <w:lang w:val="es-ES"/>
        </w:rPr>
        <w:t xml:space="preserve">, Guillermo.  “Adolescencia, posmodernidad y escuela” Buenos Aires: </w:t>
      </w:r>
      <w:proofErr w:type="spellStart"/>
      <w:r w:rsidRPr="00224900">
        <w:rPr>
          <w:rFonts w:ascii="Verdana" w:eastAsia="Calibri" w:hAnsi="Verdana" w:cs="Arial"/>
          <w:bCs/>
          <w:color w:val="333333"/>
          <w:sz w:val="20"/>
          <w:szCs w:val="20"/>
          <w:lang w:val="es-ES"/>
        </w:rPr>
        <w:t>Kapelusz</w:t>
      </w:r>
      <w:proofErr w:type="spellEnd"/>
      <w:r w:rsidRPr="00224900">
        <w:rPr>
          <w:rFonts w:ascii="Verdana" w:eastAsia="Calibri" w:hAnsi="Verdana" w:cs="Arial"/>
          <w:bCs/>
          <w:color w:val="333333"/>
          <w:sz w:val="20"/>
          <w:szCs w:val="20"/>
          <w:lang w:val="es-ES"/>
        </w:rPr>
        <w:t>, 1993.</w:t>
      </w:r>
    </w:p>
    <w:p w:rsidR="00224900" w:rsidRPr="00224900" w:rsidRDefault="00224900" w:rsidP="00224900">
      <w:pPr>
        <w:spacing w:after="0" w:line="240" w:lineRule="auto"/>
        <w:jc w:val="both"/>
        <w:rPr>
          <w:rFonts w:ascii="Verdana" w:eastAsia="Calibri" w:hAnsi="Verdana" w:cs="Arial"/>
          <w:bCs/>
          <w:color w:val="333333"/>
          <w:sz w:val="20"/>
          <w:szCs w:val="20"/>
          <w:lang w:val="es-ES"/>
        </w:rPr>
      </w:pPr>
      <w:r w:rsidRPr="00224900">
        <w:rPr>
          <w:rFonts w:ascii="Verdana" w:eastAsia="Calibri" w:hAnsi="Verdana" w:cs="Arial"/>
          <w:b/>
          <w:bCs/>
          <w:color w:val="333333"/>
          <w:sz w:val="20"/>
          <w:szCs w:val="20"/>
          <w:lang w:val="es-ES"/>
        </w:rPr>
        <w:t>KREIMER</w:t>
      </w:r>
      <w:r w:rsidRPr="00224900">
        <w:rPr>
          <w:rFonts w:ascii="Verdana" w:eastAsia="Calibri" w:hAnsi="Verdana" w:cs="Arial"/>
          <w:bCs/>
          <w:color w:val="333333"/>
          <w:sz w:val="20"/>
          <w:szCs w:val="20"/>
          <w:lang w:val="es-ES"/>
        </w:rPr>
        <w:t xml:space="preserve">, Roxana. La tiranía del automóvil. Los costos humanos del desarrollo tecnológico. Edit. </w:t>
      </w:r>
      <w:proofErr w:type="spellStart"/>
      <w:r w:rsidRPr="00224900">
        <w:rPr>
          <w:rFonts w:ascii="Verdana" w:eastAsia="Calibri" w:hAnsi="Verdana" w:cs="Arial"/>
          <w:bCs/>
          <w:color w:val="333333"/>
          <w:sz w:val="20"/>
          <w:szCs w:val="20"/>
          <w:lang w:val="es-ES"/>
        </w:rPr>
        <w:t>Anarres</w:t>
      </w:r>
      <w:proofErr w:type="spellEnd"/>
      <w:r w:rsidRPr="00224900">
        <w:rPr>
          <w:rFonts w:ascii="Verdana" w:eastAsia="Calibri" w:hAnsi="Verdana" w:cs="Arial"/>
          <w:bCs/>
          <w:color w:val="333333"/>
          <w:sz w:val="20"/>
          <w:szCs w:val="20"/>
          <w:lang w:val="es-ES"/>
        </w:rPr>
        <w:t>. Bs. As. 2006</w:t>
      </w:r>
    </w:p>
    <w:p w:rsidR="00224900" w:rsidRPr="00224900" w:rsidRDefault="00224900" w:rsidP="00224900">
      <w:pPr>
        <w:spacing w:after="0" w:line="240" w:lineRule="auto"/>
        <w:jc w:val="both"/>
        <w:rPr>
          <w:rFonts w:ascii="Verdana" w:eastAsia="Calibri" w:hAnsi="Verdana" w:cs="Arial"/>
          <w:bCs/>
          <w:color w:val="333333"/>
          <w:sz w:val="20"/>
          <w:szCs w:val="20"/>
          <w:lang w:val="es-ES"/>
        </w:rPr>
      </w:pPr>
      <w:r w:rsidRPr="00224900">
        <w:rPr>
          <w:rFonts w:ascii="Verdana" w:eastAsia="Calibri" w:hAnsi="Verdana" w:cs="Arial"/>
          <w:b/>
          <w:bCs/>
          <w:color w:val="333333"/>
          <w:sz w:val="20"/>
          <w:szCs w:val="20"/>
          <w:lang w:val="es-ES"/>
        </w:rPr>
        <w:t>TELMO</w:t>
      </w:r>
      <w:r w:rsidRPr="00224900">
        <w:rPr>
          <w:rFonts w:ascii="Verdana" w:eastAsia="Calibri" w:hAnsi="Verdana" w:cs="Arial"/>
          <w:bCs/>
          <w:color w:val="333333"/>
          <w:sz w:val="20"/>
          <w:szCs w:val="20"/>
          <w:lang w:val="es-ES"/>
        </w:rPr>
        <w:t>, Daniel A. y AYMO, Osvaldo R. Aprendamos educación vial. Grupo asegurador La Segunda.</w:t>
      </w:r>
    </w:p>
    <w:p w:rsidR="00224900" w:rsidRPr="00224900" w:rsidRDefault="00224900" w:rsidP="00224900">
      <w:pPr>
        <w:spacing w:after="0" w:line="240" w:lineRule="auto"/>
        <w:jc w:val="both"/>
        <w:rPr>
          <w:rFonts w:ascii="Verdana" w:eastAsia="Calibri" w:hAnsi="Verdana" w:cs="Arial"/>
          <w:bCs/>
          <w:color w:val="333333"/>
          <w:sz w:val="20"/>
          <w:szCs w:val="20"/>
          <w:lang w:val="es-ES"/>
        </w:rPr>
      </w:pPr>
    </w:p>
    <w:p w:rsidR="00224900" w:rsidRPr="00224900" w:rsidRDefault="00224900" w:rsidP="00224900">
      <w:pPr>
        <w:spacing w:after="0" w:line="240" w:lineRule="auto"/>
        <w:jc w:val="both"/>
        <w:rPr>
          <w:rFonts w:ascii="Verdana" w:eastAsia="Calibri" w:hAnsi="Verdana" w:cs="Arial"/>
          <w:i/>
          <w:color w:val="333333"/>
          <w:sz w:val="20"/>
          <w:szCs w:val="20"/>
          <w:u w:val="single"/>
          <w:lang w:val="es-ES"/>
        </w:rPr>
      </w:pPr>
      <w:r w:rsidRPr="00224900">
        <w:rPr>
          <w:rFonts w:ascii="Verdana" w:eastAsia="Calibri" w:hAnsi="Verdana" w:cs="Arial"/>
          <w:i/>
          <w:color w:val="333333"/>
          <w:sz w:val="20"/>
          <w:szCs w:val="20"/>
          <w:u w:val="single"/>
          <w:lang w:val="es-ES"/>
        </w:rPr>
        <w:lastRenderedPageBreak/>
        <w:t>Bibliografía ampliatoria</w:t>
      </w:r>
    </w:p>
    <w:p w:rsidR="00224900" w:rsidRPr="00224900" w:rsidRDefault="00224900" w:rsidP="00224900">
      <w:pPr>
        <w:spacing w:after="0" w:line="240" w:lineRule="auto"/>
        <w:jc w:val="both"/>
        <w:rPr>
          <w:rFonts w:ascii="Verdana" w:eastAsia="Calibri" w:hAnsi="Verdana" w:cs="Arial"/>
          <w:bCs/>
          <w:color w:val="333333"/>
          <w:sz w:val="20"/>
          <w:szCs w:val="20"/>
          <w:lang w:val="es-ES"/>
        </w:rPr>
      </w:pPr>
      <w:r w:rsidRPr="00224900">
        <w:rPr>
          <w:rFonts w:ascii="Verdana" w:eastAsia="Calibri" w:hAnsi="Verdana" w:cs="Arial"/>
          <w:b/>
          <w:bCs/>
          <w:color w:val="333333"/>
          <w:sz w:val="20"/>
          <w:szCs w:val="20"/>
          <w:lang w:val="es-ES"/>
        </w:rPr>
        <w:t>GUTIERREZ</w:t>
      </w:r>
      <w:r w:rsidRPr="00224900">
        <w:rPr>
          <w:rFonts w:ascii="Verdana" w:eastAsia="Calibri" w:hAnsi="Verdana" w:cs="Arial"/>
          <w:bCs/>
          <w:color w:val="333333"/>
          <w:sz w:val="20"/>
          <w:szCs w:val="20"/>
          <w:lang w:val="es-ES"/>
        </w:rPr>
        <w:t xml:space="preserve">, Alicia. Poder, </w:t>
      </w:r>
      <w:proofErr w:type="spellStart"/>
      <w:r w:rsidRPr="00224900">
        <w:rPr>
          <w:rFonts w:ascii="Verdana" w:eastAsia="Calibri" w:hAnsi="Verdana" w:cs="Arial"/>
          <w:bCs/>
          <w:color w:val="333333"/>
          <w:sz w:val="20"/>
          <w:szCs w:val="20"/>
          <w:lang w:val="es-ES"/>
        </w:rPr>
        <w:t>hábitus</w:t>
      </w:r>
      <w:proofErr w:type="spellEnd"/>
      <w:r w:rsidRPr="00224900">
        <w:rPr>
          <w:rFonts w:ascii="Verdana" w:eastAsia="Calibri" w:hAnsi="Verdana" w:cs="Arial"/>
          <w:bCs/>
          <w:color w:val="333333"/>
          <w:sz w:val="20"/>
          <w:szCs w:val="20"/>
          <w:lang w:val="es-ES"/>
        </w:rPr>
        <w:t xml:space="preserve"> y representaciones: recorrido por el concepto de violencia simbólica en Pierre Bourdieu. Universidad Nacional de Córdoba. En: Revista Complutense de Educación. Vol. 15 N°1 año 2004. </w:t>
      </w:r>
      <w:proofErr w:type="spellStart"/>
      <w:r w:rsidRPr="00224900">
        <w:rPr>
          <w:rFonts w:ascii="Verdana" w:eastAsia="Calibri" w:hAnsi="Verdana" w:cs="Arial"/>
          <w:bCs/>
          <w:color w:val="333333"/>
          <w:sz w:val="20"/>
          <w:szCs w:val="20"/>
          <w:lang w:val="es-ES"/>
        </w:rPr>
        <w:t>Pág</w:t>
      </w:r>
      <w:proofErr w:type="spellEnd"/>
      <w:r w:rsidRPr="00224900">
        <w:rPr>
          <w:rFonts w:ascii="Verdana" w:eastAsia="Calibri" w:hAnsi="Verdana" w:cs="Arial"/>
          <w:bCs/>
          <w:color w:val="333333"/>
          <w:sz w:val="20"/>
          <w:szCs w:val="20"/>
          <w:lang w:val="es-ES"/>
        </w:rPr>
        <w:t xml:space="preserve"> 289 - 300 </w:t>
      </w:r>
    </w:p>
    <w:p w:rsidR="00224900" w:rsidRPr="00224900" w:rsidRDefault="00224900" w:rsidP="00224900">
      <w:pPr>
        <w:spacing w:after="0" w:line="240" w:lineRule="auto"/>
        <w:jc w:val="both"/>
        <w:rPr>
          <w:rFonts w:ascii="Verdana" w:eastAsia="Calibri" w:hAnsi="Verdana" w:cs="Arial"/>
          <w:i/>
          <w:color w:val="333333"/>
          <w:sz w:val="20"/>
          <w:szCs w:val="20"/>
          <w:u w:val="single"/>
          <w:lang w:val="es-ES"/>
        </w:rPr>
      </w:pPr>
    </w:p>
    <w:p w:rsidR="00224900" w:rsidRPr="00224900" w:rsidRDefault="00224900" w:rsidP="00224900">
      <w:pPr>
        <w:spacing w:after="0" w:line="240" w:lineRule="auto"/>
        <w:rPr>
          <w:rFonts w:ascii="Calibri" w:eastAsia="Calibri" w:hAnsi="Calibri" w:cs="Times New Roman"/>
          <w:b/>
          <w:lang w:val="es-ES"/>
        </w:rPr>
      </w:pPr>
    </w:p>
    <w:p w:rsidR="00224900" w:rsidRPr="00224900" w:rsidRDefault="00224900" w:rsidP="00224900">
      <w:pPr>
        <w:spacing w:after="0" w:line="240" w:lineRule="auto"/>
        <w:rPr>
          <w:rFonts w:ascii="Verdana" w:eastAsia="Calibri" w:hAnsi="Verdana" w:cs="Arial"/>
          <w:b/>
          <w:bCs/>
          <w:color w:val="333333"/>
          <w:sz w:val="20"/>
          <w:szCs w:val="20"/>
          <w:lang w:val="es-ES"/>
        </w:rPr>
      </w:pPr>
      <w:r w:rsidRPr="00224900">
        <w:rPr>
          <w:rFonts w:ascii="Verdana" w:eastAsia="Calibri" w:hAnsi="Verdana" w:cs="Arial"/>
          <w:b/>
          <w:bCs/>
          <w:color w:val="333333"/>
          <w:sz w:val="20"/>
          <w:szCs w:val="20"/>
          <w:lang w:val="es-ES"/>
        </w:rPr>
        <w:t xml:space="preserve">UNIDAD </w:t>
      </w:r>
      <w:proofErr w:type="gramStart"/>
      <w:r w:rsidRPr="00224900">
        <w:rPr>
          <w:rFonts w:ascii="Verdana" w:eastAsia="Calibri" w:hAnsi="Verdana" w:cs="Arial"/>
          <w:b/>
          <w:bCs/>
          <w:color w:val="333333"/>
          <w:sz w:val="20"/>
          <w:szCs w:val="20"/>
          <w:lang w:val="es-ES"/>
        </w:rPr>
        <w:t>III :</w:t>
      </w:r>
      <w:proofErr w:type="gramEnd"/>
      <w:r w:rsidRPr="00224900">
        <w:rPr>
          <w:rFonts w:ascii="Verdana" w:eastAsia="Calibri" w:hAnsi="Verdana" w:cs="Arial"/>
          <w:b/>
          <w:bCs/>
          <w:color w:val="333333"/>
          <w:sz w:val="20"/>
          <w:szCs w:val="20"/>
          <w:lang w:val="es-ES"/>
        </w:rPr>
        <w:t xml:space="preserve"> La enseñanza de la educación vial </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Educación vial: concepto. Ley 11686 de Educación vial. Criterios para pensar una propuesta de educación vial.  Enfoques en educación vial. Los contenidos de educación vial en el currículum de Nivel Inicial. Objetivos. Orientaciones didácticas y principios metodológicos.</w:t>
      </w:r>
    </w:p>
    <w:p w:rsidR="00224900" w:rsidRPr="00224900" w:rsidRDefault="00224900" w:rsidP="00224900">
      <w:pPr>
        <w:spacing w:after="0" w:line="240" w:lineRule="auto"/>
        <w:jc w:val="both"/>
        <w:rPr>
          <w:rFonts w:ascii="Verdana" w:eastAsia="Calibri" w:hAnsi="Verdana" w:cs="Arial"/>
          <w:bCs/>
          <w:color w:val="333333"/>
          <w:sz w:val="20"/>
          <w:szCs w:val="20"/>
          <w:lang w:val="es-ES"/>
        </w:rPr>
      </w:pPr>
    </w:p>
    <w:p w:rsidR="00224900" w:rsidRPr="00224900" w:rsidRDefault="00224900" w:rsidP="00224900">
      <w:pPr>
        <w:spacing w:after="0" w:line="240" w:lineRule="auto"/>
        <w:jc w:val="both"/>
        <w:rPr>
          <w:rFonts w:ascii="Verdana" w:eastAsia="Calibri" w:hAnsi="Verdana" w:cs="Arial"/>
          <w:bCs/>
          <w:color w:val="333333"/>
          <w:sz w:val="20"/>
          <w:szCs w:val="20"/>
          <w:lang w:val="es-ES"/>
        </w:rPr>
      </w:pPr>
      <w:r w:rsidRPr="00224900">
        <w:rPr>
          <w:rFonts w:ascii="Verdana" w:eastAsia="Calibri" w:hAnsi="Verdana" w:cs="Arial"/>
          <w:i/>
          <w:color w:val="333333"/>
          <w:sz w:val="20"/>
          <w:szCs w:val="20"/>
          <w:u w:val="single"/>
          <w:lang w:val="es-ES"/>
        </w:rPr>
        <w:t>Bibliografía</w:t>
      </w:r>
      <w:r w:rsidRPr="00224900">
        <w:rPr>
          <w:rFonts w:ascii="Verdana" w:eastAsia="Calibri" w:hAnsi="Verdana" w:cs="Arial"/>
          <w:bCs/>
          <w:color w:val="333333"/>
          <w:sz w:val="20"/>
          <w:szCs w:val="20"/>
          <w:lang w:val="es-ES"/>
        </w:rPr>
        <w:t>:</w:t>
      </w:r>
    </w:p>
    <w:p w:rsidR="00224900" w:rsidRPr="00224900" w:rsidRDefault="00224900" w:rsidP="00224900">
      <w:pPr>
        <w:spacing w:after="0" w:line="240" w:lineRule="auto"/>
        <w:jc w:val="both"/>
        <w:rPr>
          <w:rFonts w:ascii="Verdana" w:eastAsia="Calibri" w:hAnsi="Verdana" w:cs="Arial"/>
          <w:bCs/>
          <w:color w:val="333333"/>
          <w:sz w:val="20"/>
          <w:szCs w:val="20"/>
          <w:lang w:val="es-ES"/>
        </w:rPr>
      </w:pPr>
      <w:r w:rsidRPr="00224900">
        <w:rPr>
          <w:rFonts w:ascii="Verdana" w:eastAsia="Calibri" w:hAnsi="Verdana" w:cs="Arial"/>
          <w:bCs/>
          <w:color w:val="333333"/>
          <w:sz w:val="20"/>
          <w:szCs w:val="20"/>
          <w:lang w:val="es-ES"/>
        </w:rPr>
        <w:t xml:space="preserve">* </w:t>
      </w:r>
      <w:r w:rsidRPr="00224900">
        <w:rPr>
          <w:rFonts w:ascii="Verdana" w:eastAsia="Calibri" w:hAnsi="Verdana" w:cs="Arial"/>
          <w:b/>
          <w:bCs/>
          <w:color w:val="333333"/>
          <w:sz w:val="20"/>
          <w:szCs w:val="20"/>
          <w:lang w:val="es-ES"/>
        </w:rPr>
        <w:t>Ministerio de Educación, Ciencia y tecnología</w:t>
      </w:r>
      <w:r w:rsidRPr="00224900">
        <w:rPr>
          <w:rFonts w:ascii="Verdana" w:eastAsia="Calibri" w:hAnsi="Verdana" w:cs="Arial"/>
          <w:bCs/>
          <w:color w:val="333333"/>
          <w:sz w:val="20"/>
          <w:szCs w:val="20"/>
          <w:lang w:val="es-ES"/>
        </w:rPr>
        <w:t>. Educación vial: un camino hacia la vida. Presidencia Néstor Kirchner.</w:t>
      </w:r>
    </w:p>
    <w:p w:rsidR="00224900" w:rsidRPr="00224900" w:rsidRDefault="00224900" w:rsidP="00224900">
      <w:pPr>
        <w:spacing w:after="0" w:line="240" w:lineRule="auto"/>
        <w:jc w:val="both"/>
        <w:rPr>
          <w:rFonts w:ascii="Verdana" w:eastAsia="Calibri" w:hAnsi="Verdana" w:cs="Arial"/>
          <w:bCs/>
          <w:color w:val="333333"/>
          <w:sz w:val="20"/>
          <w:szCs w:val="20"/>
          <w:lang w:val="es-ES"/>
        </w:rPr>
      </w:pPr>
      <w:r w:rsidRPr="00224900">
        <w:rPr>
          <w:rFonts w:ascii="Verdana" w:eastAsia="Calibri" w:hAnsi="Verdana" w:cs="Arial"/>
          <w:bCs/>
          <w:color w:val="333333"/>
          <w:sz w:val="20"/>
          <w:szCs w:val="20"/>
          <w:lang w:val="es-ES"/>
        </w:rPr>
        <w:t>*</w:t>
      </w:r>
      <w:r w:rsidRPr="00224900">
        <w:rPr>
          <w:rFonts w:ascii="Verdana" w:eastAsia="Calibri" w:hAnsi="Verdana" w:cs="Arial"/>
          <w:b/>
          <w:bCs/>
          <w:color w:val="333333"/>
          <w:sz w:val="20"/>
          <w:szCs w:val="20"/>
          <w:lang w:val="es-ES"/>
        </w:rPr>
        <w:t>LAVECCHIA</w:t>
      </w:r>
      <w:r w:rsidRPr="00224900">
        <w:rPr>
          <w:rFonts w:ascii="Verdana" w:eastAsia="Calibri" w:hAnsi="Verdana" w:cs="Arial"/>
          <w:bCs/>
          <w:color w:val="333333"/>
          <w:sz w:val="20"/>
          <w:szCs w:val="20"/>
          <w:lang w:val="es-ES"/>
        </w:rPr>
        <w:t>, Eduardo (editor). Conocimientos básicos  de educación vial para la infancia. El niño: Peatón, pasajero y conductor. Dirección de seguridad vial de la prov. de Bs. As. La Plata 1996.</w:t>
      </w:r>
    </w:p>
    <w:p w:rsidR="00224900" w:rsidRPr="00224900" w:rsidRDefault="00224900" w:rsidP="00224900">
      <w:pPr>
        <w:spacing w:after="0" w:line="240" w:lineRule="auto"/>
        <w:jc w:val="both"/>
        <w:rPr>
          <w:rFonts w:ascii="Verdana" w:eastAsia="Calibri" w:hAnsi="Verdana" w:cs="Arial"/>
          <w:bCs/>
          <w:color w:val="333333"/>
          <w:sz w:val="20"/>
          <w:szCs w:val="20"/>
          <w:lang w:val="es-ES"/>
        </w:rPr>
      </w:pPr>
      <w:r w:rsidRPr="00224900">
        <w:rPr>
          <w:rFonts w:ascii="Verdana" w:eastAsia="Calibri" w:hAnsi="Verdana" w:cs="Arial"/>
          <w:bCs/>
          <w:color w:val="333333"/>
          <w:sz w:val="20"/>
          <w:szCs w:val="20"/>
          <w:lang w:val="es-ES"/>
        </w:rPr>
        <w:t xml:space="preserve">* </w:t>
      </w:r>
      <w:r w:rsidRPr="00224900">
        <w:rPr>
          <w:rFonts w:ascii="Verdana" w:eastAsia="Calibri" w:hAnsi="Verdana" w:cs="Arial"/>
          <w:b/>
          <w:bCs/>
          <w:color w:val="333333"/>
          <w:sz w:val="20"/>
          <w:szCs w:val="20"/>
          <w:lang w:val="es-ES"/>
        </w:rPr>
        <w:t>Ley</w:t>
      </w:r>
      <w:r w:rsidRPr="00224900">
        <w:rPr>
          <w:rFonts w:ascii="Verdana" w:eastAsia="Calibri" w:hAnsi="Verdana" w:cs="Arial"/>
          <w:bCs/>
          <w:color w:val="333333"/>
          <w:sz w:val="20"/>
          <w:szCs w:val="20"/>
          <w:lang w:val="es-ES"/>
        </w:rPr>
        <w:t xml:space="preserve"> 11686 de Educación vial.</w:t>
      </w:r>
    </w:p>
    <w:p w:rsidR="00224900" w:rsidRPr="00224900" w:rsidRDefault="00224900" w:rsidP="00224900">
      <w:pPr>
        <w:spacing w:after="0" w:line="240" w:lineRule="auto"/>
        <w:jc w:val="both"/>
        <w:rPr>
          <w:rFonts w:ascii="Calibri" w:eastAsia="Calibri" w:hAnsi="Calibri" w:cs="Times New Roman"/>
        </w:rPr>
      </w:pPr>
      <w:r w:rsidRPr="00224900">
        <w:rPr>
          <w:rFonts w:ascii="Verdana" w:eastAsia="Calibri" w:hAnsi="Verdana" w:cs="Arial"/>
          <w:bCs/>
          <w:color w:val="333333"/>
          <w:sz w:val="20"/>
          <w:szCs w:val="20"/>
          <w:lang w:val="es-ES"/>
        </w:rPr>
        <w:t>*</w:t>
      </w:r>
      <w:r w:rsidRPr="00224900">
        <w:rPr>
          <w:rFonts w:ascii="Verdana" w:eastAsia="Calibri" w:hAnsi="Verdana" w:cs="Arial"/>
          <w:color w:val="333333"/>
          <w:sz w:val="20"/>
          <w:szCs w:val="20"/>
          <w:lang w:val="es-ES"/>
        </w:rPr>
        <w:t xml:space="preserve"> </w:t>
      </w:r>
      <w:r w:rsidRPr="00224900">
        <w:rPr>
          <w:rFonts w:ascii="Verdana" w:eastAsia="Calibri" w:hAnsi="Verdana" w:cs="Arial"/>
          <w:b/>
          <w:color w:val="333333"/>
          <w:sz w:val="20"/>
          <w:szCs w:val="20"/>
          <w:lang w:val="es-ES"/>
        </w:rPr>
        <w:t>SIEDE</w:t>
      </w:r>
      <w:r w:rsidRPr="00224900">
        <w:rPr>
          <w:rFonts w:ascii="Verdana" w:eastAsia="Calibri" w:hAnsi="Verdana" w:cs="Arial"/>
          <w:color w:val="333333"/>
          <w:sz w:val="20"/>
          <w:szCs w:val="20"/>
          <w:lang w:val="es-ES"/>
        </w:rPr>
        <w:t>, Isabelino. Tránsito y circulación.</w:t>
      </w:r>
      <w:r w:rsidRPr="00224900">
        <w:rPr>
          <w:rFonts w:ascii="Calibri" w:eastAsia="Calibri" w:hAnsi="Calibri" w:cs="Times New Roman"/>
        </w:rPr>
        <w:t xml:space="preserve"> Ministerio de educación Ciencia y tecnología. Bs As. 2001.</w:t>
      </w:r>
    </w:p>
    <w:p w:rsidR="00224900" w:rsidRPr="00224900" w:rsidRDefault="00224900" w:rsidP="00224900">
      <w:pPr>
        <w:spacing w:after="0" w:line="240" w:lineRule="auto"/>
        <w:jc w:val="both"/>
        <w:rPr>
          <w:rFonts w:ascii="Verdana" w:eastAsia="Calibri" w:hAnsi="Verdana" w:cs="Arial"/>
          <w:color w:val="333333"/>
          <w:sz w:val="20"/>
          <w:szCs w:val="20"/>
          <w:lang w:val="es-ES"/>
        </w:rPr>
      </w:pPr>
      <w:r w:rsidRPr="00224900">
        <w:rPr>
          <w:rFonts w:ascii="Verdana" w:eastAsia="Calibri" w:hAnsi="Verdana" w:cs="Arial"/>
          <w:color w:val="333333"/>
          <w:sz w:val="20"/>
          <w:szCs w:val="20"/>
          <w:lang w:val="es-ES"/>
        </w:rPr>
        <w:t xml:space="preserve">* </w:t>
      </w:r>
      <w:r w:rsidRPr="00224900">
        <w:rPr>
          <w:rFonts w:ascii="Verdana" w:eastAsia="Calibri" w:hAnsi="Verdana" w:cs="Arial"/>
          <w:b/>
          <w:color w:val="333333"/>
          <w:sz w:val="20"/>
          <w:szCs w:val="20"/>
          <w:lang w:val="es-ES"/>
        </w:rPr>
        <w:t>TELMO</w:t>
      </w:r>
      <w:r w:rsidRPr="00224900">
        <w:rPr>
          <w:rFonts w:ascii="Verdana" w:eastAsia="Calibri" w:hAnsi="Verdana" w:cs="Arial"/>
          <w:color w:val="333333"/>
          <w:sz w:val="20"/>
          <w:szCs w:val="20"/>
          <w:lang w:val="es-ES"/>
        </w:rPr>
        <w:t xml:space="preserve">, Daniel A. y AYMO, Osvaldo R. Aprendamos educación vial. Grupo asegurador La Segunda. En: </w:t>
      </w:r>
      <w:hyperlink r:id="rId7" w:history="1">
        <w:r w:rsidRPr="00224900">
          <w:rPr>
            <w:rFonts w:ascii="Calibri" w:eastAsia="Calibri" w:hAnsi="Calibri" w:cs="Times New Roman"/>
            <w:color w:val="333333"/>
          </w:rPr>
          <w:t>http://portal.lasegunda.com.ar/portal/page/portal/NOTICIAS_LA_SEGUNDA/Educaci%F3n%20Vial%20acceda%20al%20libro%20de%20producci%F3n%20propia</w:t>
        </w:r>
      </w:hyperlink>
    </w:p>
    <w:p w:rsidR="00224900" w:rsidRPr="00224900" w:rsidRDefault="00224900" w:rsidP="00224900">
      <w:pPr>
        <w:spacing w:after="0" w:line="240" w:lineRule="auto"/>
        <w:jc w:val="both"/>
        <w:rPr>
          <w:rFonts w:ascii="Verdana" w:eastAsia="Calibri" w:hAnsi="Verdana" w:cs="Arial"/>
          <w:color w:val="333333"/>
          <w:sz w:val="20"/>
          <w:szCs w:val="20"/>
          <w:lang w:val="es-ES"/>
        </w:rPr>
      </w:pPr>
      <w:r w:rsidRPr="00224900">
        <w:rPr>
          <w:rFonts w:ascii="Verdana" w:eastAsia="Calibri" w:hAnsi="Verdana" w:cs="Arial"/>
          <w:color w:val="333333"/>
          <w:sz w:val="20"/>
          <w:szCs w:val="20"/>
          <w:lang w:val="es-ES"/>
        </w:rPr>
        <w:t xml:space="preserve">* </w:t>
      </w:r>
      <w:hyperlink r:id="rId8" w:history="1">
        <w:r w:rsidRPr="00224900">
          <w:rPr>
            <w:rFonts w:ascii="Calibri" w:eastAsia="Calibri" w:hAnsi="Calibri" w:cs="Times New Roman"/>
            <w:color w:val="333333"/>
          </w:rPr>
          <w:t>http://www.edured.mendoza.edu.ar/juego/index.html</w:t>
        </w:r>
      </w:hyperlink>
    </w:p>
    <w:p w:rsidR="00224900" w:rsidRPr="00224900" w:rsidRDefault="00224900" w:rsidP="00224900">
      <w:pPr>
        <w:spacing w:after="0" w:line="240" w:lineRule="auto"/>
        <w:jc w:val="both"/>
        <w:rPr>
          <w:rFonts w:ascii="Verdana" w:eastAsia="Calibri" w:hAnsi="Verdana" w:cs="Arial"/>
          <w:color w:val="333333"/>
          <w:sz w:val="20"/>
          <w:szCs w:val="20"/>
          <w:lang w:val="es-ES"/>
        </w:rPr>
      </w:pPr>
      <w:r w:rsidRPr="00224900">
        <w:rPr>
          <w:rFonts w:ascii="Verdana" w:eastAsia="Calibri" w:hAnsi="Verdana" w:cs="Arial"/>
          <w:color w:val="333333"/>
          <w:sz w:val="20"/>
          <w:szCs w:val="20"/>
          <w:lang w:val="es-ES"/>
        </w:rPr>
        <w:t xml:space="preserve">* </w:t>
      </w:r>
      <w:hyperlink r:id="rId9" w:history="1">
        <w:r w:rsidRPr="00224900">
          <w:rPr>
            <w:rFonts w:ascii="Calibri" w:eastAsia="Calibri" w:hAnsi="Calibri" w:cs="Times New Roman"/>
            <w:color w:val="333333"/>
          </w:rPr>
          <w:t>http://coleccion.educ.ar/coleccion/CD16/contenidos/aula/textos/index.html</w:t>
        </w:r>
      </w:hyperlink>
    </w:p>
    <w:p w:rsidR="00224900" w:rsidRPr="00224900" w:rsidRDefault="00224900" w:rsidP="00224900">
      <w:pPr>
        <w:spacing w:after="0" w:line="240" w:lineRule="auto"/>
        <w:jc w:val="both"/>
        <w:rPr>
          <w:rFonts w:ascii="Verdana" w:eastAsia="Calibri" w:hAnsi="Verdana" w:cs="Arial"/>
          <w:color w:val="333333"/>
          <w:sz w:val="20"/>
          <w:szCs w:val="20"/>
          <w:lang w:val="es-ES"/>
        </w:rPr>
      </w:pPr>
      <w:r w:rsidRPr="00224900">
        <w:rPr>
          <w:rFonts w:ascii="Verdana" w:eastAsia="Calibri" w:hAnsi="Verdana" w:cs="Arial"/>
          <w:color w:val="333333"/>
          <w:sz w:val="20"/>
          <w:szCs w:val="20"/>
          <w:lang w:val="es-ES"/>
        </w:rPr>
        <w:t xml:space="preserve">* </w:t>
      </w:r>
      <w:hyperlink r:id="rId10" w:history="1">
        <w:r w:rsidRPr="00224900">
          <w:rPr>
            <w:rFonts w:ascii="Calibri" w:eastAsia="Calibri" w:hAnsi="Calibri" w:cs="Times New Roman"/>
            <w:color w:val="333333"/>
          </w:rPr>
          <w:t>http://www.juegovial.com.ar/</w:t>
        </w:r>
      </w:hyperlink>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 xml:space="preserve">* </w:t>
      </w:r>
      <w:hyperlink r:id="rId11" w:history="1">
        <w:r w:rsidRPr="00224900">
          <w:rPr>
            <w:rFonts w:ascii="Calibri" w:eastAsia="Calibri" w:hAnsi="Calibri" w:cs="Times New Roman"/>
          </w:rPr>
          <w:t>http://www.dgt.es/educacionvial/recursos/ninos/principal.html</w:t>
        </w:r>
      </w:hyperlink>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 xml:space="preserve">*http://coleccion.educ.ar/coleccion/CD16/contenidos/aula/textos/index.html (Programa de fortalecimiento de la Educación vial del Ministerio del Interior de la </w:t>
      </w:r>
      <w:proofErr w:type="spellStart"/>
      <w:r w:rsidRPr="00224900">
        <w:rPr>
          <w:rFonts w:ascii="Calibri" w:eastAsia="Calibri" w:hAnsi="Calibri" w:cs="Times New Roman"/>
        </w:rPr>
        <w:t>Rca</w:t>
      </w:r>
      <w:proofErr w:type="spellEnd"/>
      <w:r w:rsidRPr="00224900">
        <w:rPr>
          <w:rFonts w:ascii="Calibri" w:eastAsia="Calibri" w:hAnsi="Calibri" w:cs="Times New Roman"/>
        </w:rPr>
        <w:t xml:space="preserve"> </w:t>
      </w:r>
      <w:proofErr w:type="spellStart"/>
      <w:r w:rsidRPr="00224900">
        <w:rPr>
          <w:rFonts w:ascii="Calibri" w:eastAsia="Calibri" w:hAnsi="Calibri" w:cs="Times New Roman"/>
        </w:rPr>
        <w:t>Arg</w:t>
      </w:r>
      <w:proofErr w:type="spellEnd"/>
      <w:r w:rsidRPr="00224900">
        <w:rPr>
          <w:rFonts w:ascii="Calibri" w:eastAsia="Calibri" w:hAnsi="Calibri" w:cs="Times New Roman"/>
        </w:rPr>
        <w:t>)</w:t>
      </w:r>
    </w:p>
    <w:p w:rsidR="00224900" w:rsidRPr="00224900" w:rsidRDefault="00224900" w:rsidP="00224900">
      <w:pPr>
        <w:spacing w:after="0" w:line="240" w:lineRule="auto"/>
        <w:jc w:val="both"/>
        <w:rPr>
          <w:rFonts w:ascii="Verdana" w:eastAsia="Calibri" w:hAnsi="Verdana" w:cs="Arial"/>
          <w:bCs/>
          <w:color w:val="333333"/>
          <w:sz w:val="20"/>
          <w:szCs w:val="20"/>
          <w:lang w:val="es-ES"/>
        </w:rPr>
      </w:pPr>
    </w:p>
    <w:p w:rsidR="00224900" w:rsidRPr="00224900" w:rsidRDefault="00224900" w:rsidP="00224900">
      <w:pPr>
        <w:spacing w:after="0" w:line="240" w:lineRule="auto"/>
        <w:jc w:val="both"/>
        <w:rPr>
          <w:rFonts w:ascii="Calibri" w:eastAsia="Calibri" w:hAnsi="Calibri" w:cs="Times New Roman"/>
          <w:b/>
        </w:rPr>
      </w:pPr>
      <w:r w:rsidRPr="00224900">
        <w:rPr>
          <w:rFonts w:ascii="Calibri" w:eastAsia="Calibri" w:hAnsi="Calibri" w:cs="Times New Roman"/>
          <w:b/>
        </w:rPr>
        <w:t xml:space="preserve"> MARCO METODOLÓGICO</w:t>
      </w:r>
    </w:p>
    <w:p w:rsidR="00224900" w:rsidRPr="00224900" w:rsidRDefault="00224900" w:rsidP="00224900">
      <w:pPr>
        <w:tabs>
          <w:tab w:val="num" w:pos="142"/>
        </w:tabs>
        <w:spacing w:after="0" w:line="240" w:lineRule="auto"/>
        <w:jc w:val="both"/>
        <w:rPr>
          <w:rFonts w:ascii="Calibri" w:eastAsia="Calibri" w:hAnsi="Calibri" w:cs="Times New Roman"/>
        </w:rPr>
      </w:pPr>
      <w:r w:rsidRPr="00224900">
        <w:rPr>
          <w:rFonts w:ascii="Calibri" w:eastAsia="Calibri" w:hAnsi="Calibri" w:cs="Times New Roman"/>
        </w:rPr>
        <w:t>Durante el desarrollo de las clases se buscará partir de los saberes previos de los alumnos; de sus concepciones y experiencias para poder analizarlas, comprender cómo y por qué se han organizado de ese modo, en qué medida han incorporado una conducta vial basada en valores. También se aportarán casos para su discusión y análisis y se tomarán en cuenta distintos recursos y metodologías acordes al nivel inicial para favorecer la construcción de un adecuado comportamiento vial en los niños y niñas. Los recursos variados como cuentos, videos, cortos, canciones, folletos, historietas, imágenes… servirán como insumo para articular el pensamiento con la construcción conjunta del saber</w:t>
      </w:r>
    </w:p>
    <w:p w:rsidR="00224900" w:rsidRPr="00224900" w:rsidRDefault="00224900" w:rsidP="00224900">
      <w:pPr>
        <w:tabs>
          <w:tab w:val="num" w:pos="142"/>
        </w:tabs>
        <w:spacing w:after="0" w:line="240" w:lineRule="auto"/>
        <w:jc w:val="both"/>
        <w:rPr>
          <w:rFonts w:ascii="Verdana" w:eastAsia="Calibri" w:hAnsi="Verdana" w:cs="Arial"/>
          <w:color w:val="333333"/>
          <w:sz w:val="20"/>
          <w:szCs w:val="20"/>
          <w:lang w:val="es-ES"/>
        </w:rPr>
      </w:pPr>
    </w:p>
    <w:p w:rsidR="00224900" w:rsidRPr="00224900" w:rsidRDefault="00224900" w:rsidP="00224900">
      <w:pPr>
        <w:tabs>
          <w:tab w:val="num" w:pos="142"/>
        </w:tabs>
        <w:spacing w:after="0" w:line="240" w:lineRule="auto"/>
        <w:jc w:val="both"/>
        <w:rPr>
          <w:rFonts w:ascii="Calibri" w:eastAsia="Calibri" w:hAnsi="Calibri" w:cs="Times New Roman"/>
          <w:b/>
        </w:rPr>
      </w:pPr>
      <w:r w:rsidRPr="00224900">
        <w:rPr>
          <w:rFonts w:ascii="Calibri" w:eastAsia="Calibri" w:hAnsi="Calibri" w:cs="Times New Roman"/>
          <w:b/>
        </w:rPr>
        <w:t>CRONOGRAMA:</w:t>
      </w:r>
    </w:p>
    <w:p w:rsidR="00224900" w:rsidRPr="00224900" w:rsidRDefault="00224900" w:rsidP="00224900">
      <w:pPr>
        <w:tabs>
          <w:tab w:val="num" w:pos="142"/>
        </w:tabs>
        <w:spacing w:after="0" w:line="240" w:lineRule="auto"/>
        <w:jc w:val="both"/>
        <w:rPr>
          <w:rFonts w:ascii="Calibri" w:eastAsia="Calibri" w:hAnsi="Calibri" w:cs="Times New Roman"/>
        </w:rPr>
      </w:pPr>
      <w:r w:rsidRPr="00224900">
        <w:rPr>
          <w:rFonts w:ascii="Calibri" w:eastAsia="Calibri" w:hAnsi="Calibri" w:cs="Times New Roman"/>
        </w:rPr>
        <w:t>UNIDAD I: ABRIL Y MAYO</w:t>
      </w:r>
    </w:p>
    <w:p w:rsidR="00224900" w:rsidRPr="00224900" w:rsidRDefault="00224900" w:rsidP="00224900">
      <w:pPr>
        <w:tabs>
          <w:tab w:val="num" w:pos="142"/>
        </w:tabs>
        <w:spacing w:after="0" w:line="240" w:lineRule="auto"/>
        <w:jc w:val="both"/>
        <w:rPr>
          <w:rFonts w:ascii="Calibri" w:eastAsia="Calibri" w:hAnsi="Calibri" w:cs="Times New Roman"/>
        </w:rPr>
      </w:pPr>
      <w:r w:rsidRPr="00224900">
        <w:rPr>
          <w:rFonts w:ascii="Calibri" w:eastAsia="Calibri" w:hAnsi="Calibri" w:cs="Times New Roman"/>
        </w:rPr>
        <w:t>UNIDAD II: PRIMERA MITAD DE JUNIO</w:t>
      </w:r>
    </w:p>
    <w:p w:rsidR="00224900" w:rsidRPr="00224900" w:rsidRDefault="00224900" w:rsidP="00224900">
      <w:pPr>
        <w:tabs>
          <w:tab w:val="num" w:pos="142"/>
        </w:tabs>
        <w:spacing w:after="0" w:line="240" w:lineRule="auto"/>
        <w:jc w:val="both"/>
        <w:rPr>
          <w:rFonts w:ascii="Calibri" w:eastAsia="Calibri" w:hAnsi="Calibri" w:cs="Times New Roman"/>
        </w:rPr>
      </w:pPr>
      <w:r w:rsidRPr="00224900">
        <w:rPr>
          <w:rFonts w:ascii="Calibri" w:eastAsia="Calibri" w:hAnsi="Calibri" w:cs="Times New Roman"/>
        </w:rPr>
        <w:t>UNIDAD III: SEGUNDA MITAD DE JUNIO</w:t>
      </w:r>
    </w:p>
    <w:p w:rsidR="00224900" w:rsidRPr="00224900" w:rsidRDefault="00224900" w:rsidP="00224900">
      <w:pPr>
        <w:tabs>
          <w:tab w:val="num" w:pos="142"/>
        </w:tabs>
        <w:spacing w:after="0" w:line="240" w:lineRule="auto"/>
        <w:jc w:val="both"/>
        <w:rPr>
          <w:rFonts w:ascii="Calibri" w:eastAsia="Calibri" w:hAnsi="Calibri" w:cs="Times New Roman"/>
          <w:b/>
        </w:rPr>
      </w:pPr>
      <w:r w:rsidRPr="00224900">
        <w:rPr>
          <w:rFonts w:ascii="Calibri" w:eastAsia="Calibri" w:hAnsi="Calibri" w:cs="Times New Roman"/>
        </w:rPr>
        <w:t xml:space="preserve">EXPOSICIÓN DE TRABAJO FINAL: </w:t>
      </w:r>
      <w:r>
        <w:rPr>
          <w:rFonts w:ascii="Calibri" w:eastAsia="Calibri" w:hAnsi="Calibri" w:cs="Times New Roman"/>
        </w:rPr>
        <w:t>2</w:t>
      </w:r>
      <w:r w:rsidRPr="00224900">
        <w:rPr>
          <w:rFonts w:ascii="Calibri" w:eastAsia="Calibri" w:hAnsi="Calibri" w:cs="Times New Roman"/>
        </w:rPr>
        <w:t xml:space="preserve"> DE JULIO</w:t>
      </w:r>
    </w:p>
    <w:p w:rsidR="00224900" w:rsidRPr="00224900" w:rsidRDefault="00224900" w:rsidP="00224900">
      <w:pPr>
        <w:tabs>
          <w:tab w:val="num" w:pos="142"/>
        </w:tabs>
        <w:spacing w:after="0" w:line="240" w:lineRule="auto"/>
        <w:jc w:val="both"/>
        <w:rPr>
          <w:rFonts w:ascii="Calibri" w:eastAsia="Calibri" w:hAnsi="Calibri" w:cs="Times New Roman"/>
          <w:b/>
        </w:rPr>
      </w:pPr>
      <w:r w:rsidRPr="00224900">
        <w:rPr>
          <w:rFonts w:ascii="Calibri" w:eastAsia="Calibri" w:hAnsi="Calibri" w:cs="Times New Roman"/>
          <w:b/>
        </w:rPr>
        <w:t xml:space="preserve"> </w:t>
      </w:r>
    </w:p>
    <w:p w:rsidR="00224900" w:rsidRPr="00224900" w:rsidRDefault="00224900" w:rsidP="00224900">
      <w:pPr>
        <w:tabs>
          <w:tab w:val="num" w:pos="142"/>
        </w:tabs>
        <w:spacing w:after="0" w:line="240" w:lineRule="auto"/>
        <w:jc w:val="both"/>
        <w:rPr>
          <w:rFonts w:ascii="Calibri" w:eastAsia="Calibri" w:hAnsi="Calibri" w:cs="Times New Roman"/>
          <w:b/>
        </w:rPr>
      </w:pPr>
      <w:r w:rsidRPr="00224900">
        <w:rPr>
          <w:rFonts w:ascii="Calibri" w:eastAsia="Calibri" w:hAnsi="Calibri" w:cs="Times New Roman"/>
          <w:b/>
        </w:rPr>
        <w:t>EVALUACIÓN DE LA ENSEÑANZA</w:t>
      </w:r>
    </w:p>
    <w:p w:rsidR="00224900" w:rsidRPr="00224900" w:rsidRDefault="00224900" w:rsidP="00224900">
      <w:pPr>
        <w:tabs>
          <w:tab w:val="num" w:pos="142"/>
        </w:tabs>
        <w:spacing w:after="0" w:line="240" w:lineRule="auto"/>
        <w:jc w:val="both"/>
        <w:rPr>
          <w:rFonts w:ascii="Calibri" w:eastAsia="Calibri" w:hAnsi="Calibri" w:cs="Times New Roman"/>
        </w:rPr>
      </w:pPr>
      <w:r w:rsidRPr="00224900">
        <w:rPr>
          <w:rFonts w:ascii="Calibri" w:eastAsia="Calibri" w:hAnsi="Calibri" w:cs="Times New Roman"/>
        </w:rPr>
        <w:t>A medida que se avanza en el desarrollo de la propuesta de trabajo se irá dialogando con los alumnos respecto de las dificultades que se van presentando, en qué medida favorece la deconstrucción de saberes inapropiados y la construcción de conductas responsables y solidarias, así mismo se irá revisando el avance del proyecto final integrador</w:t>
      </w:r>
    </w:p>
    <w:p w:rsidR="00224900" w:rsidRPr="00224900" w:rsidRDefault="00224900" w:rsidP="00224900">
      <w:pPr>
        <w:tabs>
          <w:tab w:val="num" w:pos="142"/>
        </w:tabs>
        <w:spacing w:after="0" w:line="240" w:lineRule="auto"/>
        <w:jc w:val="both"/>
        <w:rPr>
          <w:rFonts w:ascii="Calibri" w:eastAsia="Calibri" w:hAnsi="Calibri" w:cs="Times New Roman"/>
        </w:rPr>
      </w:pPr>
    </w:p>
    <w:p w:rsidR="00224900" w:rsidRPr="00224900" w:rsidRDefault="00224900" w:rsidP="00224900">
      <w:pPr>
        <w:tabs>
          <w:tab w:val="num" w:pos="142"/>
        </w:tabs>
        <w:spacing w:after="0" w:line="360" w:lineRule="auto"/>
        <w:jc w:val="both"/>
        <w:rPr>
          <w:rFonts w:ascii="Calibri" w:eastAsia="Calibri" w:hAnsi="Calibri" w:cs="Times New Roman"/>
          <w:b/>
        </w:rPr>
      </w:pPr>
      <w:r w:rsidRPr="00224900">
        <w:rPr>
          <w:rFonts w:ascii="Calibri" w:eastAsia="Calibri" w:hAnsi="Calibri" w:cs="Times New Roman"/>
          <w:b/>
        </w:rPr>
        <w:lastRenderedPageBreak/>
        <w:t>EVALUACIÓN DE LOS APRENDIZAJES</w:t>
      </w:r>
    </w:p>
    <w:p w:rsidR="00224900" w:rsidRPr="00224900" w:rsidRDefault="00224900" w:rsidP="00224900">
      <w:pPr>
        <w:tabs>
          <w:tab w:val="num" w:pos="142"/>
        </w:tabs>
        <w:spacing w:after="0" w:line="360" w:lineRule="auto"/>
        <w:jc w:val="both"/>
        <w:rPr>
          <w:rFonts w:ascii="Calibri" w:eastAsia="Calibri" w:hAnsi="Calibri" w:cs="Times New Roman"/>
          <w:b/>
        </w:rPr>
      </w:pPr>
      <w:r w:rsidRPr="00224900">
        <w:rPr>
          <w:rFonts w:ascii="Calibri" w:eastAsia="Calibri" w:hAnsi="Calibri" w:cs="Times New Roman"/>
          <w:b/>
        </w:rPr>
        <w:t>CRITERIOS DE EVALUACIÓN:</w:t>
      </w:r>
    </w:p>
    <w:p w:rsidR="00224900" w:rsidRPr="00224900" w:rsidRDefault="00224900" w:rsidP="00224900">
      <w:pPr>
        <w:numPr>
          <w:ilvl w:val="1"/>
          <w:numId w:val="1"/>
        </w:numPr>
        <w:spacing w:after="0" w:line="240" w:lineRule="auto"/>
        <w:jc w:val="both"/>
        <w:rPr>
          <w:rFonts w:ascii="Calibri" w:eastAsia="Calibri" w:hAnsi="Calibri" w:cs="Times New Roman"/>
        </w:rPr>
      </w:pPr>
      <w:r w:rsidRPr="00224900">
        <w:rPr>
          <w:rFonts w:ascii="Calibri" w:eastAsia="Calibri" w:hAnsi="Calibri" w:cs="Times New Roman"/>
        </w:rPr>
        <w:t>Evidencia de valorización del trabajo en equipo, apertura al diálogo y a la comunicación.</w:t>
      </w:r>
    </w:p>
    <w:p w:rsidR="00224900" w:rsidRPr="00224900" w:rsidRDefault="00224900" w:rsidP="00224900">
      <w:pPr>
        <w:numPr>
          <w:ilvl w:val="1"/>
          <w:numId w:val="1"/>
        </w:numPr>
        <w:spacing w:after="0" w:line="240" w:lineRule="auto"/>
        <w:jc w:val="both"/>
        <w:rPr>
          <w:rFonts w:ascii="Calibri" w:eastAsia="Calibri" w:hAnsi="Calibri" w:cs="Times New Roman"/>
        </w:rPr>
      </w:pPr>
      <w:r w:rsidRPr="00224900">
        <w:rPr>
          <w:rFonts w:ascii="Calibri" w:eastAsia="Calibri" w:hAnsi="Calibri" w:cs="Times New Roman"/>
        </w:rPr>
        <w:t xml:space="preserve">Evidencia de juicio crítico, originalidad en la resolución de tareas, apertura y flexibilidad para trabajar en función de propuestas diversas.                 </w:t>
      </w:r>
    </w:p>
    <w:p w:rsidR="00224900" w:rsidRPr="00224900" w:rsidRDefault="00224900" w:rsidP="00224900">
      <w:pPr>
        <w:numPr>
          <w:ilvl w:val="1"/>
          <w:numId w:val="1"/>
        </w:numPr>
        <w:spacing w:after="0" w:line="240" w:lineRule="auto"/>
        <w:jc w:val="both"/>
        <w:rPr>
          <w:rFonts w:ascii="Calibri" w:eastAsia="Calibri" w:hAnsi="Calibri" w:cs="Times New Roman"/>
        </w:rPr>
      </w:pPr>
      <w:r w:rsidRPr="00224900">
        <w:rPr>
          <w:rFonts w:ascii="Calibri" w:eastAsia="Calibri" w:hAnsi="Calibri" w:cs="Times New Roman"/>
        </w:rPr>
        <w:t>Dominio de contenidos conceptuales.</w:t>
      </w:r>
    </w:p>
    <w:p w:rsidR="00224900" w:rsidRPr="00224900" w:rsidRDefault="00224900" w:rsidP="00224900">
      <w:pPr>
        <w:numPr>
          <w:ilvl w:val="1"/>
          <w:numId w:val="1"/>
        </w:numPr>
        <w:spacing w:after="0" w:line="240" w:lineRule="auto"/>
        <w:jc w:val="both"/>
        <w:rPr>
          <w:rFonts w:ascii="Calibri" w:eastAsia="Calibri" w:hAnsi="Calibri" w:cs="Times New Roman"/>
        </w:rPr>
      </w:pPr>
      <w:r w:rsidRPr="00224900">
        <w:rPr>
          <w:rFonts w:ascii="Calibri" w:eastAsia="Calibri" w:hAnsi="Calibri" w:cs="Times New Roman"/>
        </w:rPr>
        <w:t>Expresión oral y escrita.</w:t>
      </w:r>
    </w:p>
    <w:p w:rsidR="00224900" w:rsidRPr="00224900" w:rsidRDefault="00224900" w:rsidP="00224900">
      <w:pPr>
        <w:numPr>
          <w:ilvl w:val="1"/>
          <w:numId w:val="1"/>
        </w:numPr>
        <w:spacing w:after="0" w:line="240" w:lineRule="auto"/>
        <w:jc w:val="both"/>
        <w:rPr>
          <w:rFonts w:ascii="Calibri" w:eastAsia="Calibri" w:hAnsi="Calibri" w:cs="Times New Roman"/>
        </w:rPr>
      </w:pPr>
      <w:r w:rsidRPr="00224900">
        <w:rPr>
          <w:rFonts w:ascii="Calibri" w:eastAsia="Calibri" w:hAnsi="Calibri" w:cs="Times New Roman"/>
        </w:rPr>
        <w:t>Transferencia de conceptos a situaciones cotidianas.</w:t>
      </w:r>
    </w:p>
    <w:p w:rsidR="00224900" w:rsidRPr="00224900" w:rsidRDefault="00224900" w:rsidP="00224900">
      <w:pPr>
        <w:numPr>
          <w:ilvl w:val="1"/>
          <w:numId w:val="1"/>
        </w:numPr>
        <w:spacing w:after="0" w:line="240" w:lineRule="auto"/>
        <w:jc w:val="both"/>
        <w:rPr>
          <w:rFonts w:ascii="Calibri" w:eastAsia="Calibri" w:hAnsi="Calibri" w:cs="Times New Roman"/>
        </w:rPr>
      </w:pPr>
      <w:r w:rsidRPr="00224900">
        <w:rPr>
          <w:rFonts w:ascii="Calibri" w:eastAsia="Calibri" w:hAnsi="Calibri" w:cs="Times New Roman"/>
        </w:rPr>
        <w:t>Responsabilidad.</w:t>
      </w:r>
    </w:p>
    <w:p w:rsidR="00224900" w:rsidRPr="00224900" w:rsidRDefault="00224900" w:rsidP="00224900">
      <w:pPr>
        <w:numPr>
          <w:ilvl w:val="1"/>
          <w:numId w:val="1"/>
        </w:numPr>
        <w:spacing w:after="0" w:line="240" w:lineRule="auto"/>
        <w:jc w:val="both"/>
        <w:rPr>
          <w:rFonts w:ascii="Calibri" w:eastAsia="Calibri" w:hAnsi="Calibri" w:cs="Times New Roman"/>
        </w:rPr>
      </w:pPr>
      <w:r w:rsidRPr="00224900">
        <w:rPr>
          <w:rFonts w:ascii="Calibri" w:eastAsia="Calibri" w:hAnsi="Calibri" w:cs="Times New Roman"/>
        </w:rPr>
        <w:t>Participación activa.</w:t>
      </w:r>
    </w:p>
    <w:p w:rsidR="00224900" w:rsidRPr="00224900" w:rsidRDefault="00224900" w:rsidP="00224900">
      <w:pPr>
        <w:spacing w:after="0" w:line="240" w:lineRule="auto"/>
        <w:jc w:val="both"/>
        <w:rPr>
          <w:rFonts w:ascii="Times New Roman" w:eastAsia="Times New Roman" w:hAnsi="Times New Roman" w:cs="Times New Roman"/>
          <w:b/>
          <w:bCs/>
          <w:sz w:val="24"/>
          <w:szCs w:val="24"/>
          <w:u w:val="single"/>
          <w:lang w:val="es-ES_tradnl" w:eastAsia="es-ES"/>
        </w:rPr>
      </w:pPr>
    </w:p>
    <w:p w:rsidR="00224900" w:rsidRPr="00224900" w:rsidRDefault="00224900" w:rsidP="00224900">
      <w:pPr>
        <w:spacing w:after="0" w:line="240" w:lineRule="auto"/>
        <w:jc w:val="both"/>
        <w:rPr>
          <w:rFonts w:ascii="Calibri" w:eastAsia="Calibri" w:hAnsi="Calibri" w:cs="Times New Roman"/>
          <w:b/>
        </w:rPr>
      </w:pPr>
      <w:r w:rsidRPr="00224900">
        <w:rPr>
          <w:rFonts w:ascii="Calibri" w:eastAsia="Calibri" w:hAnsi="Calibri" w:cs="Times New Roman"/>
          <w:b/>
        </w:rPr>
        <w:t xml:space="preserve">PROMOCIÓN DEL SEMINARIO: </w:t>
      </w:r>
    </w:p>
    <w:p w:rsidR="00224900" w:rsidRPr="00224900" w:rsidRDefault="00224900" w:rsidP="00224900">
      <w:pPr>
        <w:spacing w:after="0" w:line="240" w:lineRule="auto"/>
        <w:jc w:val="both"/>
        <w:rPr>
          <w:rFonts w:ascii="Calibri" w:eastAsia="Calibri" w:hAnsi="Calibri" w:cs="Times New Roman"/>
          <w:b/>
        </w:rPr>
      </w:pPr>
      <w:r w:rsidRPr="00224900">
        <w:rPr>
          <w:rFonts w:ascii="Calibri" w:eastAsia="Calibri" w:hAnsi="Calibri" w:cs="Times New Roman"/>
          <w:b/>
        </w:rPr>
        <w:t>-</w:t>
      </w:r>
      <w:r w:rsidRPr="00224900">
        <w:rPr>
          <w:rFonts w:ascii="Calibri" w:eastAsia="Calibri" w:hAnsi="Calibri" w:cs="Times New Roman"/>
        </w:rPr>
        <w:t xml:space="preserve"> El 75% de asistencia.</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 Se solicitará a los alumnos la elaboración de un proyecto institucional o áulico para el Nivel Inicial que dé cuenta de la interiorización de los conceptos trabajados. Deberá contar con una sólida fundamentación, y con una contextualización de la propuesta según características concretas de la escuela y de los destinatarios y estar circunscripta a esa realidad social de la que provienen los alumnos.</w:t>
      </w:r>
    </w:p>
    <w:p w:rsidR="00224900" w:rsidRPr="00224900" w:rsidRDefault="00224900" w:rsidP="00224900">
      <w:pPr>
        <w:tabs>
          <w:tab w:val="right" w:pos="8838"/>
        </w:tabs>
        <w:spacing w:after="0" w:line="240" w:lineRule="auto"/>
        <w:jc w:val="both"/>
        <w:rPr>
          <w:rFonts w:ascii="Calibri" w:eastAsia="Calibri" w:hAnsi="Calibri" w:cs="Times New Roman"/>
        </w:rPr>
      </w:pPr>
      <w:r w:rsidRPr="00224900">
        <w:rPr>
          <w:rFonts w:ascii="Calibri" w:eastAsia="Calibri" w:hAnsi="Calibri" w:cs="Times New Roman"/>
        </w:rPr>
        <w:t>- La planificación deberá ser aprobada como requisito previo para acceder a la defensa oral de la misma ya sea como forma de promoción directa o en mesa examinadora.</w:t>
      </w:r>
    </w:p>
    <w:p w:rsidR="00224900" w:rsidRPr="00224900" w:rsidRDefault="00224900" w:rsidP="00224900">
      <w:pPr>
        <w:tabs>
          <w:tab w:val="right" w:pos="8838"/>
        </w:tabs>
        <w:spacing w:after="0" w:line="240" w:lineRule="auto"/>
        <w:jc w:val="both"/>
        <w:rPr>
          <w:rFonts w:ascii="Calibri" w:eastAsia="Calibri" w:hAnsi="Calibri" w:cs="Times New Roman"/>
        </w:rPr>
      </w:pP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b/>
        </w:rPr>
        <w:t>Criterios de evaluación del proyecto</w:t>
      </w:r>
      <w:r w:rsidRPr="00224900">
        <w:rPr>
          <w:rFonts w:ascii="Calibri" w:eastAsia="Calibri" w:hAnsi="Calibri" w:cs="Times New Roman"/>
        </w:rPr>
        <w:t>:</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Entrega en tiempo y forma de la planificación.</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Fundamentación de la propuesta y comprensión conceptual</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Coherencia entre objetivos, contenidos, acciones pedagógico -  didácticas y evaluación</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Expresión escrita: redacción y ortografía</w:t>
      </w:r>
    </w:p>
    <w:p w:rsidR="00224900" w:rsidRPr="00224900" w:rsidRDefault="00224900" w:rsidP="00224900">
      <w:pPr>
        <w:spacing w:after="0" w:line="240" w:lineRule="auto"/>
        <w:jc w:val="both"/>
        <w:rPr>
          <w:rFonts w:ascii="Calibri" w:eastAsia="Calibri" w:hAnsi="Calibri" w:cs="Times New Roman"/>
        </w:rPr>
      </w:pPr>
    </w:p>
    <w:p w:rsidR="00224900" w:rsidRPr="00224900" w:rsidRDefault="00224900" w:rsidP="00224900">
      <w:pPr>
        <w:spacing w:after="0" w:line="240" w:lineRule="auto"/>
        <w:jc w:val="both"/>
        <w:rPr>
          <w:rFonts w:ascii="Calibri" w:eastAsia="Calibri" w:hAnsi="Calibri" w:cs="Times New Roman"/>
          <w:b/>
        </w:rPr>
      </w:pPr>
      <w:r w:rsidRPr="00224900">
        <w:rPr>
          <w:rFonts w:ascii="Calibri" w:eastAsia="Calibri" w:hAnsi="Calibri" w:cs="Times New Roman"/>
          <w:b/>
        </w:rPr>
        <w:t>FECHA DE PRESENTACIÓN:</w:t>
      </w:r>
      <w:bookmarkStart w:id="0" w:name="_GoBack"/>
      <w:bookmarkEnd w:id="0"/>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b/>
        </w:rPr>
        <w:t xml:space="preserve">Entrega del trabajo final: </w:t>
      </w:r>
      <w:r w:rsidRPr="00224900">
        <w:rPr>
          <w:rFonts w:ascii="Calibri" w:eastAsia="Calibri" w:hAnsi="Calibri" w:cs="Times New Roman"/>
        </w:rPr>
        <w:t xml:space="preserve">Semana del 22 de </w:t>
      </w:r>
      <w:r w:rsidRPr="00224900">
        <w:rPr>
          <w:rFonts w:ascii="Calibri" w:eastAsia="Calibri" w:hAnsi="Calibri" w:cs="Times New Roman"/>
        </w:rPr>
        <w:t xml:space="preserve"> junio</w:t>
      </w:r>
      <w:r w:rsidRPr="00224900">
        <w:rPr>
          <w:rFonts w:ascii="Calibri" w:eastAsia="Calibri" w:hAnsi="Calibri" w:cs="Times New Roman"/>
        </w:rPr>
        <w:t xml:space="preserve"> para</w:t>
      </w:r>
      <w:r w:rsidRPr="00224900">
        <w:rPr>
          <w:rFonts w:ascii="Calibri" w:eastAsia="Calibri" w:hAnsi="Calibri" w:cs="Times New Roman"/>
        </w:rPr>
        <w:t xml:space="preserve"> su corrección.</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b/>
        </w:rPr>
        <w:t>Defensa del trabajo</w:t>
      </w:r>
      <w:r>
        <w:rPr>
          <w:rFonts w:ascii="Calibri" w:eastAsia="Calibri" w:hAnsi="Calibri" w:cs="Times New Roman"/>
        </w:rPr>
        <w:t>: jueves 2</w:t>
      </w:r>
      <w:r w:rsidRPr="00224900">
        <w:rPr>
          <w:rFonts w:ascii="Calibri" w:eastAsia="Calibri" w:hAnsi="Calibri" w:cs="Times New Roman"/>
        </w:rPr>
        <w:t xml:space="preserve"> de julio</w:t>
      </w:r>
    </w:p>
    <w:p w:rsidR="00224900" w:rsidRPr="00224900" w:rsidRDefault="00224900" w:rsidP="00224900">
      <w:pPr>
        <w:spacing w:after="0" w:line="240" w:lineRule="auto"/>
        <w:jc w:val="both"/>
        <w:rPr>
          <w:rFonts w:ascii="Calibri" w:eastAsia="Calibri" w:hAnsi="Calibri" w:cs="Times New Roman"/>
        </w:rPr>
      </w:pPr>
    </w:p>
    <w:p w:rsidR="00224900" w:rsidRPr="00224900" w:rsidRDefault="00224900" w:rsidP="00224900">
      <w:pPr>
        <w:jc w:val="both"/>
        <w:rPr>
          <w:rFonts w:ascii="Calibri" w:eastAsia="Calibri" w:hAnsi="Calibri" w:cs="Times New Roman"/>
        </w:rPr>
      </w:pPr>
      <w:r w:rsidRPr="00224900">
        <w:rPr>
          <w:rFonts w:ascii="Calibri" w:eastAsia="Calibri" w:hAnsi="Calibri" w:cs="Times New Roman"/>
          <w:b/>
        </w:rPr>
        <w:t>Para rendir este seminario se debe tener aprobado</w:t>
      </w:r>
      <w:r w:rsidRPr="00224900">
        <w:rPr>
          <w:rFonts w:ascii="Calibri" w:eastAsia="Calibri" w:hAnsi="Calibri" w:cs="Times New Roman"/>
        </w:rPr>
        <w:t>:</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Ambiente y Sociedad</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Didáctica General</w:t>
      </w:r>
    </w:p>
    <w:p w:rsidR="00224900" w:rsidRPr="00224900" w:rsidRDefault="00224900" w:rsidP="00224900">
      <w:pPr>
        <w:spacing w:after="0" w:line="240" w:lineRule="auto"/>
        <w:jc w:val="both"/>
        <w:rPr>
          <w:rFonts w:ascii="Calibri" w:eastAsia="Calibri" w:hAnsi="Calibri" w:cs="Times New Roman"/>
        </w:rPr>
      </w:pPr>
      <w:r w:rsidRPr="00224900">
        <w:rPr>
          <w:rFonts w:ascii="Calibri" w:eastAsia="Calibri" w:hAnsi="Calibri" w:cs="Times New Roman"/>
        </w:rPr>
        <w:t>Tal como lo exige el Diseño para Ciencias Sociales y su didáctica.</w:t>
      </w:r>
    </w:p>
    <w:p w:rsidR="00224900" w:rsidRPr="00224900" w:rsidRDefault="00224900" w:rsidP="00224900">
      <w:pPr>
        <w:rPr>
          <w:rFonts w:ascii="Calibri" w:eastAsia="Calibri" w:hAnsi="Calibri" w:cs="Times New Roman"/>
        </w:rPr>
      </w:pPr>
    </w:p>
    <w:p w:rsidR="00224900" w:rsidRPr="00224900" w:rsidRDefault="00224900" w:rsidP="00224900">
      <w:pPr>
        <w:rPr>
          <w:rFonts w:ascii="Calibri" w:eastAsia="Calibri" w:hAnsi="Calibri" w:cs="Times New Roman"/>
        </w:rPr>
      </w:pPr>
    </w:p>
    <w:p w:rsidR="00224900" w:rsidRPr="00224900" w:rsidRDefault="00224900" w:rsidP="00224900">
      <w:pPr>
        <w:rPr>
          <w:rFonts w:ascii="Calibri" w:eastAsia="Calibri" w:hAnsi="Calibri" w:cs="Times New Roman"/>
        </w:rPr>
      </w:pPr>
    </w:p>
    <w:p w:rsidR="00224900" w:rsidRPr="00224900" w:rsidRDefault="00224900" w:rsidP="00224900">
      <w:pPr>
        <w:rPr>
          <w:rFonts w:ascii="Calibri" w:eastAsia="Calibri" w:hAnsi="Calibri" w:cs="Times New Roman"/>
        </w:rPr>
      </w:pPr>
    </w:p>
    <w:p w:rsidR="00224900" w:rsidRPr="00224900" w:rsidRDefault="00224900" w:rsidP="00224900">
      <w:pPr>
        <w:spacing w:after="0" w:line="240" w:lineRule="auto"/>
        <w:jc w:val="right"/>
        <w:rPr>
          <w:rFonts w:ascii="Calibri" w:eastAsia="Times New Roman" w:hAnsi="Calibri" w:cs="Times New Roman"/>
        </w:rPr>
      </w:pPr>
      <w:r w:rsidRPr="00224900">
        <w:rPr>
          <w:rFonts w:ascii="Calibri" w:eastAsia="Times New Roman" w:hAnsi="Calibri" w:cs="Times New Roman"/>
        </w:rPr>
        <w:t>--------------------------------------</w:t>
      </w:r>
    </w:p>
    <w:p w:rsidR="00224900" w:rsidRPr="00224900" w:rsidRDefault="00224900" w:rsidP="00224900">
      <w:pPr>
        <w:spacing w:after="0" w:line="240" w:lineRule="auto"/>
        <w:jc w:val="right"/>
        <w:rPr>
          <w:rFonts w:ascii="Calibri" w:eastAsia="Times New Roman" w:hAnsi="Calibri" w:cs="Times New Roman"/>
        </w:rPr>
      </w:pPr>
      <w:r w:rsidRPr="00224900">
        <w:rPr>
          <w:rFonts w:ascii="Calibri" w:eastAsia="Times New Roman" w:hAnsi="Calibri" w:cs="Times New Roman"/>
        </w:rPr>
        <w:t>Lic. Griselda Troyano.-</w:t>
      </w:r>
    </w:p>
    <w:p w:rsidR="00224900" w:rsidRPr="00224900" w:rsidRDefault="00224900" w:rsidP="00224900">
      <w:pPr>
        <w:rPr>
          <w:rFonts w:ascii="Calibri" w:eastAsia="Calibri" w:hAnsi="Calibri" w:cs="Times New Roman"/>
        </w:rPr>
      </w:pPr>
    </w:p>
    <w:p w:rsidR="00224900" w:rsidRPr="00224900" w:rsidRDefault="00224900" w:rsidP="00224900"/>
    <w:p w:rsidR="0023265D" w:rsidRDefault="00224900"/>
    <w:sectPr w:rsidR="0023265D" w:rsidSect="00907E1E">
      <w:footerReference w:type="default" r:id="rId12"/>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1E" w:rsidRDefault="00224900">
    <w:pPr>
      <w:pStyle w:val="Piedepgina"/>
      <w:jc w:val="right"/>
    </w:pPr>
    <w:r>
      <w:fldChar w:fldCharType="begin"/>
    </w:r>
    <w:r>
      <w:instrText>PAGE   \* MERGEFORMAT</w:instrText>
    </w:r>
    <w:r>
      <w:fldChar w:fldCharType="separate"/>
    </w:r>
    <w:r w:rsidRPr="00224900">
      <w:rPr>
        <w:noProof/>
        <w:lang w:val="es-ES"/>
      </w:rPr>
      <w:t>1</w:t>
    </w:r>
    <w:r>
      <w:fldChar w:fldCharType="end"/>
    </w:r>
  </w:p>
  <w:p w:rsidR="00907E1E" w:rsidRDefault="00224900">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00"/>
    <w:rsid w:val="00224900"/>
    <w:rsid w:val="00903ABA"/>
    <w:rsid w:val="00C74C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24900"/>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2490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24900"/>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249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ed.mendoza.edu.ar/juego/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rtal.lasegunda.com.ar/portal/page/portal/NOTICIAS_LA_SEGUNDA/Educaci%F3n%20Vial%20acceda%20al%20libro%20de%20producci%F3n%20propi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eriapaidos.com/libros/0/950507534.asp?TipoBusqueda=101" TargetMode="External"/><Relationship Id="rId11" Type="http://schemas.openxmlformats.org/officeDocument/2006/relationships/hyperlink" Target="http://www.dgt.es/educacionvial/recursos/ninos/principal.html" TargetMode="External"/><Relationship Id="rId5" Type="http://schemas.openxmlformats.org/officeDocument/2006/relationships/webSettings" Target="webSettings.xml"/><Relationship Id="rId10" Type="http://schemas.openxmlformats.org/officeDocument/2006/relationships/hyperlink" Target="http://www.juegovial.com.ar/" TargetMode="External"/><Relationship Id="rId4" Type="http://schemas.openxmlformats.org/officeDocument/2006/relationships/settings" Target="settings.xml"/><Relationship Id="rId9" Type="http://schemas.openxmlformats.org/officeDocument/2006/relationships/hyperlink" Target="http://coleccion.educ.ar/coleccion/CD16/contenidos/aula/textos/index.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1694</Words>
  <Characters>9323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GRISELDA</cp:lastModifiedBy>
  <cp:revision>1</cp:revision>
  <dcterms:created xsi:type="dcterms:W3CDTF">2015-04-09T12:38:00Z</dcterms:created>
  <dcterms:modified xsi:type="dcterms:W3CDTF">2015-04-09T12:41:00Z</dcterms:modified>
</cp:coreProperties>
</file>