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30" w:rsidRPr="009B7B27" w:rsidRDefault="00BE6530" w:rsidP="00BE6530">
      <w:pPr>
        <w:spacing w:line="276" w:lineRule="auto"/>
        <w:jc w:val="center"/>
        <w:rPr>
          <w:rFonts w:asciiTheme="minorHAnsi" w:hAnsiTheme="minorHAnsi" w:cs="Cambria"/>
          <w:bCs/>
        </w:rPr>
      </w:pPr>
      <w:r w:rsidRPr="009B7B27">
        <w:rPr>
          <w:rFonts w:asciiTheme="minorHAnsi" w:hAnsiTheme="minorHAnsi" w:cs="Cambria"/>
          <w:bCs/>
          <w:u w:val="single"/>
        </w:rPr>
        <w:t>INSTITUTO SUPERIOR DE PROFESORADO Nº 7</w:t>
      </w:r>
    </w:p>
    <w:p w:rsidR="00BE6530" w:rsidRPr="009B7B27" w:rsidRDefault="00BE6530" w:rsidP="00BE6530">
      <w:pPr>
        <w:jc w:val="both"/>
        <w:rPr>
          <w:rFonts w:asciiTheme="minorHAnsi" w:hAnsiTheme="minorHAnsi" w:cs="Cambria"/>
          <w:u w:val="single"/>
        </w:rPr>
      </w:pPr>
      <w:r w:rsidRPr="009B7B27">
        <w:rPr>
          <w:rFonts w:asciiTheme="minorHAnsi" w:hAnsiTheme="minorHAnsi" w:cs="Cambria"/>
          <w:u w:val="single"/>
        </w:rPr>
        <w:t>Profesorado</w:t>
      </w:r>
      <w:r w:rsidRPr="009B7B27">
        <w:rPr>
          <w:rFonts w:asciiTheme="minorHAnsi" w:hAnsiTheme="minorHAnsi" w:cs="Cambria"/>
        </w:rPr>
        <w:t>: Nivel Inicial</w:t>
      </w:r>
    </w:p>
    <w:p w:rsidR="00BE6530" w:rsidRPr="009B7B27" w:rsidRDefault="00BE6530" w:rsidP="00BE6530">
      <w:pPr>
        <w:jc w:val="both"/>
        <w:rPr>
          <w:rFonts w:asciiTheme="minorHAnsi" w:hAnsiTheme="minorHAnsi" w:cs="Cambria"/>
          <w:b/>
          <w:bCs/>
        </w:rPr>
      </w:pPr>
      <w:r w:rsidRPr="009B7B27">
        <w:rPr>
          <w:rFonts w:asciiTheme="minorHAnsi" w:hAnsiTheme="minorHAnsi" w:cs="Cambria"/>
          <w:u w:val="single"/>
        </w:rPr>
        <w:t>Espacio Curricular:</w:t>
      </w:r>
      <w:r w:rsidRPr="009B7B27">
        <w:rPr>
          <w:rFonts w:asciiTheme="minorHAnsi" w:hAnsiTheme="minorHAnsi" w:cs="Cambria"/>
        </w:rPr>
        <w:t xml:space="preserve"> </w:t>
      </w:r>
      <w:r w:rsidRPr="009B7B27">
        <w:rPr>
          <w:rFonts w:asciiTheme="minorHAnsi" w:hAnsiTheme="minorHAnsi" w:cs="Cambria"/>
          <w:b/>
          <w:bCs/>
        </w:rPr>
        <w:t>DIDACTICA GENERAL</w:t>
      </w:r>
    </w:p>
    <w:p w:rsidR="00BE6530" w:rsidRPr="009B7B27" w:rsidRDefault="00BE6530" w:rsidP="00BE6530">
      <w:pPr>
        <w:jc w:val="both"/>
        <w:rPr>
          <w:rFonts w:asciiTheme="minorHAnsi" w:hAnsiTheme="minorHAnsi" w:cs="Cambria"/>
          <w:b/>
          <w:bCs/>
          <w:u w:val="single"/>
        </w:rPr>
      </w:pPr>
      <w:r w:rsidRPr="009B7B27">
        <w:rPr>
          <w:rFonts w:asciiTheme="minorHAnsi" w:hAnsiTheme="minorHAnsi" w:cs="Cambria"/>
          <w:u w:val="single"/>
        </w:rPr>
        <w:t xml:space="preserve">CURSO: 2do. </w:t>
      </w:r>
      <w:r w:rsidRPr="009B7B27">
        <w:rPr>
          <w:rFonts w:asciiTheme="minorHAnsi" w:hAnsiTheme="minorHAnsi" w:cs="Cambria"/>
        </w:rPr>
        <w:t xml:space="preserve">          </w:t>
      </w:r>
      <w:r w:rsidRPr="009B7B27">
        <w:rPr>
          <w:rFonts w:asciiTheme="minorHAnsi" w:hAnsiTheme="minorHAnsi" w:cs="Cambria"/>
          <w:u w:val="single"/>
        </w:rPr>
        <w:t xml:space="preserve"> </w:t>
      </w:r>
      <w:r w:rsidRPr="009B7B27">
        <w:rPr>
          <w:rFonts w:asciiTheme="minorHAnsi" w:hAnsiTheme="minorHAnsi" w:cs="Cambria"/>
          <w:b/>
          <w:bCs/>
          <w:u w:val="single"/>
        </w:rPr>
        <w:t>Año Lectivo: 201</w:t>
      </w:r>
      <w:r w:rsidR="00CC4644">
        <w:rPr>
          <w:rFonts w:asciiTheme="minorHAnsi" w:hAnsiTheme="minorHAnsi" w:cs="Cambria"/>
          <w:b/>
          <w:bCs/>
          <w:u w:val="single"/>
        </w:rPr>
        <w:t>6</w:t>
      </w:r>
    </w:p>
    <w:p w:rsidR="00BE6530" w:rsidRPr="009B7B27" w:rsidRDefault="00BE6530" w:rsidP="00BE6530">
      <w:pPr>
        <w:jc w:val="both"/>
        <w:rPr>
          <w:rFonts w:asciiTheme="minorHAnsi" w:hAnsiTheme="minorHAnsi" w:cs="Cambria"/>
        </w:rPr>
      </w:pPr>
      <w:r w:rsidRPr="009B7B27">
        <w:rPr>
          <w:rFonts w:asciiTheme="minorHAnsi" w:hAnsiTheme="minorHAnsi" w:cs="Cambria"/>
          <w:u w:val="single"/>
        </w:rPr>
        <w:t>Horas Semanales</w:t>
      </w:r>
      <w:r w:rsidRPr="009B7B27">
        <w:rPr>
          <w:rFonts w:asciiTheme="minorHAnsi" w:hAnsiTheme="minorHAnsi" w:cs="Cambria"/>
        </w:rPr>
        <w:t>: 4</w:t>
      </w:r>
    </w:p>
    <w:p w:rsidR="00BE6530" w:rsidRPr="009B7B27" w:rsidRDefault="00BE6530" w:rsidP="00BE6530">
      <w:pPr>
        <w:jc w:val="both"/>
        <w:rPr>
          <w:rFonts w:asciiTheme="minorHAnsi" w:hAnsiTheme="minorHAnsi" w:cs="Cambria"/>
        </w:rPr>
      </w:pPr>
      <w:r w:rsidRPr="009B7B27">
        <w:rPr>
          <w:rFonts w:asciiTheme="minorHAnsi" w:hAnsiTheme="minorHAnsi" w:cs="Cambria"/>
          <w:u w:val="single"/>
        </w:rPr>
        <w:t>Profesora</w:t>
      </w:r>
      <w:r w:rsidRPr="009B7B27">
        <w:rPr>
          <w:rFonts w:asciiTheme="minorHAnsi" w:hAnsiTheme="minorHAnsi" w:cs="Cambria"/>
        </w:rPr>
        <w:t>: Lic. Adriana Rinaudo</w:t>
      </w:r>
    </w:p>
    <w:p w:rsidR="00BE6530" w:rsidRPr="009B7B27" w:rsidRDefault="00BE6530" w:rsidP="00BE6530">
      <w:pPr>
        <w:spacing w:line="276" w:lineRule="auto"/>
        <w:jc w:val="center"/>
        <w:rPr>
          <w:rFonts w:asciiTheme="minorHAnsi" w:hAnsiTheme="minorHAnsi" w:cs="Cambria"/>
          <w:b/>
          <w:u w:val="single"/>
        </w:rPr>
      </w:pPr>
      <w:r w:rsidRPr="009B7B27">
        <w:rPr>
          <w:rFonts w:asciiTheme="minorHAnsi" w:hAnsiTheme="minorHAnsi" w:cs="Cambria"/>
          <w:b/>
          <w:u w:val="single"/>
        </w:rPr>
        <w:t>PLAN</w:t>
      </w:r>
    </w:p>
    <w:p w:rsidR="00BE6530" w:rsidRPr="009B7B27" w:rsidRDefault="00BE6530" w:rsidP="00BE6530">
      <w:pPr>
        <w:spacing w:line="276" w:lineRule="auto"/>
        <w:jc w:val="center"/>
        <w:rPr>
          <w:rFonts w:asciiTheme="minorHAnsi" w:hAnsiTheme="minorHAnsi" w:cs="Cambria"/>
          <w:u w:val="single"/>
        </w:rPr>
      </w:pPr>
      <w:r w:rsidRPr="009B7B27">
        <w:rPr>
          <w:rFonts w:asciiTheme="minorHAnsi" w:hAnsiTheme="minorHAnsi" w:cs="Cambria"/>
          <w:u w:val="single"/>
        </w:rPr>
        <w:t xml:space="preserve"> Aprobado por Resolución Nº529/09</w:t>
      </w:r>
    </w:p>
    <w:p w:rsidR="00BE6530" w:rsidRPr="009B7B27" w:rsidRDefault="00BE6530" w:rsidP="00BE6530">
      <w:pPr>
        <w:spacing w:line="276" w:lineRule="auto"/>
        <w:jc w:val="both"/>
        <w:rPr>
          <w:rFonts w:asciiTheme="minorHAnsi" w:hAnsiTheme="minorHAnsi" w:cs="Cambria"/>
          <w:u w:val="single"/>
        </w:rPr>
      </w:pPr>
    </w:p>
    <w:p w:rsidR="00BE6530" w:rsidRPr="009B7B27" w:rsidRDefault="00BE6530" w:rsidP="00BE6530">
      <w:pPr>
        <w:spacing w:line="276" w:lineRule="auto"/>
        <w:jc w:val="both"/>
        <w:rPr>
          <w:rFonts w:asciiTheme="minorHAnsi" w:hAnsiTheme="minorHAnsi" w:cs="Cambria"/>
        </w:rPr>
      </w:pPr>
      <w:r w:rsidRPr="009B7B27">
        <w:rPr>
          <w:rFonts w:asciiTheme="minorHAnsi" w:hAnsiTheme="minorHAnsi" w:cs="Cambria"/>
          <w:bCs/>
          <w:u w:val="single"/>
        </w:rPr>
        <w:t>FUNDAMENTACION</w:t>
      </w:r>
    </w:p>
    <w:p w:rsidR="00C207DB" w:rsidRDefault="00BE6530" w:rsidP="00CC4644">
      <w:pPr>
        <w:spacing w:line="276" w:lineRule="auto"/>
        <w:jc w:val="both"/>
        <w:rPr>
          <w:rFonts w:asciiTheme="minorHAnsi" w:hAnsiTheme="minorHAnsi" w:cs="Cambria"/>
        </w:rPr>
      </w:pPr>
      <w:r w:rsidRPr="009B7B27">
        <w:rPr>
          <w:rFonts w:asciiTheme="minorHAnsi" w:hAnsiTheme="minorHAnsi" w:cs="Cambria"/>
        </w:rPr>
        <w:t>E</w:t>
      </w:r>
      <w:r w:rsidRPr="009B7B27">
        <w:rPr>
          <w:rFonts w:asciiTheme="minorHAnsi" w:hAnsiTheme="minorHAnsi" w:cs="Cambria"/>
          <w:lang w:val="es-ES"/>
        </w:rPr>
        <w:t>n este espacio los estudiantes han de poder comprender la especificidad de la tarea docente: la enseñanza, entendida como la acción intencional y socialmente mediada para la transmisión de la</w:t>
      </w:r>
      <w:r w:rsidRPr="009B7B27">
        <w:rPr>
          <w:rFonts w:asciiTheme="minorHAnsi" w:hAnsiTheme="minorHAnsi" w:cs="Cambria"/>
        </w:rPr>
        <w:t xml:space="preserve"> </w:t>
      </w:r>
      <w:r w:rsidRPr="009B7B27">
        <w:rPr>
          <w:rFonts w:asciiTheme="minorHAnsi" w:hAnsiTheme="minorHAnsi" w:cs="Cambria"/>
          <w:lang w:val="es-ES"/>
        </w:rPr>
        <w:t>cultura y el conocimiento en las instituciones educativas. Por tanto, se entiende que se trata de una</w:t>
      </w:r>
      <w:r w:rsidRPr="009B7B27">
        <w:rPr>
          <w:rFonts w:asciiTheme="minorHAnsi" w:hAnsiTheme="minorHAnsi" w:cs="Cambria"/>
        </w:rPr>
        <w:t xml:space="preserve"> </w:t>
      </w:r>
      <w:r w:rsidRPr="009B7B27">
        <w:rPr>
          <w:rFonts w:asciiTheme="minorHAnsi" w:hAnsiTheme="minorHAnsi" w:cs="Cambria"/>
          <w:lang w:val="es-ES"/>
        </w:rPr>
        <w:t>acción compleja que requiere de la apropiación de teorías y conceptos específicos.</w:t>
      </w:r>
    </w:p>
    <w:p w:rsidR="00C207DB" w:rsidRDefault="00C207DB" w:rsidP="00CC4644">
      <w:pPr>
        <w:autoSpaceDE w:val="0"/>
        <w:autoSpaceDN w:val="0"/>
        <w:adjustRightInd w:val="0"/>
        <w:spacing w:line="360" w:lineRule="auto"/>
        <w:jc w:val="both"/>
        <w:rPr>
          <w:rFonts w:eastAsiaTheme="minorHAnsi"/>
          <w:sz w:val="20"/>
          <w:szCs w:val="20"/>
          <w:lang w:val="es-ES" w:eastAsia="en-US"/>
        </w:rPr>
      </w:pPr>
      <w:r>
        <w:rPr>
          <w:rFonts w:eastAsiaTheme="minorHAnsi"/>
          <w:sz w:val="20"/>
          <w:szCs w:val="20"/>
          <w:lang w:val="es-ES" w:eastAsia="en-US"/>
        </w:rPr>
        <w:t>Se parte de la convicción de que la enseñanza puede ser una práctica importante que facilite la apropiación significativa de contenidos socialmente relevantes, la comprensión de su complejidad y de los procesos que la misma supone, facilitando el compromiso, de parte de los futuros docentes en la elaboración de construcciones metodológicas que apunten a salvar posibles diferencias en los capitales simbólicos de los/as alumnos/as. En este sentido es que se considera a la enseñanza como un dispositivo para el cambio y la mejora y para la democratización de los bienes culturales. Por ello es necesario el abordaje tanto de la dimensión teórica de la enseñanza, como de la dimensión política, epistemológica, ética y técnica. En esa dirección, en el tratamiento de los contenidos se tendrán en cuenta los diversos contextos en que los futuros docentes podrán desempeñarse.</w:t>
      </w:r>
      <w:bookmarkStart w:id="0" w:name="_GoBack"/>
      <w:bookmarkEnd w:id="0"/>
    </w:p>
    <w:p w:rsidR="00C207DB" w:rsidRDefault="00C207DB" w:rsidP="00CC4644">
      <w:pPr>
        <w:autoSpaceDE w:val="0"/>
        <w:autoSpaceDN w:val="0"/>
        <w:adjustRightInd w:val="0"/>
        <w:spacing w:line="360" w:lineRule="auto"/>
        <w:jc w:val="both"/>
        <w:rPr>
          <w:rFonts w:eastAsiaTheme="minorHAnsi"/>
          <w:sz w:val="20"/>
          <w:szCs w:val="20"/>
          <w:lang w:val="es-ES" w:eastAsia="en-US"/>
        </w:rPr>
      </w:pPr>
      <w:r>
        <w:rPr>
          <w:rFonts w:eastAsiaTheme="minorHAnsi"/>
          <w:sz w:val="20"/>
          <w:szCs w:val="20"/>
          <w:lang w:val="es-ES" w:eastAsia="en-US"/>
        </w:rPr>
        <w:t>También se aborda la problemática del currículo, en sus diversos niveles de concreción, entendiéndolo como un proyecto político-cultural, a la vez que pedagógico y como un campo de lucha en el que se juegan diversas concepciones de hombre y sociedad, ya que la comprensión de la problemática curricular por parte de los estudiantes, posibilita la asunción del trabajo docente, superando la perspectiva tecnocrática que lo coloca en el rol de operario que debe conocer los aspectos técnicos de su práctica, sin interesarse por las finalidades de la misma.</w:t>
      </w:r>
    </w:p>
    <w:p w:rsidR="00C207DB" w:rsidRDefault="00C207DB" w:rsidP="00CC4644">
      <w:pPr>
        <w:autoSpaceDE w:val="0"/>
        <w:autoSpaceDN w:val="0"/>
        <w:adjustRightInd w:val="0"/>
        <w:spacing w:line="360" w:lineRule="auto"/>
        <w:jc w:val="both"/>
        <w:rPr>
          <w:rFonts w:eastAsiaTheme="minorHAnsi"/>
          <w:sz w:val="20"/>
          <w:szCs w:val="20"/>
          <w:lang w:val="es-ES" w:eastAsia="en-US"/>
        </w:rPr>
      </w:pPr>
      <w:r>
        <w:rPr>
          <w:rFonts w:eastAsiaTheme="minorHAnsi"/>
          <w:sz w:val="20"/>
          <w:szCs w:val="20"/>
          <w:lang w:val="es-ES" w:eastAsia="en-US"/>
        </w:rPr>
        <w:t>Se espera que a partir de lo abordado en Didáctica General, los estudiantes logren reconocer las problemáticas que presentan los contenidos a enseñar, identificar las características y necesidades de aprendizaje de los alumnos y las alumnas como base para su actuación docente, desarrollar dispositivos pedagógicos para la diversidad asentados sobre la confianza en las posibilidades de aprender de los/as  alumnos/as, involucrarlos activamente a en sus aprendizajes y en su trabajo, acompañar el avance en el aprendizaje identificando tanto los factores que lo potencian como los obstáculos que constituyen dificultades para el aprender, conducir los procesos grupales y facilitar el aprendizaje individual,</w:t>
      </w:r>
    </w:p>
    <w:p w:rsidR="00C207DB" w:rsidRDefault="00C207DB" w:rsidP="00CC4644">
      <w:pPr>
        <w:autoSpaceDE w:val="0"/>
        <w:autoSpaceDN w:val="0"/>
        <w:adjustRightInd w:val="0"/>
        <w:spacing w:line="360" w:lineRule="auto"/>
        <w:jc w:val="both"/>
        <w:rPr>
          <w:rFonts w:eastAsiaTheme="minorHAnsi"/>
          <w:sz w:val="20"/>
          <w:szCs w:val="20"/>
          <w:lang w:val="es-ES" w:eastAsia="en-US"/>
        </w:rPr>
      </w:pPr>
      <w:proofErr w:type="gramStart"/>
      <w:r>
        <w:rPr>
          <w:rFonts w:eastAsiaTheme="minorHAnsi"/>
          <w:sz w:val="20"/>
          <w:szCs w:val="20"/>
          <w:lang w:val="es-ES" w:eastAsia="en-US"/>
        </w:rPr>
        <w:t>seleccionar</w:t>
      </w:r>
      <w:proofErr w:type="gramEnd"/>
      <w:r>
        <w:rPr>
          <w:rFonts w:eastAsiaTheme="minorHAnsi"/>
          <w:sz w:val="20"/>
          <w:szCs w:val="20"/>
          <w:lang w:val="es-ES" w:eastAsia="en-US"/>
        </w:rPr>
        <w:t xml:space="preserve"> y utilizar nuevas tecnologías de manera contextualizada, trabajar en equipo con otros docentes, elaborar proyectos institucionales compartidos.</w:t>
      </w:r>
    </w:p>
    <w:p w:rsidR="00C207DB" w:rsidRPr="00CC4644" w:rsidRDefault="00C207DB" w:rsidP="00CC4644">
      <w:pPr>
        <w:autoSpaceDE w:val="0"/>
        <w:autoSpaceDN w:val="0"/>
        <w:adjustRightInd w:val="0"/>
        <w:spacing w:line="360" w:lineRule="auto"/>
        <w:jc w:val="both"/>
        <w:rPr>
          <w:rFonts w:eastAsiaTheme="minorHAnsi"/>
          <w:sz w:val="20"/>
          <w:szCs w:val="20"/>
          <w:lang w:val="es-ES" w:eastAsia="en-US"/>
        </w:rPr>
      </w:pPr>
      <w:r>
        <w:rPr>
          <w:rFonts w:eastAsiaTheme="minorHAnsi"/>
          <w:sz w:val="20"/>
          <w:szCs w:val="20"/>
          <w:lang w:val="es-ES" w:eastAsia="en-US"/>
        </w:rPr>
        <w:t>Se trata de un espacio en el que los desarrollos teóricos pueden enriquecerse a partir de las problemáticas que presenta la práctica, por lo cual es necesario que se p</w:t>
      </w:r>
      <w:r w:rsidR="00CC4644">
        <w:rPr>
          <w:rFonts w:eastAsiaTheme="minorHAnsi"/>
          <w:sz w:val="20"/>
          <w:szCs w:val="20"/>
          <w:lang w:val="es-ES" w:eastAsia="en-US"/>
        </w:rPr>
        <w:t xml:space="preserve">revean trabajos que posibiliten </w:t>
      </w:r>
      <w:r>
        <w:rPr>
          <w:rFonts w:eastAsiaTheme="minorHAnsi"/>
          <w:sz w:val="20"/>
          <w:szCs w:val="20"/>
          <w:lang w:val="es-ES" w:eastAsia="en-US"/>
        </w:rPr>
        <w:t>el ejercicio del uso de los marcos conceptuales para la lectura de dichas prácticas.</w:t>
      </w:r>
    </w:p>
    <w:p w:rsidR="00BE6530" w:rsidRPr="009B7B27" w:rsidRDefault="00BE6530" w:rsidP="00CC4644">
      <w:pPr>
        <w:spacing w:line="360" w:lineRule="auto"/>
        <w:jc w:val="both"/>
        <w:rPr>
          <w:rFonts w:asciiTheme="minorHAnsi" w:hAnsiTheme="minorHAnsi" w:cs="Cambria"/>
          <w:b/>
          <w:bCs/>
          <w:u w:val="single"/>
        </w:rPr>
      </w:pPr>
    </w:p>
    <w:p w:rsidR="00BE6530" w:rsidRPr="009B7B27" w:rsidRDefault="00BE6530" w:rsidP="00BE6530">
      <w:pPr>
        <w:spacing w:line="276" w:lineRule="auto"/>
        <w:jc w:val="both"/>
        <w:rPr>
          <w:rFonts w:asciiTheme="minorHAnsi" w:hAnsiTheme="minorHAnsi" w:cs="Cambria"/>
          <w:b/>
          <w:bCs/>
          <w:u w:val="single"/>
        </w:rPr>
      </w:pPr>
      <w:r w:rsidRPr="009B7B27">
        <w:rPr>
          <w:rFonts w:asciiTheme="minorHAnsi" w:hAnsiTheme="minorHAnsi" w:cs="Cambria"/>
          <w:b/>
          <w:bCs/>
          <w:u w:val="single"/>
        </w:rPr>
        <w:t>PROPÓSITOS</w:t>
      </w:r>
    </w:p>
    <w:p w:rsidR="00BE6530" w:rsidRPr="009B7B27" w:rsidRDefault="00BE6530" w:rsidP="00BE6530">
      <w:pPr>
        <w:autoSpaceDE w:val="0"/>
        <w:autoSpaceDN w:val="0"/>
        <w:adjustRightInd w:val="0"/>
        <w:spacing w:line="276" w:lineRule="auto"/>
        <w:jc w:val="both"/>
        <w:rPr>
          <w:rFonts w:asciiTheme="minorHAnsi" w:hAnsiTheme="minorHAnsi" w:cs="Cambria"/>
          <w:lang w:val="es-ES"/>
        </w:rPr>
      </w:pPr>
      <w:r w:rsidRPr="009B7B27">
        <w:rPr>
          <w:rFonts w:asciiTheme="minorHAnsi" w:hAnsiTheme="minorHAnsi" w:cs="Cambria"/>
          <w:lang w:val="es-ES"/>
        </w:rPr>
        <w:t>- Habilitar a los futuros docentes para identificar distintos enfoques de la enseñanza y realizar opciones personales, atendiendo al paradigma de la complejidad.</w:t>
      </w:r>
    </w:p>
    <w:p w:rsidR="00BE6530" w:rsidRPr="009B7B27" w:rsidRDefault="00BE6530" w:rsidP="00BE6530">
      <w:pPr>
        <w:autoSpaceDE w:val="0"/>
        <w:autoSpaceDN w:val="0"/>
        <w:adjustRightInd w:val="0"/>
        <w:spacing w:line="276" w:lineRule="auto"/>
        <w:jc w:val="both"/>
        <w:rPr>
          <w:rFonts w:asciiTheme="minorHAnsi" w:hAnsiTheme="minorHAnsi" w:cs="Cambria"/>
          <w:lang w:eastAsia="en-US"/>
        </w:rPr>
      </w:pPr>
      <w:r w:rsidRPr="009B7B27">
        <w:rPr>
          <w:rFonts w:asciiTheme="minorHAnsi" w:hAnsiTheme="minorHAnsi" w:cs="Cambria"/>
          <w:lang w:eastAsia="en-US"/>
        </w:rPr>
        <w:lastRenderedPageBreak/>
        <w:t>- Favorecer el  desarrollo de  criterios para relacionar enfoques, procedimientos y técnicas de enseñanza con propósitos educativos, condiciones y estilos de aprendizaje de los alumnos.</w:t>
      </w:r>
    </w:p>
    <w:p w:rsidR="00BE6530" w:rsidRPr="009B7B27" w:rsidRDefault="00BE6530" w:rsidP="00BE6530">
      <w:pPr>
        <w:autoSpaceDE w:val="0"/>
        <w:autoSpaceDN w:val="0"/>
        <w:adjustRightInd w:val="0"/>
        <w:spacing w:line="276" w:lineRule="auto"/>
        <w:jc w:val="both"/>
        <w:rPr>
          <w:rFonts w:asciiTheme="minorHAnsi" w:hAnsiTheme="minorHAnsi" w:cs="Cambria"/>
          <w:lang w:eastAsia="en-US"/>
        </w:rPr>
      </w:pPr>
      <w:r w:rsidRPr="009B7B27">
        <w:rPr>
          <w:rFonts w:asciiTheme="minorHAnsi" w:hAnsiTheme="minorHAnsi" w:cs="Cambria"/>
          <w:lang w:eastAsia="en-US"/>
        </w:rPr>
        <w:t>- Ofrecer tareas de programación,  preparación y presentación de material didáctico, la puesta en marcha de actividades, la organización y coordinación de aprendizajes, y la posterior evaluación de la experiencia educativa.</w:t>
      </w:r>
    </w:p>
    <w:p w:rsidR="00BE6530" w:rsidRPr="009B7B27" w:rsidRDefault="00BE6530" w:rsidP="00BE6530">
      <w:pPr>
        <w:autoSpaceDE w:val="0"/>
        <w:autoSpaceDN w:val="0"/>
        <w:adjustRightInd w:val="0"/>
        <w:spacing w:line="276" w:lineRule="auto"/>
        <w:jc w:val="both"/>
        <w:rPr>
          <w:rFonts w:asciiTheme="minorHAnsi" w:hAnsiTheme="minorHAnsi" w:cs="Cambria"/>
          <w:lang w:eastAsia="en-US"/>
        </w:rPr>
      </w:pPr>
    </w:p>
    <w:p w:rsidR="00BE6530" w:rsidRPr="009B7B27" w:rsidRDefault="00BE6530" w:rsidP="00BE6530">
      <w:pPr>
        <w:spacing w:line="276" w:lineRule="auto"/>
        <w:rPr>
          <w:rFonts w:asciiTheme="minorHAnsi" w:hAnsiTheme="minorHAnsi" w:cs="Cambria"/>
          <w:b/>
          <w:bCs/>
          <w:u w:val="single"/>
        </w:rPr>
      </w:pPr>
      <w:r w:rsidRPr="009B7B27">
        <w:rPr>
          <w:rFonts w:asciiTheme="minorHAnsi" w:hAnsiTheme="minorHAnsi" w:cs="Cambria"/>
          <w:b/>
          <w:bCs/>
          <w:u w:val="single"/>
        </w:rPr>
        <w:t>OBJETIVOS</w:t>
      </w:r>
    </w:p>
    <w:p w:rsidR="00BE6530" w:rsidRPr="009B7B27" w:rsidRDefault="00BE6530" w:rsidP="00BE6530">
      <w:pPr>
        <w:pStyle w:val="Prrafodelista"/>
        <w:numPr>
          <w:ilvl w:val="0"/>
          <w:numId w:val="1"/>
        </w:numPr>
        <w:autoSpaceDE w:val="0"/>
        <w:autoSpaceDN w:val="0"/>
        <w:adjustRightInd w:val="0"/>
        <w:spacing w:line="276" w:lineRule="auto"/>
        <w:jc w:val="both"/>
        <w:rPr>
          <w:rFonts w:asciiTheme="minorHAnsi" w:hAnsiTheme="minorHAnsi" w:cs="Cambria"/>
          <w:lang w:val="es-ES"/>
        </w:rPr>
      </w:pPr>
      <w:r w:rsidRPr="009B7B27">
        <w:rPr>
          <w:rFonts w:asciiTheme="minorHAnsi" w:hAnsiTheme="minorHAnsi" w:cs="Cambria"/>
          <w:lang w:val="es-ES"/>
        </w:rPr>
        <w:t>Comprender las dimensiones socio-políticas, histórico-culturales, pedagógicas y metodológicas de la enseñanza</w:t>
      </w:r>
      <w:r w:rsidRPr="009B7B27">
        <w:rPr>
          <w:rFonts w:asciiTheme="minorHAnsi" w:hAnsiTheme="minorHAnsi" w:cs="Cambria"/>
        </w:rPr>
        <w:t xml:space="preserve"> </w:t>
      </w:r>
      <w:r w:rsidRPr="009B7B27">
        <w:rPr>
          <w:rFonts w:asciiTheme="minorHAnsi" w:hAnsiTheme="minorHAnsi" w:cs="Cambria"/>
          <w:lang w:val="es-ES"/>
        </w:rPr>
        <w:t>para un adecuado desempeño en las escuelas y en contextos sociales específicos.</w:t>
      </w:r>
    </w:p>
    <w:p w:rsidR="00BE6530" w:rsidRPr="009B7B27" w:rsidRDefault="00BE6530" w:rsidP="00BE6530">
      <w:pPr>
        <w:pStyle w:val="Prrafodelista"/>
        <w:numPr>
          <w:ilvl w:val="0"/>
          <w:numId w:val="1"/>
        </w:numPr>
        <w:spacing w:line="276" w:lineRule="auto"/>
        <w:jc w:val="both"/>
        <w:rPr>
          <w:rFonts w:asciiTheme="minorHAnsi" w:hAnsiTheme="minorHAnsi" w:cs="Cambria"/>
          <w:lang w:val="es-ES"/>
        </w:rPr>
      </w:pPr>
      <w:r w:rsidRPr="009B7B27">
        <w:rPr>
          <w:rFonts w:asciiTheme="minorHAnsi" w:hAnsiTheme="minorHAnsi" w:cs="Cambria"/>
          <w:lang w:val="es-ES"/>
        </w:rPr>
        <w:t>Abordar la problemática curricular en sus diferentes niveles de concreción,  para posibilitar la  asunción del trabajo docente desde una perspectiva crítica.</w:t>
      </w:r>
    </w:p>
    <w:p w:rsidR="00BE6530" w:rsidRPr="009B7B27" w:rsidRDefault="00BE6530" w:rsidP="00BE6530">
      <w:pPr>
        <w:numPr>
          <w:ilvl w:val="0"/>
          <w:numId w:val="1"/>
        </w:numPr>
        <w:jc w:val="both"/>
        <w:rPr>
          <w:rFonts w:asciiTheme="minorHAnsi" w:hAnsiTheme="minorHAnsi"/>
        </w:rPr>
      </w:pPr>
      <w:r w:rsidRPr="009B7B27">
        <w:rPr>
          <w:rFonts w:asciiTheme="minorHAnsi" w:hAnsiTheme="minorHAnsi"/>
        </w:rPr>
        <w:t>Conocer la constitución del campo de la Didáctica y sus aportes desde una visión socio-comunicativa, identificando los elementos intervinientes en la tríada didáctica, sus características y sus múltiples interrelaciones.</w:t>
      </w:r>
    </w:p>
    <w:p w:rsidR="00BE6530" w:rsidRPr="009B7B27" w:rsidRDefault="00BE6530" w:rsidP="00BE6530">
      <w:pPr>
        <w:pStyle w:val="Prrafodelista"/>
        <w:numPr>
          <w:ilvl w:val="0"/>
          <w:numId w:val="1"/>
        </w:numPr>
        <w:tabs>
          <w:tab w:val="left" w:pos="6789"/>
        </w:tabs>
        <w:spacing w:line="276" w:lineRule="auto"/>
        <w:jc w:val="both"/>
        <w:rPr>
          <w:rFonts w:asciiTheme="minorHAnsi" w:hAnsiTheme="minorHAnsi" w:cs="Cambria"/>
        </w:rPr>
      </w:pPr>
      <w:r w:rsidRPr="009B7B27">
        <w:rPr>
          <w:rFonts w:asciiTheme="minorHAnsi" w:hAnsiTheme="minorHAnsi" w:cs="Cambria"/>
        </w:rPr>
        <w:t>Analizar situaciones de enseñanza y aprendizaje desde diferentes perspectivas.</w:t>
      </w:r>
    </w:p>
    <w:p w:rsidR="00BE6530" w:rsidRPr="009B7B27" w:rsidRDefault="00BE6530" w:rsidP="00BE6530">
      <w:pPr>
        <w:pStyle w:val="Prrafodelista"/>
        <w:numPr>
          <w:ilvl w:val="0"/>
          <w:numId w:val="1"/>
        </w:numPr>
        <w:tabs>
          <w:tab w:val="left" w:pos="6789"/>
        </w:tabs>
        <w:spacing w:line="276" w:lineRule="auto"/>
        <w:jc w:val="both"/>
        <w:rPr>
          <w:rFonts w:asciiTheme="minorHAnsi" w:hAnsiTheme="minorHAnsi" w:cs="Cambria"/>
        </w:rPr>
      </w:pPr>
      <w:r w:rsidRPr="009B7B27">
        <w:rPr>
          <w:rFonts w:asciiTheme="minorHAnsi" w:hAnsiTheme="minorHAnsi" w:cs="Cambria"/>
        </w:rPr>
        <w:t>Conocer y utilizar documentos curriculares para la elaboración de planificaciones.</w:t>
      </w:r>
    </w:p>
    <w:p w:rsidR="00BE6530" w:rsidRPr="009B7B27" w:rsidRDefault="00BE6530" w:rsidP="00BE6530">
      <w:pPr>
        <w:jc w:val="both"/>
        <w:rPr>
          <w:rFonts w:asciiTheme="minorHAnsi" w:hAnsiTheme="minorHAnsi" w:cs="Cambria"/>
        </w:rPr>
      </w:pPr>
    </w:p>
    <w:p w:rsidR="00BE6530" w:rsidRPr="009B7B27" w:rsidRDefault="00BE6530" w:rsidP="00BE6530">
      <w:pPr>
        <w:jc w:val="both"/>
        <w:rPr>
          <w:rFonts w:asciiTheme="minorHAnsi" w:hAnsiTheme="minorHAnsi"/>
        </w:rPr>
      </w:pPr>
      <w:r w:rsidRPr="009B7B27">
        <w:rPr>
          <w:rFonts w:asciiTheme="minorHAnsi" w:hAnsiTheme="minorHAnsi"/>
          <w:b/>
          <w:u w:val="single"/>
        </w:rPr>
        <w:t>Saberes previos en relación a la materia:</w:t>
      </w:r>
      <w:r w:rsidRPr="009B7B27">
        <w:rPr>
          <w:rFonts w:asciiTheme="minorHAnsi" w:hAnsiTheme="minorHAnsi"/>
        </w:rPr>
        <w:t xml:space="preserve"> Conceptualizaciones referidas a: Educación, psicología, aprendizaje, institución escolar y rol docente.  </w:t>
      </w:r>
    </w:p>
    <w:p w:rsidR="00BE6530" w:rsidRPr="009B7B27" w:rsidRDefault="00BE6530" w:rsidP="00BE6530">
      <w:pPr>
        <w:spacing w:line="276" w:lineRule="auto"/>
        <w:rPr>
          <w:rFonts w:asciiTheme="minorHAnsi" w:hAnsiTheme="minorHAnsi" w:cs="Cambria"/>
          <w:b/>
          <w:bCs/>
          <w:u w:val="single"/>
        </w:rPr>
      </w:pPr>
    </w:p>
    <w:p w:rsidR="00BE6530" w:rsidRPr="009B7B27" w:rsidRDefault="00BE6530" w:rsidP="00BE6530">
      <w:pPr>
        <w:spacing w:line="276" w:lineRule="auto"/>
        <w:jc w:val="center"/>
        <w:rPr>
          <w:rFonts w:asciiTheme="minorHAnsi" w:hAnsiTheme="minorHAnsi" w:cs="Cambria"/>
          <w:b/>
          <w:bCs/>
          <w:u w:val="single"/>
        </w:rPr>
      </w:pPr>
      <w:r w:rsidRPr="009B7B27">
        <w:rPr>
          <w:rFonts w:asciiTheme="minorHAnsi" w:hAnsiTheme="minorHAnsi" w:cs="Cambria"/>
          <w:b/>
          <w:bCs/>
          <w:u w:val="single"/>
        </w:rPr>
        <w:t>CONTENIDOS</w:t>
      </w:r>
    </w:p>
    <w:p w:rsidR="00BE6530" w:rsidRPr="009B7B27" w:rsidRDefault="00BE6530" w:rsidP="00BE6530">
      <w:pPr>
        <w:spacing w:line="276" w:lineRule="auto"/>
        <w:jc w:val="both"/>
        <w:rPr>
          <w:rFonts w:asciiTheme="minorHAnsi" w:hAnsiTheme="minorHAnsi" w:cs="Cambria"/>
        </w:rPr>
      </w:pPr>
    </w:p>
    <w:p w:rsidR="00BE6530" w:rsidRPr="009B7B27" w:rsidRDefault="00BE6530" w:rsidP="00BE6530">
      <w:pPr>
        <w:tabs>
          <w:tab w:val="left" w:pos="6789"/>
        </w:tabs>
        <w:spacing w:line="276" w:lineRule="auto"/>
        <w:jc w:val="both"/>
        <w:rPr>
          <w:rFonts w:asciiTheme="minorHAnsi" w:hAnsiTheme="minorHAnsi" w:cs="Cambria"/>
          <w:b/>
          <w:bCs/>
          <w:u w:val="single"/>
        </w:rPr>
      </w:pPr>
      <w:r w:rsidRPr="009B7B27">
        <w:rPr>
          <w:rFonts w:asciiTheme="minorHAnsi" w:hAnsiTheme="minorHAnsi" w:cs="Cambria"/>
          <w:b/>
          <w:bCs/>
          <w:u w:val="single"/>
        </w:rPr>
        <w:t xml:space="preserve">EJE 1: </w:t>
      </w:r>
      <w:r w:rsidRPr="009B7B27">
        <w:rPr>
          <w:rFonts w:asciiTheme="minorHAnsi" w:hAnsiTheme="minorHAnsi" w:cs="Cambria"/>
          <w:b/>
          <w:bCs/>
          <w:caps/>
          <w:u w:val="single"/>
        </w:rPr>
        <w:t xml:space="preserve">La Didáctica  y  la complejidad de Su objeto </w:t>
      </w:r>
      <w:r w:rsidRPr="009B7B27">
        <w:rPr>
          <w:rFonts w:asciiTheme="minorHAnsi" w:hAnsiTheme="minorHAnsi" w:cs="Cambria"/>
          <w:u w:val="single"/>
        </w:rPr>
        <w:t xml:space="preserve"> </w:t>
      </w:r>
      <w:r w:rsidRPr="009B7B27">
        <w:rPr>
          <w:rFonts w:asciiTheme="minorHAnsi" w:hAnsiTheme="minorHAnsi" w:cs="Cambria"/>
          <w:b/>
          <w:bCs/>
          <w:u w:val="single"/>
        </w:rPr>
        <w:t>DE ESTUDIO</w:t>
      </w:r>
    </w:p>
    <w:p w:rsidR="00BE6530" w:rsidRPr="009B7B27" w:rsidRDefault="00BE6530" w:rsidP="00BE6530">
      <w:pPr>
        <w:pStyle w:val="Textoindependiente"/>
        <w:spacing w:line="276" w:lineRule="auto"/>
        <w:rPr>
          <w:rFonts w:asciiTheme="minorHAnsi" w:hAnsiTheme="minorHAnsi" w:cs="Cambria"/>
          <w:b/>
          <w:bCs/>
          <w:i/>
          <w:iCs/>
        </w:rPr>
      </w:pPr>
      <w:r w:rsidRPr="009B7B27">
        <w:rPr>
          <w:rFonts w:asciiTheme="minorHAnsi" w:hAnsiTheme="minorHAnsi" w:cs="Cambria"/>
          <w:b/>
          <w:bCs/>
          <w:i/>
          <w:iCs/>
        </w:rPr>
        <w:t>¿Cómo se configura el campo de la Didáctica? ¿Por qué la enseñanza es un intento?</w:t>
      </w:r>
    </w:p>
    <w:p w:rsidR="00BE6530" w:rsidRPr="009B7B27" w:rsidRDefault="00BE6530" w:rsidP="00BE6530">
      <w:pPr>
        <w:pStyle w:val="Textoindependiente"/>
        <w:spacing w:line="276" w:lineRule="auto"/>
        <w:rPr>
          <w:rFonts w:asciiTheme="minorHAnsi" w:hAnsiTheme="minorHAnsi" w:cs="Cambria"/>
        </w:rPr>
      </w:pPr>
      <w:r w:rsidRPr="009B7B27">
        <w:rPr>
          <w:rFonts w:asciiTheme="minorHAnsi" w:hAnsiTheme="minorHAnsi" w:cs="Cambria"/>
        </w:rPr>
        <w:t>Configuración del campo didáctico. Sus agendas y Dimensiones. Objeto de estudio y contenido de la Didáctica. Aportes de Comenio. Tensiones entre Didáctica general y didácticas específicas.</w:t>
      </w:r>
    </w:p>
    <w:p w:rsidR="00BE6530" w:rsidRPr="009B7B27" w:rsidRDefault="00BE6530" w:rsidP="00BE6530">
      <w:pPr>
        <w:pStyle w:val="Textoindependiente"/>
        <w:spacing w:line="276" w:lineRule="auto"/>
        <w:rPr>
          <w:rFonts w:asciiTheme="minorHAnsi" w:hAnsiTheme="minorHAnsi" w:cs="Cambria"/>
        </w:rPr>
      </w:pPr>
      <w:r w:rsidRPr="009B7B27">
        <w:rPr>
          <w:rFonts w:asciiTheme="minorHAnsi" w:hAnsiTheme="minorHAnsi" w:cs="Cambria"/>
        </w:rPr>
        <w:t xml:space="preserve">Teorías de la enseñanza: cognitivista, artística, comprensiva, </w:t>
      </w:r>
      <w:proofErr w:type="spellStart"/>
      <w:r w:rsidRPr="009B7B27">
        <w:rPr>
          <w:rFonts w:asciiTheme="minorHAnsi" w:hAnsiTheme="minorHAnsi" w:cs="Cambria"/>
        </w:rPr>
        <w:t>sociocomunicativa</w:t>
      </w:r>
      <w:proofErr w:type="spellEnd"/>
      <w:r w:rsidRPr="009B7B27">
        <w:rPr>
          <w:rFonts w:asciiTheme="minorHAnsi" w:hAnsiTheme="minorHAnsi" w:cs="Cambria"/>
        </w:rPr>
        <w:t>.</w:t>
      </w:r>
    </w:p>
    <w:p w:rsidR="00BE6530" w:rsidRPr="009B7B27" w:rsidRDefault="00BE6530" w:rsidP="00BE6530">
      <w:pPr>
        <w:spacing w:line="276" w:lineRule="auto"/>
        <w:jc w:val="both"/>
        <w:rPr>
          <w:rFonts w:asciiTheme="minorHAnsi" w:hAnsiTheme="minorHAnsi" w:cs="Cambria"/>
          <w:i/>
          <w:iCs/>
          <w:lang w:val="es-ES"/>
        </w:rPr>
      </w:pPr>
      <w:r w:rsidRPr="009B7B27">
        <w:rPr>
          <w:rFonts w:asciiTheme="minorHAnsi" w:hAnsiTheme="minorHAnsi" w:cs="Cambria"/>
        </w:rPr>
        <w:t>La enseñanza como sistema y como actividad. Modelos y  enfoques de enseñanza: una perspectiva integradora.</w:t>
      </w:r>
    </w:p>
    <w:p w:rsidR="00BE6530" w:rsidRPr="009B7B27" w:rsidRDefault="00BE6530" w:rsidP="00BE6530">
      <w:pPr>
        <w:autoSpaceDE w:val="0"/>
        <w:autoSpaceDN w:val="0"/>
        <w:adjustRightInd w:val="0"/>
        <w:spacing w:line="276" w:lineRule="auto"/>
        <w:jc w:val="both"/>
        <w:rPr>
          <w:rFonts w:asciiTheme="minorHAnsi" w:hAnsiTheme="minorHAnsi" w:cs="Cambria"/>
        </w:rPr>
      </w:pPr>
      <w:r w:rsidRPr="009B7B27">
        <w:rPr>
          <w:rFonts w:asciiTheme="minorHAnsi" w:hAnsiTheme="minorHAnsi" w:cs="Cambria"/>
        </w:rPr>
        <w:t>Tríada didáctica. La transposición didáctica. El contrato didáctico. Principios didácticos. La interacción en el aula: la comunicación. La buena enseñanza.</w:t>
      </w:r>
    </w:p>
    <w:p w:rsidR="00BE6530" w:rsidRPr="009B7B27" w:rsidRDefault="00BE6530" w:rsidP="00BE6530">
      <w:pPr>
        <w:autoSpaceDE w:val="0"/>
        <w:autoSpaceDN w:val="0"/>
        <w:adjustRightInd w:val="0"/>
        <w:spacing w:line="276" w:lineRule="auto"/>
        <w:jc w:val="both"/>
        <w:rPr>
          <w:rFonts w:asciiTheme="minorHAnsi" w:hAnsiTheme="minorHAnsi" w:cs="Cambria"/>
        </w:rPr>
      </w:pPr>
      <w:r w:rsidRPr="009B7B27">
        <w:rPr>
          <w:rFonts w:asciiTheme="minorHAnsi" w:hAnsiTheme="minorHAnsi" w:cs="Cambria"/>
          <w:lang w:val="es-ES"/>
        </w:rPr>
        <w:t xml:space="preserve">Enseñanza y diversidad socio-cultural: el desafío de la Didáctica. </w:t>
      </w:r>
    </w:p>
    <w:p w:rsidR="00BE6530" w:rsidRPr="009B7B27" w:rsidRDefault="00BE6530" w:rsidP="00BE6530">
      <w:pPr>
        <w:tabs>
          <w:tab w:val="left" w:pos="6789"/>
        </w:tabs>
        <w:spacing w:line="276" w:lineRule="auto"/>
        <w:jc w:val="both"/>
        <w:rPr>
          <w:rFonts w:asciiTheme="minorHAnsi" w:hAnsiTheme="minorHAnsi" w:cs="Cambria"/>
          <w:i/>
          <w:iCs/>
        </w:rPr>
      </w:pPr>
      <w:r w:rsidRPr="009B7B27">
        <w:rPr>
          <w:rFonts w:asciiTheme="minorHAnsi" w:hAnsiTheme="minorHAnsi" w:cs="Cambria"/>
          <w:b/>
          <w:bCs/>
          <w:u w:val="single"/>
        </w:rPr>
        <w:t xml:space="preserve">Trabajo Práctico Nº 1: </w:t>
      </w:r>
      <w:r w:rsidRPr="009B7B27">
        <w:rPr>
          <w:rFonts w:asciiTheme="minorHAnsi" w:hAnsiTheme="minorHAnsi" w:cs="Cambria"/>
          <w:bCs/>
          <w:i/>
        </w:rPr>
        <w:t>Elaboración de un trabajo grupal -que incluya diferentes lenguajes-, que responda a la temática “Los actuales desafíos de la didáctica” para su puesta en común</w:t>
      </w:r>
      <w:proofErr w:type="gramStart"/>
      <w:r w:rsidRPr="009B7B27">
        <w:rPr>
          <w:rFonts w:asciiTheme="minorHAnsi" w:hAnsiTheme="minorHAnsi" w:cs="Cambria"/>
          <w:i/>
          <w:iCs/>
        </w:rPr>
        <w:t>.(</w:t>
      </w:r>
      <w:proofErr w:type="gramEnd"/>
      <w:r w:rsidRPr="009B7B27">
        <w:rPr>
          <w:rFonts w:asciiTheme="minorHAnsi" w:hAnsiTheme="minorHAnsi" w:cs="Cambria"/>
          <w:i/>
          <w:iCs/>
        </w:rPr>
        <w:t>1ra quincena de MAYO).</w:t>
      </w:r>
    </w:p>
    <w:p w:rsidR="00BE6530" w:rsidRPr="009B7B27" w:rsidRDefault="00BE6530" w:rsidP="00BE6530">
      <w:pPr>
        <w:tabs>
          <w:tab w:val="left" w:pos="6789"/>
        </w:tabs>
        <w:spacing w:line="276" w:lineRule="auto"/>
        <w:jc w:val="both"/>
        <w:rPr>
          <w:rFonts w:asciiTheme="minorHAnsi" w:hAnsiTheme="minorHAnsi" w:cs="Cambria"/>
          <w:i/>
          <w:iCs/>
        </w:rPr>
      </w:pPr>
    </w:p>
    <w:p w:rsidR="00BE6530" w:rsidRPr="009B7B27" w:rsidRDefault="00BE6530" w:rsidP="00BE6530">
      <w:pPr>
        <w:pStyle w:val="Ttulo5"/>
        <w:spacing w:line="276" w:lineRule="auto"/>
        <w:jc w:val="both"/>
        <w:rPr>
          <w:rFonts w:asciiTheme="minorHAnsi" w:hAnsiTheme="minorHAnsi" w:cs="Cambria"/>
          <w:u w:val="single"/>
        </w:rPr>
      </w:pPr>
      <w:r w:rsidRPr="009B7B27">
        <w:rPr>
          <w:rFonts w:asciiTheme="minorHAnsi" w:hAnsiTheme="minorHAnsi" w:cs="Cambria"/>
          <w:u w:val="single"/>
        </w:rPr>
        <w:t>EJE 2:</w:t>
      </w:r>
      <w:r w:rsidRPr="009B7B27">
        <w:rPr>
          <w:rFonts w:asciiTheme="minorHAnsi" w:hAnsiTheme="minorHAnsi" w:cs="Cambria"/>
          <w:caps/>
          <w:u w:val="single"/>
        </w:rPr>
        <w:t xml:space="preserve"> El Curriculum  Ayer y Hoy</w:t>
      </w:r>
    </w:p>
    <w:p w:rsidR="00BE6530" w:rsidRPr="009B7B27" w:rsidRDefault="00BE6530" w:rsidP="00BE6530">
      <w:pPr>
        <w:spacing w:line="276" w:lineRule="auto"/>
        <w:jc w:val="both"/>
        <w:rPr>
          <w:rFonts w:asciiTheme="minorHAnsi" w:hAnsiTheme="minorHAnsi" w:cs="Cambria"/>
          <w:b/>
          <w:bCs/>
          <w:i/>
          <w:iCs/>
        </w:rPr>
      </w:pPr>
      <w:r w:rsidRPr="009B7B27">
        <w:rPr>
          <w:rFonts w:asciiTheme="minorHAnsi" w:hAnsiTheme="minorHAnsi" w:cs="Cambria"/>
          <w:b/>
          <w:bCs/>
          <w:i/>
          <w:iCs/>
        </w:rPr>
        <w:t xml:space="preserve">¿De qué hablamos cuando decimos </w:t>
      </w:r>
      <w:proofErr w:type="spellStart"/>
      <w:r w:rsidRPr="009B7B27">
        <w:rPr>
          <w:rFonts w:asciiTheme="minorHAnsi" w:hAnsiTheme="minorHAnsi" w:cs="Cambria"/>
          <w:b/>
          <w:bCs/>
          <w:i/>
          <w:iCs/>
        </w:rPr>
        <w:t>Curriculum</w:t>
      </w:r>
      <w:proofErr w:type="spellEnd"/>
      <w:r w:rsidRPr="009B7B27">
        <w:rPr>
          <w:rFonts w:asciiTheme="minorHAnsi" w:hAnsiTheme="minorHAnsi" w:cs="Cambria"/>
          <w:b/>
          <w:bCs/>
          <w:i/>
          <w:iCs/>
        </w:rPr>
        <w:t>?</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 xml:space="preserve">La problemática curricular. Significados de currículo a través del tiempo. El </w:t>
      </w:r>
      <w:proofErr w:type="spellStart"/>
      <w:r w:rsidRPr="009B7B27">
        <w:rPr>
          <w:rFonts w:asciiTheme="minorHAnsi" w:hAnsiTheme="minorHAnsi" w:cs="Cambria"/>
        </w:rPr>
        <w:t>Curriculum</w:t>
      </w:r>
      <w:proofErr w:type="spellEnd"/>
      <w:r w:rsidRPr="009B7B27">
        <w:rPr>
          <w:rFonts w:asciiTheme="minorHAnsi" w:hAnsiTheme="minorHAnsi" w:cs="Cambria"/>
        </w:rPr>
        <w:t xml:space="preserve"> como proyecto pedagógico, político y cultural y como contrato pedagógico entre la escuela, la sociedad y el Estado. Fundamentos del Diseño Curricular Jurisdiccional: Filosófico, Epistemológico, Sociológico, Psicológico y Pedagógico Curricular.</w:t>
      </w:r>
    </w:p>
    <w:p w:rsidR="00BE6530" w:rsidRPr="009B7B27" w:rsidRDefault="00BE6530" w:rsidP="00BE6530">
      <w:pPr>
        <w:pStyle w:val="Textoindependiente2"/>
        <w:spacing w:line="276" w:lineRule="auto"/>
        <w:jc w:val="both"/>
        <w:rPr>
          <w:rFonts w:asciiTheme="minorHAnsi" w:hAnsiTheme="minorHAnsi" w:cs="Cambria"/>
        </w:rPr>
      </w:pPr>
      <w:proofErr w:type="spellStart"/>
      <w:r w:rsidRPr="009B7B27">
        <w:rPr>
          <w:rFonts w:asciiTheme="minorHAnsi" w:hAnsiTheme="minorHAnsi" w:cs="Cambria"/>
        </w:rPr>
        <w:lastRenderedPageBreak/>
        <w:t>Curriculum</w:t>
      </w:r>
      <w:proofErr w:type="spellEnd"/>
      <w:r w:rsidRPr="009B7B27">
        <w:rPr>
          <w:rFonts w:asciiTheme="minorHAnsi" w:hAnsiTheme="minorHAnsi" w:cs="Cambria"/>
        </w:rPr>
        <w:t xml:space="preserve"> abierto y cerrado. Niveles de concreción y especificación curricular. Diseño y desarrollo curricular. Introducción al P.E.I. y P.C.I.: relaciones entre ambos. Tipos de </w:t>
      </w:r>
      <w:proofErr w:type="spellStart"/>
      <w:r w:rsidRPr="009B7B27">
        <w:rPr>
          <w:rFonts w:asciiTheme="minorHAnsi" w:hAnsiTheme="minorHAnsi" w:cs="Cambria"/>
        </w:rPr>
        <w:t>curriculum</w:t>
      </w:r>
      <w:proofErr w:type="spellEnd"/>
      <w:r w:rsidRPr="009B7B27">
        <w:rPr>
          <w:rFonts w:asciiTheme="minorHAnsi" w:hAnsiTheme="minorHAnsi" w:cs="Cambria"/>
        </w:rPr>
        <w:t>: prescripto, oculto, vivido, nulo y real. La teoría curricular: conceptos y cuestiones que atiende.</w:t>
      </w:r>
    </w:p>
    <w:p w:rsidR="00BE6530" w:rsidRPr="009B7B27" w:rsidRDefault="00BE6530" w:rsidP="00BE6530">
      <w:pPr>
        <w:pStyle w:val="Textoindependiente2"/>
        <w:spacing w:line="240" w:lineRule="auto"/>
        <w:jc w:val="both"/>
        <w:rPr>
          <w:rFonts w:asciiTheme="minorHAnsi" w:hAnsiTheme="minorHAnsi" w:cs="Cambria"/>
        </w:rPr>
      </w:pPr>
      <w:r w:rsidRPr="009B7B27">
        <w:rPr>
          <w:rFonts w:asciiTheme="minorHAnsi" w:hAnsiTheme="minorHAnsi" w:cs="Cambria"/>
          <w:b/>
          <w:bCs/>
          <w:u w:val="single"/>
        </w:rPr>
        <w:t>Trabajo Práctico Nº 2</w:t>
      </w:r>
      <w:r w:rsidRPr="009B7B27">
        <w:rPr>
          <w:rFonts w:asciiTheme="minorHAnsi" w:hAnsiTheme="minorHAnsi" w:cs="Cambria"/>
          <w:i/>
          <w:iCs/>
        </w:rPr>
        <w:t xml:space="preserve"> Análisis de</w:t>
      </w:r>
      <w:r w:rsidR="00076BB7" w:rsidRPr="009B7B27">
        <w:rPr>
          <w:rFonts w:asciiTheme="minorHAnsi" w:hAnsiTheme="minorHAnsi" w:cs="Cambria"/>
          <w:i/>
          <w:iCs/>
        </w:rPr>
        <w:t>l</w:t>
      </w:r>
      <w:r w:rsidRPr="009B7B27">
        <w:rPr>
          <w:rFonts w:asciiTheme="minorHAnsi" w:hAnsiTheme="minorHAnsi" w:cs="Cambria"/>
          <w:i/>
          <w:iCs/>
        </w:rPr>
        <w:t xml:space="preserve"> video</w:t>
      </w:r>
      <w:r w:rsidR="00076BB7" w:rsidRPr="009B7B27">
        <w:rPr>
          <w:rFonts w:asciiTheme="minorHAnsi" w:hAnsiTheme="minorHAnsi" w:cs="Cambria"/>
          <w:i/>
          <w:iCs/>
        </w:rPr>
        <w:t xml:space="preserve"> ”El </w:t>
      </w:r>
      <w:proofErr w:type="spellStart"/>
      <w:r w:rsidR="00076BB7" w:rsidRPr="009B7B27">
        <w:rPr>
          <w:rFonts w:asciiTheme="minorHAnsi" w:hAnsiTheme="minorHAnsi" w:cs="Cambria"/>
          <w:i/>
          <w:iCs/>
        </w:rPr>
        <w:t>curriculum</w:t>
      </w:r>
      <w:proofErr w:type="spellEnd"/>
      <w:r w:rsidR="00076BB7" w:rsidRPr="009B7B27">
        <w:rPr>
          <w:rFonts w:asciiTheme="minorHAnsi" w:hAnsiTheme="minorHAnsi" w:cs="Cambria"/>
          <w:i/>
          <w:iCs/>
        </w:rPr>
        <w:t xml:space="preserve"> escolar”</w:t>
      </w:r>
      <w:r w:rsidRPr="009B7B27">
        <w:rPr>
          <w:rFonts w:asciiTheme="minorHAnsi" w:hAnsiTheme="minorHAnsi" w:cs="Cambria"/>
          <w:i/>
          <w:iCs/>
        </w:rPr>
        <w:t xml:space="preserve"> relativo a  la problemática curricular para elaborar, </w:t>
      </w:r>
      <w:proofErr w:type="gramStart"/>
      <w:r w:rsidRPr="009B7B27">
        <w:rPr>
          <w:rFonts w:asciiTheme="minorHAnsi" w:hAnsiTheme="minorHAnsi" w:cs="Cambria"/>
          <w:i/>
          <w:iCs/>
        </w:rPr>
        <w:t>posteriormente, .</w:t>
      </w:r>
      <w:proofErr w:type="gramEnd"/>
      <w:r w:rsidRPr="009B7B27">
        <w:rPr>
          <w:rFonts w:asciiTheme="minorHAnsi" w:hAnsiTheme="minorHAnsi" w:cs="Cambria"/>
          <w:i/>
          <w:iCs/>
        </w:rPr>
        <w:t xml:space="preserve">   </w:t>
      </w:r>
      <w:proofErr w:type="gramStart"/>
      <w:r w:rsidRPr="009B7B27">
        <w:rPr>
          <w:rFonts w:asciiTheme="minorHAnsi" w:hAnsiTheme="minorHAnsi" w:cs="Cambria"/>
          <w:i/>
          <w:iCs/>
        </w:rPr>
        <w:t>un</w:t>
      </w:r>
      <w:proofErr w:type="gramEnd"/>
      <w:r w:rsidRPr="009B7B27">
        <w:rPr>
          <w:rFonts w:asciiTheme="minorHAnsi" w:hAnsiTheme="minorHAnsi" w:cs="Cambria"/>
          <w:i/>
          <w:iCs/>
        </w:rPr>
        <w:t xml:space="preserve"> escrito grupal que integre l</w:t>
      </w:r>
      <w:r w:rsidR="00076BB7" w:rsidRPr="009B7B27">
        <w:rPr>
          <w:rFonts w:asciiTheme="minorHAnsi" w:hAnsiTheme="minorHAnsi" w:cs="Cambria"/>
          <w:i/>
          <w:iCs/>
        </w:rPr>
        <w:t xml:space="preserve">os conceptos claves trabajados en </w:t>
      </w:r>
      <w:r w:rsidRPr="009B7B27">
        <w:rPr>
          <w:rFonts w:asciiTheme="minorHAnsi" w:hAnsiTheme="minorHAnsi" w:cs="Cambria"/>
          <w:i/>
          <w:iCs/>
        </w:rPr>
        <w:t xml:space="preserve"> ejes</w:t>
      </w:r>
      <w:r w:rsidR="00076BB7" w:rsidRPr="009B7B27">
        <w:rPr>
          <w:rFonts w:asciiTheme="minorHAnsi" w:hAnsiTheme="minorHAnsi" w:cs="Cambria"/>
          <w:i/>
          <w:iCs/>
        </w:rPr>
        <w:t xml:space="preserve"> 1 y 2</w:t>
      </w:r>
      <w:r w:rsidRPr="009B7B27">
        <w:rPr>
          <w:rFonts w:asciiTheme="minorHAnsi" w:hAnsiTheme="minorHAnsi" w:cs="Cambria"/>
          <w:i/>
          <w:iCs/>
        </w:rPr>
        <w:t>.(1ra semana de JUNIO)</w:t>
      </w:r>
    </w:p>
    <w:p w:rsidR="00BE6530" w:rsidRPr="009B7B27" w:rsidRDefault="00BE6530" w:rsidP="00BE6530">
      <w:pPr>
        <w:pStyle w:val="Textoindependiente2"/>
        <w:spacing w:line="276" w:lineRule="auto"/>
        <w:jc w:val="both"/>
        <w:rPr>
          <w:rFonts w:asciiTheme="minorHAnsi" w:hAnsiTheme="minorHAnsi" w:cs="Cambria"/>
          <w:u w:val="single"/>
        </w:rPr>
      </w:pPr>
    </w:p>
    <w:p w:rsidR="00BE6530" w:rsidRPr="009B7B27" w:rsidRDefault="00BE6530" w:rsidP="00BE6530">
      <w:pPr>
        <w:pStyle w:val="Ttulo5"/>
        <w:spacing w:line="276" w:lineRule="auto"/>
        <w:jc w:val="both"/>
        <w:rPr>
          <w:rFonts w:asciiTheme="minorHAnsi" w:hAnsiTheme="minorHAnsi" w:cs="Cambria"/>
        </w:rPr>
      </w:pPr>
      <w:r w:rsidRPr="009B7B27">
        <w:rPr>
          <w:rFonts w:asciiTheme="minorHAnsi" w:hAnsiTheme="minorHAnsi" w:cs="Cambria"/>
          <w:u w:val="single"/>
        </w:rPr>
        <w:t>Eje 3: LA ORGANIZACIÓN DE LA ENSEÑANZA</w:t>
      </w:r>
    </w:p>
    <w:p w:rsidR="00BE6530" w:rsidRPr="009B7B27" w:rsidRDefault="00BE6530" w:rsidP="00BE6530">
      <w:pPr>
        <w:tabs>
          <w:tab w:val="left" w:pos="1240"/>
        </w:tabs>
        <w:jc w:val="both"/>
        <w:rPr>
          <w:rFonts w:asciiTheme="minorHAnsi" w:hAnsiTheme="minorHAnsi" w:cs="Cambria"/>
          <w:b/>
          <w:bCs/>
          <w:i/>
          <w:iCs/>
        </w:rPr>
      </w:pPr>
      <w:r w:rsidRPr="009B7B27">
        <w:rPr>
          <w:rFonts w:asciiTheme="minorHAnsi" w:hAnsiTheme="minorHAnsi" w:cs="Cambria"/>
          <w:b/>
          <w:bCs/>
          <w:i/>
          <w:iCs/>
        </w:rPr>
        <w:t>¿Por qué la clase escolar es una configuración cambiante? ¿Para qué  y cómo se hacen las planificaciones?</w:t>
      </w:r>
    </w:p>
    <w:p w:rsidR="00BE6530" w:rsidRPr="009B7B27" w:rsidRDefault="00BE6530" w:rsidP="00BE6530">
      <w:pPr>
        <w:autoSpaceDE w:val="0"/>
        <w:autoSpaceDN w:val="0"/>
        <w:adjustRightInd w:val="0"/>
        <w:spacing w:line="276" w:lineRule="auto"/>
        <w:jc w:val="both"/>
        <w:rPr>
          <w:rFonts w:asciiTheme="minorHAnsi" w:hAnsiTheme="minorHAnsi" w:cs="Cambria"/>
        </w:rPr>
      </w:pPr>
      <w:r w:rsidRPr="009B7B27">
        <w:rPr>
          <w:rFonts w:asciiTheme="minorHAnsi" w:hAnsiTheme="minorHAnsi" w:cs="Cambria"/>
          <w:bCs/>
          <w:iCs/>
        </w:rPr>
        <w:t>Marco psicopedagógico de las teorías de la enseñanza y el aprendizaje.</w:t>
      </w:r>
      <w:r w:rsidRPr="009B7B27">
        <w:rPr>
          <w:rFonts w:asciiTheme="minorHAnsi" w:hAnsiTheme="minorHAnsi" w:cs="Cambria"/>
          <w:lang w:val="es-ES"/>
        </w:rPr>
        <w:t xml:space="preserve"> Aportes de autores clásicos y contemporáneos. Experiencias alternativas en la provincia de Santa Fe.</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 xml:space="preserve">El movimiento de la Escuela Nueva. El enfoque constructivista: </w:t>
      </w:r>
      <w:proofErr w:type="spellStart"/>
      <w:r w:rsidRPr="009B7B27">
        <w:rPr>
          <w:rFonts w:asciiTheme="minorHAnsi" w:hAnsiTheme="minorHAnsi" w:cs="Cambria"/>
        </w:rPr>
        <w:t>Piaget</w:t>
      </w:r>
      <w:proofErr w:type="spellEnd"/>
      <w:r w:rsidRPr="009B7B27">
        <w:rPr>
          <w:rFonts w:asciiTheme="minorHAnsi" w:hAnsiTheme="minorHAnsi" w:cs="Cambria"/>
        </w:rPr>
        <w:t xml:space="preserve">, </w:t>
      </w:r>
      <w:proofErr w:type="spellStart"/>
      <w:r w:rsidRPr="009B7B27">
        <w:rPr>
          <w:rFonts w:asciiTheme="minorHAnsi" w:hAnsiTheme="minorHAnsi" w:cs="Cambria"/>
        </w:rPr>
        <w:t>Vigotsky</w:t>
      </w:r>
      <w:proofErr w:type="spellEnd"/>
      <w:r w:rsidRPr="009B7B27">
        <w:rPr>
          <w:rFonts w:asciiTheme="minorHAnsi" w:hAnsiTheme="minorHAnsi" w:cs="Cambria"/>
        </w:rPr>
        <w:t xml:space="preserve">, </w:t>
      </w:r>
      <w:proofErr w:type="spellStart"/>
      <w:r w:rsidRPr="009B7B27">
        <w:rPr>
          <w:rFonts w:asciiTheme="minorHAnsi" w:hAnsiTheme="minorHAnsi" w:cs="Cambria"/>
        </w:rPr>
        <w:t>Bruner</w:t>
      </w:r>
      <w:proofErr w:type="spellEnd"/>
      <w:r w:rsidRPr="009B7B27">
        <w:rPr>
          <w:rFonts w:asciiTheme="minorHAnsi" w:hAnsiTheme="minorHAnsi" w:cs="Cambria"/>
        </w:rPr>
        <w:t xml:space="preserve">, </w:t>
      </w:r>
      <w:proofErr w:type="spellStart"/>
      <w:r w:rsidRPr="009B7B27">
        <w:rPr>
          <w:rFonts w:asciiTheme="minorHAnsi" w:hAnsiTheme="minorHAnsi" w:cs="Cambria"/>
        </w:rPr>
        <w:t>Ausubel</w:t>
      </w:r>
      <w:proofErr w:type="spellEnd"/>
      <w:r w:rsidRPr="009B7B27">
        <w:rPr>
          <w:rFonts w:asciiTheme="minorHAnsi" w:hAnsiTheme="minorHAnsi" w:cs="Cambria"/>
        </w:rPr>
        <w:t xml:space="preserve">, </w:t>
      </w:r>
      <w:proofErr w:type="spellStart"/>
      <w:r w:rsidRPr="009B7B27">
        <w:rPr>
          <w:rFonts w:asciiTheme="minorHAnsi" w:hAnsiTheme="minorHAnsi" w:cs="Cambria"/>
        </w:rPr>
        <w:t>Feuerstein</w:t>
      </w:r>
      <w:proofErr w:type="spellEnd"/>
      <w:r w:rsidRPr="009B7B27">
        <w:rPr>
          <w:rFonts w:asciiTheme="minorHAnsi" w:hAnsiTheme="minorHAnsi" w:cs="Cambria"/>
        </w:rPr>
        <w:t>.</w:t>
      </w:r>
    </w:p>
    <w:p w:rsidR="00BE6530" w:rsidRPr="009B7B27" w:rsidRDefault="00BE6530" w:rsidP="00BE6530">
      <w:pPr>
        <w:tabs>
          <w:tab w:val="left" w:pos="1240"/>
        </w:tabs>
        <w:jc w:val="both"/>
        <w:rPr>
          <w:rFonts w:asciiTheme="minorHAnsi" w:hAnsiTheme="minorHAnsi" w:cs="Cambria"/>
        </w:rPr>
      </w:pPr>
      <w:r w:rsidRPr="009B7B27">
        <w:rPr>
          <w:rFonts w:asciiTheme="minorHAnsi" w:hAnsiTheme="minorHAnsi" w:cs="Cambria"/>
        </w:rPr>
        <w:t>La arquitectura de la clase de acuerdo a los diferentes marcos teóricos.</w:t>
      </w:r>
    </w:p>
    <w:p w:rsidR="00BE6530" w:rsidRPr="009B7B27" w:rsidRDefault="00BE6530" w:rsidP="00BE6530">
      <w:pPr>
        <w:pStyle w:val="Ttulo5"/>
        <w:spacing w:line="276" w:lineRule="auto"/>
        <w:jc w:val="both"/>
        <w:rPr>
          <w:rFonts w:asciiTheme="minorHAnsi" w:hAnsiTheme="minorHAnsi" w:cs="Cambria"/>
          <w:b w:val="0"/>
          <w:bCs w:val="0"/>
        </w:rPr>
      </w:pPr>
      <w:r w:rsidRPr="009B7B27">
        <w:rPr>
          <w:rFonts w:asciiTheme="minorHAnsi" w:hAnsiTheme="minorHAnsi" w:cs="Cambria"/>
          <w:b w:val="0"/>
          <w:bCs w:val="0"/>
        </w:rPr>
        <w:t xml:space="preserve">La clase escolar y la generación de situaciones de aprendizaje. </w:t>
      </w:r>
    </w:p>
    <w:p w:rsidR="00BE6530" w:rsidRPr="009B7B27" w:rsidRDefault="00BE6530" w:rsidP="00BE6530">
      <w:pPr>
        <w:pStyle w:val="Ttulo5"/>
        <w:spacing w:line="276" w:lineRule="auto"/>
        <w:jc w:val="both"/>
        <w:rPr>
          <w:rFonts w:asciiTheme="minorHAnsi" w:hAnsiTheme="minorHAnsi" w:cs="Cambria"/>
          <w:b w:val="0"/>
          <w:bCs w:val="0"/>
        </w:rPr>
      </w:pPr>
      <w:r w:rsidRPr="009B7B27">
        <w:rPr>
          <w:rFonts w:asciiTheme="minorHAnsi" w:hAnsiTheme="minorHAnsi" w:cs="Cambria"/>
          <w:b w:val="0"/>
          <w:bCs w:val="0"/>
        </w:rPr>
        <w:t>Las funciones del enseñante: procedimientos, técnicas y estrategias.</w:t>
      </w:r>
    </w:p>
    <w:p w:rsidR="00BE6530" w:rsidRPr="009B7B27" w:rsidRDefault="00BE6530" w:rsidP="00BE6530">
      <w:pPr>
        <w:pStyle w:val="Textoindependiente"/>
        <w:spacing w:line="276" w:lineRule="auto"/>
        <w:rPr>
          <w:rFonts w:asciiTheme="minorHAnsi" w:hAnsiTheme="minorHAnsi" w:cs="Cambria"/>
        </w:rPr>
      </w:pPr>
      <w:r w:rsidRPr="009B7B27">
        <w:rPr>
          <w:rFonts w:asciiTheme="minorHAnsi" w:hAnsiTheme="minorHAnsi" w:cs="Cambria"/>
        </w:rPr>
        <w:t>La planificación de los procesos de enseñanza-aprendizaje. Sus componentes.</w:t>
      </w:r>
    </w:p>
    <w:p w:rsidR="00BE6530" w:rsidRPr="009B7B27" w:rsidRDefault="00BE6530" w:rsidP="00BE6530">
      <w:pPr>
        <w:pStyle w:val="Textoindependiente"/>
        <w:spacing w:line="276" w:lineRule="auto"/>
        <w:rPr>
          <w:rFonts w:asciiTheme="minorHAnsi" w:hAnsiTheme="minorHAnsi" w:cs="Cambria"/>
        </w:rPr>
      </w:pPr>
      <w:r w:rsidRPr="009B7B27">
        <w:rPr>
          <w:rFonts w:asciiTheme="minorHAnsi" w:hAnsiTheme="minorHAnsi" w:cs="Cambria"/>
          <w:lang w:val="es-ES"/>
        </w:rPr>
        <w:t xml:space="preserve">Las adaptaciones curriculares: conceptualización, riesgos y posibilidades.  </w:t>
      </w:r>
    </w:p>
    <w:p w:rsidR="00BE6530" w:rsidRPr="009B7B27" w:rsidRDefault="00BE6530" w:rsidP="00BE6530">
      <w:pPr>
        <w:tabs>
          <w:tab w:val="left" w:pos="6789"/>
        </w:tabs>
        <w:spacing w:line="276" w:lineRule="auto"/>
        <w:jc w:val="both"/>
        <w:rPr>
          <w:rFonts w:asciiTheme="minorHAnsi" w:hAnsiTheme="minorHAnsi" w:cs="Cambria"/>
          <w:i/>
          <w:iCs/>
        </w:rPr>
      </w:pPr>
      <w:r w:rsidRPr="009B7B27">
        <w:rPr>
          <w:rFonts w:asciiTheme="minorHAnsi" w:hAnsiTheme="minorHAnsi" w:cs="Cambria"/>
          <w:b/>
          <w:bCs/>
          <w:u w:val="single"/>
        </w:rPr>
        <w:t>Trabajo Práctico Nº 3:</w:t>
      </w:r>
      <w:r w:rsidRPr="009B7B27">
        <w:rPr>
          <w:rFonts w:asciiTheme="minorHAnsi" w:hAnsiTheme="minorHAnsi" w:cs="Cambria"/>
        </w:rPr>
        <w:t xml:space="preserve"> </w:t>
      </w:r>
      <w:r w:rsidRPr="009B7B27">
        <w:rPr>
          <w:rFonts w:asciiTheme="minorHAnsi" w:hAnsiTheme="minorHAnsi" w:cs="Cambria"/>
          <w:i/>
        </w:rPr>
        <w:t>Comparación de clases pertenecientes a distintos</w:t>
      </w:r>
      <w:r w:rsidRPr="009B7B27">
        <w:rPr>
          <w:rFonts w:asciiTheme="minorHAnsi" w:hAnsiTheme="minorHAnsi" w:cs="Cambria"/>
          <w:i/>
          <w:iCs/>
        </w:rPr>
        <w:t xml:space="preserve"> modelos didácticos. Establecimiento de conclusiones de modo creativo. </w:t>
      </w:r>
      <w:r w:rsidRPr="009B7B27">
        <w:rPr>
          <w:rFonts w:asciiTheme="minorHAnsi" w:hAnsiTheme="minorHAnsi"/>
          <w:bCs/>
          <w:i/>
        </w:rPr>
        <w:t xml:space="preserve">Elaboración grupal de planificaciones que </w:t>
      </w:r>
      <w:r w:rsidRPr="009B7B27">
        <w:rPr>
          <w:rFonts w:asciiTheme="minorHAnsi" w:hAnsiTheme="minorHAnsi"/>
          <w:i/>
        </w:rPr>
        <w:t xml:space="preserve">reflejen la relación entre los distintos componentes curriculares y un enfoque globalizador. </w:t>
      </w:r>
      <w:r w:rsidRPr="009B7B27">
        <w:rPr>
          <w:rFonts w:asciiTheme="minorHAnsi" w:hAnsiTheme="minorHAnsi" w:cs="Cambria"/>
          <w:i/>
          <w:iCs/>
        </w:rPr>
        <w:t>(1ra quincena de SETIEMBRE).</w:t>
      </w:r>
    </w:p>
    <w:p w:rsidR="00BE6530" w:rsidRPr="009B7B27" w:rsidRDefault="00BE6530" w:rsidP="00BE6530">
      <w:pPr>
        <w:tabs>
          <w:tab w:val="left" w:pos="6789"/>
        </w:tabs>
        <w:spacing w:line="276" w:lineRule="auto"/>
        <w:jc w:val="both"/>
        <w:rPr>
          <w:rFonts w:asciiTheme="minorHAnsi" w:hAnsiTheme="minorHAnsi" w:cs="Cambria"/>
          <w:b/>
          <w:bCs/>
          <w:u w:val="single"/>
        </w:rPr>
      </w:pPr>
    </w:p>
    <w:p w:rsidR="00BE6530" w:rsidRPr="009B7B27" w:rsidRDefault="00BE6530" w:rsidP="00BE6530">
      <w:pPr>
        <w:autoSpaceDE w:val="0"/>
        <w:autoSpaceDN w:val="0"/>
        <w:adjustRightInd w:val="0"/>
        <w:spacing w:line="276" w:lineRule="auto"/>
        <w:jc w:val="both"/>
        <w:rPr>
          <w:rFonts w:asciiTheme="minorHAnsi" w:hAnsiTheme="minorHAnsi" w:cs="Cambria"/>
          <w:b/>
          <w:bCs/>
          <w:u w:val="single"/>
          <w:lang w:val="es-ES"/>
        </w:rPr>
      </w:pPr>
      <w:r w:rsidRPr="009B7B27">
        <w:rPr>
          <w:rFonts w:asciiTheme="minorHAnsi" w:hAnsiTheme="minorHAnsi" w:cs="Cambria"/>
          <w:b/>
          <w:bCs/>
          <w:u w:val="single"/>
          <w:lang w:val="es-ES"/>
        </w:rPr>
        <w:t>Eje 4: EL PROCESO DE EVALUAR</w:t>
      </w:r>
    </w:p>
    <w:p w:rsidR="00BE6530" w:rsidRPr="009B7B27" w:rsidRDefault="00BE6530" w:rsidP="00BE6530">
      <w:pPr>
        <w:autoSpaceDE w:val="0"/>
        <w:autoSpaceDN w:val="0"/>
        <w:adjustRightInd w:val="0"/>
        <w:spacing w:line="276" w:lineRule="auto"/>
        <w:jc w:val="both"/>
        <w:rPr>
          <w:rFonts w:asciiTheme="minorHAnsi" w:hAnsiTheme="minorHAnsi" w:cs="Cambria"/>
          <w:b/>
          <w:bCs/>
          <w:i/>
          <w:iCs/>
          <w:lang w:val="es-ES"/>
        </w:rPr>
      </w:pPr>
      <w:r w:rsidRPr="009B7B27">
        <w:rPr>
          <w:rFonts w:asciiTheme="minorHAnsi" w:hAnsiTheme="minorHAnsi" w:cs="Cambria"/>
          <w:b/>
          <w:bCs/>
          <w:i/>
          <w:iCs/>
          <w:lang w:val="es-ES"/>
        </w:rPr>
        <w:t>¿Qué hacer con la Evaluación?</w:t>
      </w:r>
    </w:p>
    <w:p w:rsidR="00BE6530" w:rsidRPr="009B7B27" w:rsidRDefault="00BE6530" w:rsidP="00BE6530">
      <w:pPr>
        <w:autoSpaceDE w:val="0"/>
        <w:autoSpaceDN w:val="0"/>
        <w:adjustRightInd w:val="0"/>
        <w:spacing w:line="276" w:lineRule="auto"/>
        <w:jc w:val="both"/>
        <w:rPr>
          <w:rFonts w:asciiTheme="minorHAnsi" w:hAnsiTheme="minorHAnsi" w:cs="Cambria"/>
          <w:lang w:val="es-ES"/>
        </w:rPr>
      </w:pPr>
      <w:r w:rsidRPr="009B7B27">
        <w:rPr>
          <w:rFonts w:asciiTheme="minorHAnsi" w:hAnsiTheme="minorHAnsi" w:cs="Cambria"/>
          <w:lang w:val="es-ES"/>
        </w:rPr>
        <w:t>La evaluación como práctica social desde los diversos enfoques acerca de la enseñanza. La evaluación del proceso de enseñanza y de aprendizaje como dispositivo para la comprensión y mejora de los procesos realizados.</w:t>
      </w:r>
    </w:p>
    <w:p w:rsidR="00BE6530" w:rsidRPr="009B7B27" w:rsidRDefault="00BE6530" w:rsidP="00BE6530">
      <w:pPr>
        <w:autoSpaceDE w:val="0"/>
        <w:autoSpaceDN w:val="0"/>
        <w:adjustRightInd w:val="0"/>
        <w:spacing w:line="276" w:lineRule="auto"/>
        <w:jc w:val="both"/>
        <w:rPr>
          <w:rFonts w:asciiTheme="minorHAnsi" w:hAnsiTheme="minorHAnsi" w:cs="Cambria"/>
          <w:lang w:val="es-ES"/>
        </w:rPr>
      </w:pPr>
      <w:r w:rsidRPr="009B7B27">
        <w:rPr>
          <w:rFonts w:asciiTheme="minorHAnsi" w:hAnsiTheme="minorHAnsi" w:cs="Cambria"/>
          <w:lang w:val="es-ES"/>
        </w:rPr>
        <w:t>Connotaciones socio-políticas, teóricas, epistemológicas, pedagógicas, éticas y técnicas de los procesos evaluativos.</w:t>
      </w:r>
    </w:p>
    <w:p w:rsidR="00BE6530" w:rsidRPr="009B7B27" w:rsidRDefault="00BE6530" w:rsidP="00BE6530">
      <w:pPr>
        <w:autoSpaceDE w:val="0"/>
        <w:autoSpaceDN w:val="0"/>
        <w:adjustRightInd w:val="0"/>
        <w:spacing w:line="276" w:lineRule="auto"/>
        <w:jc w:val="both"/>
        <w:rPr>
          <w:rFonts w:asciiTheme="minorHAnsi" w:hAnsiTheme="minorHAnsi" w:cs="Cambria"/>
          <w:lang w:val="es-ES"/>
        </w:rPr>
      </w:pPr>
      <w:r w:rsidRPr="009B7B27">
        <w:rPr>
          <w:rFonts w:asciiTheme="minorHAnsi" w:hAnsiTheme="minorHAnsi" w:cs="Cambria"/>
          <w:lang w:val="es-ES"/>
        </w:rPr>
        <w:t>Instrumentos de evaluación.</w:t>
      </w:r>
    </w:p>
    <w:p w:rsidR="00BE6530" w:rsidRPr="009B7B27" w:rsidRDefault="00BE6530" w:rsidP="00BE6530">
      <w:pPr>
        <w:spacing w:line="276" w:lineRule="auto"/>
        <w:jc w:val="both"/>
        <w:rPr>
          <w:rFonts w:asciiTheme="minorHAnsi" w:hAnsiTheme="minorHAnsi" w:cs="Cambria"/>
          <w:lang w:val="es-ES"/>
        </w:rPr>
      </w:pPr>
      <w:r w:rsidRPr="009B7B27">
        <w:rPr>
          <w:rFonts w:asciiTheme="minorHAnsi" w:hAnsiTheme="minorHAnsi" w:cs="Cambria"/>
          <w:lang w:val="es-ES"/>
        </w:rPr>
        <w:t>Evaluación y diversidad socio-cultural.</w:t>
      </w:r>
    </w:p>
    <w:p w:rsidR="00BE6530" w:rsidRPr="009B7B27" w:rsidRDefault="00BE6530" w:rsidP="00BE6530">
      <w:pPr>
        <w:spacing w:line="276" w:lineRule="auto"/>
        <w:jc w:val="both"/>
        <w:rPr>
          <w:rFonts w:asciiTheme="minorHAnsi" w:hAnsiTheme="minorHAnsi" w:cs="Cambria"/>
          <w:i/>
          <w:iCs/>
          <w:lang w:val="es-ES"/>
        </w:rPr>
      </w:pPr>
      <w:r w:rsidRPr="009B7B27">
        <w:rPr>
          <w:rFonts w:asciiTheme="minorHAnsi" w:hAnsiTheme="minorHAnsi" w:cs="Cambria"/>
          <w:b/>
          <w:bCs/>
          <w:u w:val="single"/>
          <w:lang w:val="es-ES"/>
        </w:rPr>
        <w:t>Trabajo Práctico Nº4</w:t>
      </w:r>
      <w:r w:rsidRPr="009B7B27">
        <w:rPr>
          <w:rFonts w:asciiTheme="minorHAnsi" w:hAnsiTheme="minorHAnsi" w:cs="Cambria"/>
          <w:lang w:val="es-ES"/>
        </w:rPr>
        <w:t xml:space="preserve"> </w:t>
      </w:r>
      <w:r w:rsidRPr="009B7B27">
        <w:rPr>
          <w:rFonts w:asciiTheme="minorHAnsi" w:hAnsiTheme="minorHAnsi" w:cs="Cambria"/>
          <w:i/>
          <w:lang w:val="es-ES"/>
        </w:rPr>
        <w:t>Análisis</w:t>
      </w:r>
      <w:r w:rsidRPr="009B7B27">
        <w:rPr>
          <w:rFonts w:asciiTheme="minorHAnsi" w:hAnsiTheme="minorHAnsi" w:cs="Cambria"/>
          <w:i/>
          <w:iCs/>
          <w:lang w:val="es-ES"/>
        </w:rPr>
        <w:t xml:space="preserve"> de experiencias evaluativas en el nivel inicial, con la elaboración de instrumentos  considerando las dimensiones técnicas y teóricas. (2da. </w:t>
      </w:r>
      <w:proofErr w:type="gramStart"/>
      <w:r w:rsidRPr="009B7B27">
        <w:rPr>
          <w:rFonts w:asciiTheme="minorHAnsi" w:hAnsiTheme="minorHAnsi" w:cs="Cambria"/>
          <w:i/>
          <w:iCs/>
          <w:lang w:val="es-ES"/>
        </w:rPr>
        <w:t>quincena</w:t>
      </w:r>
      <w:proofErr w:type="gramEnd"/>
      <w:r w:rsidRPr="009B7B27">
        <w:rPr>
          <w:rFonts w:asciiTheme="minorHAnsi" w:hAnsiTheme="minorHAnsi" w:cs="Cambria"/>
          <w:i/>
          <w:iCs/>
          <w:lang w:val="es-ES"/>
        </w:rPr>
        <w:t xml:space="preserve"> de OCTUBRE).</w:t>
      </w:r>
    </w:p>
    <w:p w:rsidR="00BE6530" w:rsidRPr="009B7B27" w:rsidRDefault="00BE6530" w:rsidP="00BE6530">
      <w:pPr>
        <w:spacing w:line="276" w:lineRule="auto"/>
        <w:jc w:val="both"/>
        <w:rPr>
          <w:rFonts w:asciiTheme="minorHAnsi" w:hAnsiTheme="minorHAnsi" w:cs="Cambria"/>
        </w:rPr>
      </w:pPr>
    </w:p>
    <w:p w:rsidR="00BE6530" w:rsidRDefault="00BE6530" w:rsidP="00BE6530">
      <w:pPr>
        <w:spacing w:line="276" w:lineRule="auto"/>
        <w:jc w:val="both"/>
        <w:rPr>
          <w:rFonts w:asciiTheme="minorHAnsi" w:hAnsiTheme="minorHAnsi" w:cs="Cambria"/>
          <w:b/>
          <w:bCs/>
          <w:u w:val="single"/>
        </w:rPr>
      </w:pPr>
      <w:r w:rsidRPr="009B7B27">
        <w:rPr>
          <w:rFonts w:asciiTheme="minorHAnsi" w:hAnsiTheme="minorHAnsi" w:cs="Cambria"/>
          <w:b/>
          <w:bCs/>
          <w:u w:val="single"/>
        </w:rPr>
        <w:t xml:space="preserve">EVALUACIÓN </w:t>
      </w:r>
    </w:p>
    <w:p w:rsidR="00A25C33" w:rsidRPr="00A25C33" w:rsidRDefault="00A25C33" w:rsidP="00A25C33">
      <w:pPr>
        <w:shd w:val="clear" w:color="auto" w:fill="FFFFFF"/>
        <w:jc w:val="both"/>
        <w:rPr>
          <w:color w:val="222222"/>
          <w:lang w:eastAsia="es-AR"/>
        </w:rPr>
      </w:pPr>
      <w:r w:rsidRPr="00A25C33">
        <w:rPr>
          <w:rFonts w:ascii="Calibri" w:hAnsi="Calibri"/>
          <w:color w:val="000000"/>
          <w:lang w:eastAsia="es-AR"/>
        </w:rPr>
        <w:t>-Aprobación del 100% de los trabajos prácticos solicitados.</w:t>
      </w:r>
    </w:p>
    <w:p w:rsidR="00A25C33" w:rsidRPr="00A25C33" w:rsidRDefault="00A25C33" w:rsidP="00A25C33">
      <w:pPr>
        <w:shd w:val="clear" w:color="auto" w:fill="FFFFFF"/>
        <w:jc w:val="both"/>
        <w:rPr>
          <w:color w:val="222222"/>
          <w:lang w:eastAsia="es-AR"/>
        </w:rPr>
      </w:pPr>
      <w:r w:rsidRPr="00A25C33">
        <w:rPr>
          <w:rFonts w:ascii="Calibri" w:hAnsi="Calibri"/>
          <w:color w:val="000000"/>
          <w:lang w:eastAsia="es-AR"/>
        </w:rPr>
        <w:t xml:space="preserve">-Aprobación del examen parcial  (con derecho a 2 exámenes </w:t>
      </w:r>
      <w:proofErr w:type="spellStart"/>
      <w:r w:rsidRPr="00A25C33">
        <w:rPr>
          <w:rFonts w:ascii="Calibri" w:hAnsi="Calibri"/>
          <w:color w:val="000000"/>
          <w:lang w:eastAsia="es-AR"/>
        </w:rPr>
        <w:t>recuperatorios</w:t>
      </w:r>
      <w:proofErr w:type="spellEnd"/>
      <w:r w:rsidRPr="00A25C33">
        <w:rPr>
          <w:rFonts w:ascii="Calibri" w:hAnsi="Calibri"/>
          <w:color w:val="000000"/>
          <w:lang w:eastAsia="es-AR"/>
        </w:rPr>
        <w:t xml:space="preserve"> a los que se les incluirá material correspondiente) y examen final.</w:t>
      </w:r>
    </w:p>
    <w:p w:rsidR="00A25C33" w:rsidRDefault="00A25C33" w:rsidP="00A25C33">
      <w:pPr>
        <w:shd w:val="clear" w:color="auto" w:fill="FFFFFF"/>
        <w:jc w:val="both"/>
        <w:rPr>
          <w:rFonts w:ascii="Calibri" w:hAnsi="Calibri"/>
          <w:color w:val="000000"/>
          <w:lang w:eastAsia="es-AR"/>
        </w:rPr>
      </w:pPr>
      <w:r w:rsidRPr="00A25C33">
        <w:rPr>
          <w:rFonts w:ascii="Calibri" w:hAnsi="Calibri"/>
          <w:color w:val="000000"/>
          <w:lang w:eastAsia="es-AR"/>
        </w:rPr>
        <w:t xml:space="preserve">-Formativa. </w:t>
      </w:r>
    </w:p>
    <w:p w:rsidR="00A25C33" w:rsidRDefault="00A25C33" w:rsidP="00A25C33">
      <w:pPr>
        <w:shd w:val="clear" w:color="auto" w:fill="FFFFFF"/>
        <w:jc w:val="both"/>
        <w:rPr>
          <w:rFonts w:ascii="Calibri" w:hAnsi="Calibri"/>
          <w:color w:val="000000"/>
          <w:lang w:eastAsia="es-AR"/>
        </w:rPr>
      </w:pPr>
      <w:r>
        <w:rPr>
          <w:rFonts w:ascii="Calibri" w:hAnsi="Calibri"/>
          <w:color w:val="000000"/>
          <w:lang w:eastAsia="es-AR"/>
        </w:rPr>
        <w:t>-</w:t>
      </w:r>
      <w:r w:rsidRPr="00A25C33">
        <w:rPr>
          <w:rFonts w:ascii="Calibri" w:hAnsi="Calibri"/>
          <w:color w:val="000000"/>
          <w:lang w:eastAsia="es-AR"/>
        </w:rPr>
        <w:t>Promoción Directa de acuerdo a la normativa vigente.</w:t>
      </w:r>
    </w:p>
    <w:p w:rsidR="00A25C33" w:rsidRPr="00A25C33" w:rsidRDefault="00A25C33" w:rsidP="00A25C33">
      <w:pPr>
        <w:shd w:val="clear" w:color="auto" w:fill="FFFFFF"/>
        <w:jc w:val="both"/>
        <w:rPr>
          <w:color w:val="222222"/>
          <w:lang w:eastAsia="es-AR"/>
        </w:rPr>
      </w:pPr>
    </w:p>
    <w:p w:rsidR="00A25C33" w:rsidRPr="00A25C33" w:rsidRDefault="00A25C33" w:rsidP="00A25C33">
      <w:pPr>
        <w:shd w:val="clear" w:color="auto" w:fill="FFFFFF"/>
        <w:jc w:val="both"/>
        <w:rPr>
          <w:color w:val="222222"/>
          <w:lang w:eastAsia="es-AR"/>
        </w:rPr>
      </w:pPr>
      <w:r w:rsidRPr="00A25C33">
        <w:rPr>
          <w:rFonts w:ascii="Calibri" w:hAnsi="Calibri"/>
          <w:color w:val="000000"/>
          <w:lang w:eastAsia="es-AR"/>
        </w:rPr>
        <w:t> </w:t>
      </w:r>
      <w:r w:rsidRPr="009B7B27">
        <w:rPr>
          <w:rFonts w:asciiTheme="minorHAnsi" w:hAnsiTheme="minorHAnsi" w:cs="Cambria"/>
          <w:b/>
          <w:bCs/>
          <w:u w:val="single"/>
        </w:rPr>
        <w:t>CONDICIONES DE APROBACIÓN y/ o REGULARIZACIÓN DE LA MATERIA</w:t>
      </w:r>
      <w:r>
        <w:rPr>
          <w:rFonts w:asciiTheme="minorHAnsi" w:hAnsiTheme="minorHAnsi" w:cs="Cambria"/>
          <w:b/>
          <w:bCs/>
          <w:u w:val="single"/>
        </w:rPr>
        <w:t xml:space="preserve">: Según normativa vigente </w:t>
      </w:r>
    </w:p>
    <w:p w:rsidR="00A25C33" w:rsidRDefault="00A25C33" w:rsidP="00BE6530">
      <w:pPr>
        <w:spacing w:line="276" w:lineRule="auto"/>
        <w:jc w:val="both"/>
        <w:rPr>
          <w:rFonts w:asciiTheme="minorHAnsi" w:hAnsiTheme="minorHAnsi" w:cs="Cambria"/>
          <w:b/>
          <w:bCs/>
          <w:u w:val="single"/>
        </w:rPr>
      </w:pPr>
    </w:p>
    <w:p w:rsidR="00A25C33" w:rsidRDefault="00A25C33" w:rsidP="00BE6530">
      <w:pPr>
        <w:spacing w:line="276" w:lineRule="auto"/>
        <w:jc w:val="both"/>
        <w:rPr>
          <w:rFonts w:asciiTheme="minorHAnsi" w:hAnsiTheme="minorHAnsi" w:cs="Cambria"/>
          <w:b/>
          <w:bCs/>
          <w:u w:val="single"/>
        </w:rPr>
      </w:pPr>
    </w:p>
    <w:p w:rsidR="00A25C33" w:rsidRPr="009B7B27" w:rsidRDefault="00A25C33" w:rsidP="00BE6530">
      <w:pPr>
        <w:spacing w:line="276" w:lineRule="auto"/>
        <w:jc w:val="both"/>
        <w:rPr>
          <w:rFonts w:asciiTheme="minorHAnsi" w:hAnsiTheme="minorHAnsi" w:cs="Cambria"/>
          <w:b/>
          <w:bCs/>
          <w:u w:val="single"/>
        </w:rPr>
      </w:pPr>
    </w:p>
    <w:p w:rsidR="00BE6530" w:rsidRPr="009B7B27" w:rsidRDefault="00BE6530" w:rsidP="00BE6530">
      <w:pPr>
        <w:tabs>
          <w:tab w:val="left" w:pos="6789"/>
        </w:tabs>
        <w:spacing w:line="276" w:lineRule="auto"/>
        <w:jc w:val="both"/>
        <w:rPr>
          <w:rFonts w:asciiTheme="minorHAnsi" w:hAnsiTheme="minorHAnsi" w:cs="Cambria"/>
          <w:b/>
          <w:i/>
          <w:u w:val="single"/>
        </w:rPr>
      </w:pPr>
      <w:r w:rsidRPr="009B7B27">
        <w:rPr>
          <w:rFonts w:asciiTheme="minorHAnsi" w:hAnsiTheme="minorHAnsi" w:cs="Cambria"/>
          <w:b/>
          <w:i/>
          <w:u w:val="single"/>
        </w:rPr>
        <w:t>Criterios:</w:t>
      </w:r>
    </w:p>
    <w:p w:rsidR="00BE6530" w:rsidRPr="009B7B27" w:rsidRDefault="00BE6530" w:rsidP="00BE6530">
      <w:pPr>
        <w:pStyle w:val="Prrafodelista"/>
        <w:numPr>
          <w:ilvl w:val="0"/>
          <w:numId w:val="2"/>
        </w:numPr>
        <w:tabs>
          <w:tab w:val="left" w:pos="6789"/>
        </w:tabs>
        <w:spacing w:line="276" w:lineRule="auto"/>
        <w:jc w:val="both"/>
        <w:rPr>
          <w:rFonts w:asciiTheme="minorHAnsi" w:hAnsiTheme="minorHAnsi" w:cs="Cambria"/>
        </w:rPr>
      </w:pPr>
      <w:r w:rsidRPr="009B7B27">
        <w:rPr>
          <w:rFonts w:asciiTheme="minorHAnsi" w:hAnsiTheme="minorHAnsi" w:cs="Cambria"/>
        </w:rPr>
        <w:t>Uso variado de vocabulario específico.</w:t>
      </w:r>
    </w:p>
    <w:p w:rsidR="00BE6530" w:rsidRPr="009B7B27" w:rsidRDefault="00BE6530" w:rsidP="00BE6530">
      <w:pPr>
        <w:pStyle w:val="Prrafodelista"/>
        <w:numPr>
          <w:ilvl w:val="0"/>
          <w:numId w:val="2"/>
        </w:numPr>
        <w:tabs>
          <w:tab w:val="left" w:pos="6789"/>
        </w:tabs>
        <w:spacing w:line="276" w:lineRule="auto"/>
        <w:jc w:val="both"/>
        <w:rPr>
          <w:rFonts w:asciiTheme="minorHAnsi" w:hAnsiTheme="minorHAnsi" w:cs="Cambria"/>
        </w:rPr>
      </w:pPr>
      <w:r w:rsidRPr="009B7B27">
        <w:rPr>
          <w:rFonts w:asciiTheme="minorHAnsi" w:hAnsiTheme="minorHAnsi" w:cs="Cambria"/>
        </w:rPr>
        <w:t>Identificación de variables.</w:t>
      </w:r>
    </w:p>
    <w:p w:rsidR="00BE6530" w:rsidRPr="009B7B27" w:rsidRDefault="00BE6530" w:rsidP="00BE6530">
      <w:pPr>
        <w:pStyle w:val="Prrafodelista"/>
        <w:numPr>
          <w:ilvl w:val="0"/>
          <w:numId w:val="2"/>
        </w:numPr>
        <w:tabs>
          <w:tab w:val="left" w:pos="6789"/>
        </w:tabs>
        <w:spacing w:line="276" w:lineRule="auto"/>
        <w:jc w:val="both"/>
        <w:rPr>
          <w:rFonts w:asciiTheme="minorHAnsi" w:hAnsiTheme="minorHAnsi" w:cs="Cambria"/>
        </w:rPr>
      </w:pPr>
      <w:r w:rsidRPr="009B7B27">
        <w:rPr>
          <w:rFonts w:asciiTheme="minorHAnsi" w:hAnsiTheme="minorHAnsi" w:cs="Cambria"/>
        </w:rPr>
        <w:t>Selección y organización adecuada de materiales y fuentes de información.</w:t>
      </w:r>
    </w:p>
    <w:p w:rsidR="00BE6530" w:rsidRPr="009B7B27" w:rsidRDefault="00BE6530" w:rsidP="00BE6530">
      <w:pPr>
        <w:pStyle w:val="Prrafodelista"/>
        <w:numPr>
          <w:ilvl w:val="0"/>
          <w:numId w:val="2"/>
        </w:numPr>
        <w:tabs>
          <w:tab w:val="left" w:pos="6789"/>
        </w:tabs>
        <w:spacing w:line="276" w:lineRule="auto"/>
        <w:jc w:val="both"/>
        <w:rPr>
          <w:rFonts w:asciiTheme="minorHAnsi" w:hAnsiTheme="minorHAnsi" w:cs="Cambria"/>
        </w:rPr>
      </w:pPr>
      <w:r w:rsidRPr="009B7B27">
        <w:rPr>
          <w:rFonts w:asciiTheme="minorHAnsi" w:hAnsiTheme="minorHAnsi" w:cs="Cambria"/>
        </w:rPr>
        <w:t>Síntesis integradora de relaciones conceptuales.</w:t>
      </w:r>
    </w:p>
    <w:p w:rsidR="00BE6530" w:rsidRPr="009B7B27" w:rsidRDefault="00BE6530" w:rsidP="00BE6530">
      <w:pPr>
        <w:pStyle w:val="Prrafodelista"/>
        <w:numPr>
          <w:ilvl w:val="0"/>
          <w:numId w:val="2"/>
        </w:numPr>
        <w:tabs>
          <w:tab w:val="left" w:pos="6789"/>
        </w:tabs>
        <w:spacing w:line="276" w:lineRule="auto"/>
        <w:jc w:val="both"/>
        <w:rPr>
          <w:rFonts w:asciiTheme="minorHAnsi" w:hAnsiTheme="minorHAnsi" w:cs="Cambria"/>
        </w:rPr>
      </w:pPr>
      <w:r w:rsidRPr="009B7B27">
        <w:rPr>
          <w:rFonts w:asciiTheme="minorHAnsi" w:hAnsiTheme="minorHAnsi" w:cs="Cambria"/>
        </w:rPr>
        <w:t>Recepción crítica de saberes pertinentes a la materia.</w:t>
      </w:r>
    </w:p>
    <w:p w:rsidR="00BE6530" w:rsidRPr="009B7B27" w:rsidRDefault="00BE6530" w:rsidP="00BE6530">
      <w:pPr>
        <w:spacing w:line="276" w:lineRule="auto"/>
        <w:jc w:val="both"/>
        <w:rPr>
          <w:rFonts w:asciiTheme="minorHAnsi" w:hAnsiTheme="minorHAnsi" w:cs="Cambria"/>
          <w:b/>
          <w:bCs/>
          <w:u w:val="single"/>
        </w:rPr>
      </w:pPr>
    </w:p>
    <w:p w:rsidR="009B7B27" w:rsidRPr="009B7B27" w:rsidRDefault="009B7B27" w:rsidP="00BE6530">
      <w:pPr>
        <w:spacing w:line="276" w:lineRule="auto"/>
        <w:jc w:val="both"/>
        <w:rPr>
          <w:rFonts w:asciiTheme="minorHAnsi" w:hAnsiTheme="minorHAnsi" w:cs="Cambria"/>
        </w:rPr>
      </w:pPr>
    </w:p>
    <w:p w:rsidR="00BE6530" w:rsidRPr="009B7B27" w:rsidRDefault="00BE6530" w:rsidP="00BE6530">
      <w:pPr>
        <w:spacing w:line="276" w:lineRule="auto"/>
        <w:jc w:val="both"/>
        <w:rPr>
          <w:rFonts w:asciiTheme="minorHAnsi" w:hAnsiTheme="minorHAnsi" w:cs="Cambria"/>
          <w:u w:val="single"/>
        </w:rPr>
      </w:pPr>
      <w:r w:rsidRPr="009B7B27">
        <w:rPr>
          <w:rFonts w:asciiTheme="minorHAnsi" w:hAnsiTheme="minorHAnsi" w:cs="Cambria"/>
          <w:b/>
          <w:bCs/>
          <w:u w:val="single"/>
        </w:rPr>
        <w:t>BIBLIOGRAFÍA OBLIGATORIA</w:t>
      </w:r>
      <w:r w:rsidRPr="009B7B27">
        <w:rPr>
          <w:rFonts w:asciiTheme="minorHAnsi" w:hAnsiTheme="minorHAnsi" w:cs="Cambria"/>
        </w:rPr>
        <w:t xml:space="preserve">. Para alumnos en condición de </w:t>
      </w:r>
      <w:r w:rsidRPr="009B7B27">
        <w:rPr>
          <w:rFonts w:asciiTheme="minorHAnsi" w:hAnsiTheme="minorHAnsi" w:cs="Cambria"/>
          <w:i/>
          <w:iCs/>
          <w:u w:val="single"/>
        </w:rPr>
        <w:t>regulares</w:t>
      </w:r>
      <w:r w:rsidRPr="009B7B27">
        <w:rPr>
          <w:rFonts w:asciiTheme="minorHAnsi" w:hAnsiTheme="minorHAnsi" w:cs="Cambria"/>
          <w:i/>
          <w:iCs/>
        </w:rPr>
        <w:t xml:space="preserve"> y</w:t>
      </w:r>
      <w:r w:rsidRPr="009B7B27">
        <w:rPr>
          <w:rFonts w:asciiTheme="minorHAnsi" w:hAnsiTheme="minorHAnsi" w:cs="Cambria"/>
        </w:rPr>
        <w:t xml:space="preserve"> </w:t>
      </w:r>
      <w:proofErr w:type="spellStart"/>
      <w:r w:rsidRPr="009B7B27">
        <w:rPr>
          <w:rFonts w:asciiTheme="minorHAnsi" w:hAnsiTheme="minorHAnsi" w:cs="Cambria"/>
          <w:i/>
          <w:iCs/>
          <w:u w:val="single"/>
        </w:rPr>
        <w:t>semipresenciales</w:t>
      </w:r>
      <w:proofErr w:type="spellEnd"/>
      <w:r w:rsidRPr="009B7B27">
        <w:rPr>
          <w:rFonts w:asciiTheme="minorHAnsi" w:hAnsiTheme="minorHAnsi" w:cs="Cambria"/>
          <w:i/>
          <w:iCs/>
          <w:u w:val="single"/>
        </w:rPr>
        <w:t>.</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Ander</w:t>
      </w:r>
      <w:proofErr w:type="spellEnd"/>
      <w:r w:rsidRPr="009B7B27">
        <w:rPr>
          <w:rFonts w:asciiTheme="minorHAnsi" w:hAnsiTheme="minorHAnsi" w:cs="Cambria"/>
        </w:rPr>
        <w:t xml:space="preserve"> </w:t>
      </w:r>
      <w:proofErr w:type="spellStart"/>
      <w:r w:rsidRPr="009B7B27">
        <w:rPr>
          <w:rFonts w:asciiTheme="minorHAnsi" w:hAnsiTheme="minorHAnsi" w:cs="Cambria"/>
        </w:rPr>
        <w:t>Egg</w:t>
      </w:r>
      <w:proofErr w:type="spellEnd"/>
      <w:r w:rsidRPr="009B7B27">
        <w:rPr>
          <w:rFonts w:asciiTheme="minorHAnsi" w:hAnsiTheme="minorHAnsi" w:cs="Cambria"/>
        </w:rPr>
        <w:t>, E. “La planificación educativa”. Ed. Magisterio del Río de la Plata. 1996.</w:t>
      </w:r>
    </w:p>
    <w:p w:rsidR="00BE6530" w:rsidRPr="009B7B27" w:rsidRDefault="00BE6530" w:rsidP="00BE6530">
      <w:pPr>
        <w:tabs>
          <w:tab w:val="left" w:pos="6789"/>
        </w:tabs>
        <w:spacing w:line="276" w:lineRule="auto"/>
        <w:jc w:val="both"/>
        <w:rPr>
          <w:rFonts w:asciiTheme="minorHAnsi" w:hAnsiTheme="minorHAnsi"/>
        </w:rPr>
      </w:pPr>
      <w:r w:rsidRPr="009B7B27">
        <w:rPr>
          <w:rFonts w:asciiTheme="minorHAnsi" w:hAnsiTheme="minorHAnsi"/>
        </w:rPr>
        <w:t>-</w:t>
      </w:r>
      <w:proofErr w:type="spellStart"/>
      <w:r w:rsidRPr="009B7B27">
        <w:rPr>
          <w:rFonts w:asciiTheme="minorHAnsi" w:hAnsiTheme="minorHAnsi"/>
        </w:rPr>
        <w:t>Bixio</w:t>
      </w:r>
      <w:proofErr w:type="spellEnd"/>
      <w:r w:rsidRPr="009B7B27">
        <w:rPr>
          <w:rFonts w:asciiTheme="minorHAnsi" w:hAnsiTheme="minorHAnsi"/>
        </w:rPr>
        <w:t>, Cecilia. “Cómo planificar y evaluar en el aula”. Ed. Homo Sapiens. 2003.</w:t>
      </w:r>
    </w:p>
    <w:p w:rsidR="00BE6530" w:rsidRPr="009B7B27" w:rsidRDefault="00BE6530" w:rsidP="00BE6530">
      <w:pPr>
        <w:tabs>
          <w:tab w:val="left" w:pos="6789"/>
        </w:tabs>
        <w:spacing w:line="276" w:lineRule="auto"/>
        <w:jc w:val="both"/>
        <w:rPr>
          <w:rFonts w:asciiTheme="minorHAnsi" w:hAnsiTheme="minorHAnsi" w:cs="Cambria"/>
          <w:lang w:val="es-ES"/>
        </w:rPr>
      </w:pPr>
      <w:r w:rsidRPr="009B7B27">
        <w:rPr>
          <w:rFonts w:asciiTheme="minorHAnsi" w:hAnsiTheme="minorHAnsi" w:cs="Cambria"/>
          <w:lang w:val="es-ES"/>
        </w:rPr>
        <w:t>-</w:t>
      </w:r>
      <w:proofErr w:type="spellStart"/>
      <w:r w:rsidRPr="009B7B27">
        <w:rPr>
          <w:rFonts w:asciiTheme="minorHAnsi" w:hAnsiTheme="minorHAnsi" w:cs="Cambria"/>
          <w:lang w:val="es-ES"/>
        </w:rPr>
        <w:t>Borsani</w:t>
      </w:r>
      <w:proofErr w:type="spellEnd"/>
      <w:r w:rsidRPr="009B7B27">
        <w:rPr>
          <w:rFonts w:asciiTheme="minorHAnsi" w:hAnsiTheme="minorHAnsi" w:cs="Cambria"/>
          <w:lang w:val="es-ES"/>
        </w:rPr>
        <w:t>, María José. “Adecuaciones Curriculares. Apuntes de atención a la diversidad”. Ed. Novedades Educativas. Bs As. 2005. Cap. 2,3 y 4.</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Camilloni</w:t>
      </w:r>
      <w:proofErr w:type="spellEnd"/>
      <w:r w:rsidRPr="009B7B27">
        <w:rPr>
          <w:rFonts w:asciiTheme="minorHAnsi" w:hAnsiTheme="minorHAnsi" w:cs="Cambria"/>
        </w:rPr>
        <w:t xml:space="preserve">, A. “Corrientes Didácticas contemporáneas”. Ed. </w:t>
      </w:r>
      <w:proofErr w:type="spellStart"/>
      <w:r w:rsidRPr="009B7B27">
        <w:rPr>
          <w:rFonts w:asciiTheme="minorHAnsi" w:hAnsiTheme="minorHAnsi" w:cs="Cambria"/>
        </w:rPr>
        <w:t>Paidos</w:t>
      </w:r>
      <w:proofErr w:type="spellEnd"/>
      <w:r w:rsidRPr="009B7B27">
        <w:rPr>
          <w:rFonts w:asciiTheme="minorHAnsi" w:hAnsiTheme="minorHAnsi" w:cs="Cambria"/>
        </w:rPr>
        <w:t>. Bs As. 1997.</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 xml:space="preserve">-Fundamentos del Diseño Curricular jurisdiccional. </w:t>
      </w:r>
      <w:proofErr w:type="spellStart"/>
      <w:r w:rsidRPr="009B7B27">
        <w:rPr>
          <w:rFonts w:asciiTheme="minorHAnsi" w:hAnsiTheme="minorHAnsi" w:cs="Cambria"/>
        </w:rPr>
        <w:t>Pcia</w:t>
      </w:r>
      <w:proofErr w:type="spellEnd"/>
      <w:r w:rsidRPr="009B7B27">
        <w:rPr>
          <w:rFonts w:asciiTheme="minorHAnsi" w:hAnsiTheme="minorHAnsi" w:cs="Cambria"/>
        </w:rPr>
        <w:t xml:space="preserve"> Santa Fe.1999.</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Gvirtz</w:t>
      </w:r>
      <w:proofErr w:type="spellEnd"/>
      <w:r w:rsidRPr="009B7B27">
        <w:rPr>
          <w:rFonts w:asciiTheme="minorHAnsi" w:hAnsiTheme="minorHAnsi" w:cs="Cambria"/>
        </w:rPr>
        <w:t xml:space="preserve">, S y </w:t>
      </w:r>
      <w:proofErr w:type="spellStart"/>
      <w:r w:rsidRPr="009B7B27">
        <w:rPr>
          <w:rFonts w:asciiTheme="minorHAnsi" w:hAnsiTheme="minorHAnsi" w:cs="Cambria"/>
        </w:rPr>
        <w:t>Palamidessi</w:t>
      </w:r>
      <w:proofErr w:type="spellEnd"/>
      <w:r w:rsidRPr="009B7B27">
        <w:rPr>
          <w:rFonts w:asciiTheme="minorHAnsi" w:hAnsiTheme="minorHAnsi" w:cs="Cambria"/>
        </w:rPr>
        <w:t xml:space="preserve">, M. “El ABC de la Tarea Docente: Currículo y Enseñanza”. Ed. </w:t>
      </w:r>
      <w:proofErr w:type="spellStart"/>
      <w:r w:rsidRPr="009B7B27">
        <w:rPr>
          <w:rFonts w:asciiTheme="minorHAnsi" w:hAnsiTheme="minorHAnsi" w:cs="Cambria"/>
        </w:rPr>
        <w:t>Aique</w:t>
      </w:r>
      <w:proofErr w:type="spellEnd"/>
      <w:r w:rsidRPr="009B7B27">
        <w:rPr>
          <w:rFonts w:asciiTheme="minorHAnsi" w:hAnsiTheme="minorHAnsi" w:cs="Cambria"/>
        </w:rPr>
        <w:t xml:space="preserve">. 2000. </w:t>
      </w:r>
      <w:proofErr w:type="spellStart"/>
      <w:r w:rsidRPr="009B7B27">
        <w:rPr>
          <w:rFonts w:asciiTheme="minorHAnsi" w:hAnsiTheme="minorHAnsi" w:cs="Cambria"/>
        </w:rPr>
        <w:t>Cap</w:t>
      </w:r>
      <w:proofErr w:type="spellEnd"/>
      <w:r w:rsidRPr="009B7B27">
        <w:rPr>
          <w:rFonts w:asciiTheme="minorHAnsi" w:hAnsiTheme="minorHAnsi" w:cs="Cambria"/>
        </w:rPr>
        <w:t xml:space="preserve"> 1,4 y 6.</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Harf</w:t>
      </w:r>
      <w:proofErr w:type="spellEnd"/>
      <w:r w:rsidRPr="009B7B27">
        <w:rPr>
          <w:rFonts w:asciiTheme="minorHAnsi" w:hAnsiTheme="minorHAnsi" w:cs="Cambria"/>
        </w:rPr>
        <w:t xml:space="preserve">, Ruth y otros. “Aportes para una Didáctica”. Ed. El </w:t>
      </w:r>
      <w:proofErr w:type="spellStart"/>
      <w:r w:rsidRPr="009B7B27">
        <w:rPr>
          <w:rFonts w:asciiTheme="minorHAnsi" w:hAnsiTheme="minorHAnsi" w:cs="Cambria"/>
        </w:rPr>
        <w:t>Ateneo.Bs</w:t>
      </w:r>
      <w:proofErr w:type="spellEnd"/>
      <w:r w:rsidRPr="009B7B27">
        <w:rPr>
          <w:rFonts w:asciiTheme="minorHAnsi" w:hAnsiTheme="minorHAnsi" w:cs="Cambria"/>
        </w:rPr>
        <w:t xml:space="preserve"> As. 1996. Cap.4 a7</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Litwin</w:t>
      </w:r>
      <w:proofErr w:type="spellEnd"/>
      <w:r w:rsidRPr="009B7B27">
        <w:rPr>
          <w:rFonts w:asciiTheme="minorHAnsi" w:hAnsiTheme="minorHAnsi" w:cs="Cambria"/>
        </w:rPr>
        <w:t xml:space="preserve">, E. “Las configuraciones didácticas” Ed. </w:t>
      </w:r>
      <w:proofErr w:type="spellStart"/>
      <w:r w:rsidRPr="009B7B27">
        <w:rPr>
          <w:rFonts w:asciiTheme="minorHAnsi" w:hAnsiTheme="minorHAnsi" w:cs="Cambria"/>
        </w:rPr>
        <w:t>Paidós.Bs</w:t>
      </w:r>
      <w:proofErr w:type="spellEnd"/>
      <w:r w:rsidRPr="009B7B27">
        <w:rPr>
          <w:rFonts w:asciiTheme="minorHAnsi" w:hAnsiTheme="minorHAnsi" w:cs="Cambria"/>
        </w:rPr>
        <w:t xml:space="preserve"> As.2001. </w:t>
      </w:r>
      <w:proofErr w:type="spellStart"/>
      <w:r w:rsidRPr="009B7B27">
        <w:rPr>
          <w:rFonts w:asciiTheme="minorHAnsi" w:hAnsiTheme="minorHAnsi" w:cs="Cambria"/>
        </w:rPr>
        <w:t>Cap</w:t>
      </w:r>
      <w:proofErr w:type="spellEnd"/>
      <w:r w:rsidRPr="009B7B27">
        <w:rPr>
          <w:rFonts w:asciiTheme="minorHAnsi" w:hAnsiTheme="minorHAnsi" w:cs="Cambria"/>
        </w:rPr>
        <w:t xml:space="preserve"> 4</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 xml:space="preserve">-M.E.C. de la </w:t>
      </w:r>
      <w:proofErr w:type="spellStart"/>
      <w:r w:rsidRPr="009B7B27">
        <w:rPr>
          <w:rFonts w:asciiTheme="minorHAnsi" w:hAnsiTheme="minorHAnsi" w:cs="Cambria"/>
        </w:rPr>
        <w:t>Pcia</w:t>
      </w:r>
      <w:proofErr w:type="spellEnd"/>
      <w:r w:rsidRPr="009B7B27">
        <w:rPr>
          <w:rFonts w:asciiTheme="minorHAnsi" w:hAnsiTheme="minorHAnsi" w:cs="Cambria"/>
        </w:rPr>
        <w:t xml:space="preserve">. </w:t>
      </w:r>
      <w:proofErr w:type="gramStart"/>
      <w:r w:rsidRPr="009B7B27">
        <w:rPr>
          <w:rFonts w:asciiTheme="minorHAnsi" w:hAnsiTheme="minorHAnsi" w:cs="Cambria"/>
        </w:rPr>
        <w:t>de</w:t>
      </w:r>
      <w:proofErr w:type="gramEnd"/>
      <w:r w:rsidRPr="009B7B27">
        <w:rPr>
          <w:rFonts w:asciiTheme="minorHAnsi" w:hAnsiTheme="minorHAnsi" w:cs="Cambria"/>
        </w:rPr>
        <w:t xml:space="preserve"> Santa Fe. Diseños Curriculares de Nivel Inicial </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-N.A.P.</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 xml:space="preserve">-Medina </w:t>
      </w:r>
      <w:proofErr w:type="spellStart"/>
      <w:r w:rsidRPr="009B7B27">
        <w:rPr>
          <w:rFonts w:asciiTheme="minorHAnsi" w:hAnsiTheme="minorHAnsi" w:cs="Cambria"/>
        </w:rPr>
        <w:t>Rivilla</w:t>
      </w:r>
      <w:proofErr w:type="spellEnd"/>
      <w:r w:rsidRPr="009B7B27">
        <w:rPr>
          <w:rFonts w:asciiTheme="minorHAnsi" w:hAnsiTheme="minorHAnsi" w:cs="Cambria"/>
        </w:rPr>
        <w:t xml:space="preserve"> y otros. “Didáctica General”. Ed. Pearson. Madrid. 2002. Cap.1</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 xml:space="preserve">-Pace, Ana. “Unidad Didáctica y proyecto”. </w:t>
      </w:r>
      <w:proofErr w:type="spellStart"/>
      <w:r w:rsidRPr="009B7B27">
        <w:rPr>
          <w:rFonts w:asciiTheme="minorHAnsi" w:hAnsiTheme="minorHAnsi" w:cs="Cambria"/>
        </w:rPr>
        <w:t>Ed</w:t>
      </w:r>
      <w:proofErr w:type="spellEnd"/>
      <w:r w:rsidRPr="009B7B27">
        <w:rPr>
          <w:rFonts w:asciiTheme="minorHAnsi" w:hAnsiTheme="minorHAnsi" w:cs="Cambria"/>
        </w:rPr>
        <w:t xml:space="preserve"> </w:t>
      </w:r>
      <w:proofErr w:type="spellStart"/>
      <w:r w:rsidRPr="009B7B27">
        <w:rPr>
          <w:rFonts w:asciiTheme="minorHAnsi" w:hAnsiTheme="minorHAnsi" w:cs="Cambria"/>
        </w:rPr>
        <w:t>Colihue</w:t>
      </w:r>
      <w:proofErr w:type="spellEnd"/>
      <w:r w:rsidRPr="009B7B27">
        <w:rPr>
          <w:rFonts w:asciiTheme="minorHAnsi" w:hAnsiTheme="minorHAnsi" w:cs="Cambria"/>
        </w:rPr>
        <w:t>. 2008</w:t>
      </w:r>
    </w:p>
    <w:p w:rsidR="00BE6530" w:rsidRPr="009B7B27" w:rsidRDefault="00BE6530" w:rsidP="00BE6530">
      <w:pPr>
        <w:tabs>
          <w:tab w:val="left" w:pos="6789"/>
        </w:tabs>
        <w:spacing w:line="276" w:lineRule="auto"/>
        <w:jc w:val="both"/>
        <w:rPr>
          <w:rFonts w:asciiTheme="minorHAnsi" w:hAnsiTheme="minorHAnsi" w:cs="Cambria"/>
          <w:lang w:val="es-ES"/>
        </w:rPr>
      </w:pPr>
      <w:r w:rsidRPr="009B7B27">
        <w:rPr>
          <w:rFonts w:asciiTheme="minorHAnsi" w:hAnsiTheme="minorHAnsi" w:cs="Cambria"/>
          <w:lang w:val="es-ES"/>
        </w:rPr>
        <w:t>-</w:t>
      </w:r>
      <w:proofErr w:type="spellStart"/>
      <w:r w:rsidRPr="009B7B27">
        <w:rPr>
          <w:rFonts w:asciiTheme="minorHAnsi" w:hAnsiTheme="minorHAnsi" w:cs="Cambria"/>
          <w:lang w:val="es-ES"/>
        </w:rPr>
        <w:t>Penchansky</w:t>
      </w:r>
      <w:proofErr w:type="spellEnd"/>
      <w:r w:rsidRPr="009B7B27">
        <w:rPr>
          <w:rFonts w:asciiTheme="minorHAnsi" w:hAnsiTheme="minorHAnsi" w:cs="Cambria"/>
          <w:lang w:val="es-ES"/>
        </w:rPr>
        <w:t xml:space="preserve"> de Bosch, Lydia y otros. “El nivel inicial. Estructuración. Orientaciones para la práctica”. Ed. </w:t>
      </w:r>
      <w:proofErr w:type="spellStart"/>
      <w:r w:rsidRPr="009B7B27">
        <w:rPr>
          <w:rFonts w:asciiTheme="minorHAnsi" w:hAnsiTheme="minorHAnsi" w:cs="Cambria"/>
          <w:lang w:val="es-ES"/>
        </w:rPr>
        <w:t>Colihue</w:t>
      </w:r>
      <w:proofErr w:type="spellEnd"/>
      <w:r w:rsidRPr="009B7B27">
        <w:rPr>
          <w:rFonts w:asciiTheme="minorHAnsi" w:hAnsiTheme="minorHAnsi" w:cs="Cambria"/>
          <w:lang w:val="es-ES"/>
        </w:rPr>
        <w:t>. Bs As. 2000. Partes II y III.</w:t>
      </w:r>
    </w:p>
    <w:p w:rsidR="00BE6530" w:rsidRPr="009B7B27" w:rsidRDefault="00BE6530" w:rsidP="00BE6530">
      <w:pPr>
        <w:tabs>
          <w:tab w:val="left" w:pos="6789"/>
        </w:tabs>
        <w:spacing w:line="276" w:lineRule="auto"/>
        <w:jc w:val="both"/>
        <w:rPr>
          <w:rFonts w:asciiTheme="minorHAnsi" w:hAnsiTheme="minorHAnsi" w:cs="Cambria"/>
          <w:lang w:val="es-ES"/>
        </w:rPr>
      </w:pPr>
      <w:r w:rsidRPr="009B7B27">
        <w:rPr>
          <w:rFonts w:asciiTheme="minorHAnsi" w:hAnsiTheme="minorHAnsi" w:cs="Cambria"/>
        </w:rPr>
        <w:t>-</w:t>
      </w:r>
      <w:proofErr w:type="spellStart"/>
      <w:r w:rsidRPr="009B7B27">
        <w:rPr>
          <w:rFonts w:asciiTheme="minorHAnsi" w:hAnsiTheme="minorHAnsi" w:cs="Cambria"/>
        </w:rPr>
        <w:t>Sanjurjo</w:t>
      </w:r>
      <w:proofErr w:type="spellEnd"/>
      <w:r w:rsidRPr="009B7B27">
        <w:rPr>
          <w:rFonts w:asciiTheme="minorHAnsi" w:hAnsiTheme="minorHAnsi" w:cs="Cambria"/>
        </w:rPr>
        <w:t xml:space="preserve">, Liliana y </w:t>
      </w:r>
      <w:proofErr w:type="gramStart"/>
      <w:r w:rsidRPr="009B7B27">
        <w:rPr>
          <w:rFonts w:asciiTheme="minorHAnsi" w:hAnsiTheme="minorHAnsi" w:cs="Cambria"/>
        </w:rPr>
        <w:t>Vera ,</w:t>
      </w:r>
      <w:proofErr w:type="gramEnd"/>
      <w:r w:rsidRPr="009B7B27">
        <w:rPr>
          <w:rFonts w:asciiTheme="minorHAnsi" w:hAnsiTheme="minorHAnsi" w:cs="Cambria"/>
        </w:rPr>
        <w:t xml:space="preserve"> M. “Aprendizaje significativo y enseñanza en los niveles medio y superior “. Ed. </w:t>
      </w:r>
      <w:proofErr w:type="spellStart"/>
      <w:r w:rsidRPr="009B7B27">
        <w:rPr>
          <w:rFonts w:asciiTheme="minorHAnsi" w:hAnsiTheme="minorHAnsi" w:cs="Cambria"/>
        </w:rPr>
        <w:t>HomoSapiens</w:t>
      </w:r>
      <w:proofErr w:type="spellEnd"/>
      <w:r w:rsidRPr="009B7B27">
        <w:rPr>
          <w:rFonts w:asciiTheme="minorHAnsi" w:hAnsiTheme="minorHAnsi" w:cs="Cambria"/>
        </w:rPr>
        <w:t xml:space="preserve">. Rosario. 1998. </w:t>
      </w:r>
      <w:proofErr w:type="spellStart"/>
      <w:r w:rsidRPr="009B7B27">
        <w:rPr>
          <w:rFonts w:asciiTheme="minorHAnsi" w:hAnsiTheme="minorHAnsi" w:cs="Cambria"/>
        </w:rPr>
        <w:t>Cap</w:t>
      </w:r>
      <w:proofErr w:type="spellEnd"/>
      <w:r w:rsidRPr="009B7B27">
        <w:rPr>
          <w:rFonts w:asciiTheme="minorHAnsi" w:hAnsiTheme="minorHAnsi" w:cs="Cambria"/>
        </w:rPr>
        <w:t xml:space="preserve"> 4 y 5.</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 xml:space="preserve">-Santos Guerra, M. “Evaluar es comprender”. Bs As. Ed. </w:t>
      </w:r>
      <w:proofErr w:type="spellStart"/>
      <w:r w:rsidRPr="009B7B27">
        <w:rPr>
          <w:rFonts w:asciiTheme="minorHAnsi" w:hAnsiTheme="minorHAnsi" w:cs="Cambria"/>
        </w:rPr>
        <w:t>Mag</w:t>
      </w:r>
      <w:proofErr w:type="spellEnd"/>
      <w:r w:rsidRPr="009B7B27">
        <w:rPr>
          <w:rFonts w:asciiTheme="minorHAnsi" w:hAnsiTheme="minorHAnsi" w:cs="Cambria"/>
        </w:rPr>
        <w:t xml:space="preserve">. </w:t>
      </w:r>
      <w:proofErr w:type="gramStart"/>
      <w:r w:rsidRPr="009B7B27">
        <w:rPr>
          <w:rFonts w:asciiTheme="minorHAnsi" w:hAnsiTheme="minorHAnsi" w:cs="Cambria"/>
        </w:rPr>
        <w:t>del</w:t>
      </w:r>
      <w:proofErr w:type="gramEnd"/>
      <w:r w:rsidRPr="009B7B27">
        <w:rPr>
          <w:rFonts w:asciiTheme="minorHAnsi" w:hAnsiTheme="minorHAnsi" w:cs="Cambria"/>
        </w:rPr>
        <w:t xml:space="preserve"> Río de la Plata . 1998. 1ra.Parte.</w:t>
      </w:r>
    </w:p>
    <w:p w:rsidR="00BE6530" w:rsidRPr="009B7B27" w:rsidRDefault="00BE6530" w:rsidP="00BE6530">
      <w:pPr>
        <w:tabs>
          <w:tab w:val="left" w:pos="6789"/>
        </w:tabs>
        <w:spacing w:line="276" w:lineRule="auto"/>
        <w:jc w:val="both"/>
        <w:rPr>
          <w:rFonts w:asciiTheme="minorHAnsi" w:hAnsiTheme="minorHAnsi" w:cs="Cambria"/>
          <w:lang w:val="es-ES"/>
        </w:rPr>
      </w:pPr>
      <w:r w:rsidRPr="009B7B27">
        <w:rPr>
          <w:rFonts w:asciiTheme="minorHAnsi" w:hAnsiTheme="minorHAnsi" w:cs="Cambria"/>
          <w:lang w:val="es-ES"/>
        </w:rPr>
        <w:t>-</w:t>
      </w:r>
      <w:proofErr w:type="spellStart"/>
      <w:r w:rsidRPr="009B7B27">
        <w:rPr>
          <w:rFonts w:asciiTheme="minorHAnsi" w:hAnsiTheme="minorHAnsi" w:cs="Cambria"/>
          <w:lang w:val="es-ES"/>
        </w:rPr>
        <w:t>Spakowsky</w:t>
      </w:r>
      <w:proofErr w:type="spellEnd"/>
      <w:r w:rsidRPr="009B7B27">
        <w:rPr>
          <w:rFonts w:asciiTheme="minorHAnsi" w:hAnsiTheme="minorHAnsi" w:cs="Cambria"/>
          <w:lang w:val="es-ES"/>
        </w:rPr>
        <w:t xml:space="preserve">, Elisa y otros. “La organización de los contenidos en el Jardín de Infantes”. Ed. </w:t>
      </w:r>
      <w:proofErr w:type="spellStart"/>
      <w:r w:rsidRPr="009B7B27">
        <w:rPr>
          <w:rFonts w:asciiTheme="minorHAnsi" w:hAnsiTheme="minorHAnsi" w:cs="Cambria"/>
          <w:lang w:val="es-ES"/>
        </w:rPr>
        <w:t>Colihue</w:t>
      </w:r>
      <w:proofErr w:type="spellEnd"/>
      <w:r w:rsidRPr="009B7B27">
        <w:rPr>
          <w:rFonts w:asciiTheme="minorHAnsi" w:hAnsiTheme="minorHAnsi" w:cs="Cambria"/>
          <w:lang w:val="es-ES"/>
        </w:rPr>
        <w:t xml:space="preserve">. Bs As.1999. </w:t>
      </w:r>
      <w:proofErr w:type="spellStart"/>
      <w:r w:rsidRPr="009B7B27">
        <w:rPr>
          <w:rFonts w:asciiTheme="minorHAnsi" w:hAnsiTheme="minorHAnsi" w:cs="Cambria"/>
        </w:rPr>
        <w:t>Cap</w:t>
      </w:r>
      <w:proofErr w:type="spellEnd"/>
      <w:r w:rsidRPr="009B7B27">
        <w:rPr>
          <w:rFonts w:asciiTheme="minorHAnsi" w:hAnsiTheme="minorHAnsi" w:cs="Cambria"/>
        </w:rPr>
        <w:t xml:space="preserve"> 3,4 y 5.</w:t>
      </w:r>
    </w:p>
    <w:p w:rsidR="00BE6530" w:rsidRPr="009B7B27" w:rsidRDefault="00BE6530" w:rsidP="00BE6530">
      <w:pPr>
        <w:tabs>
          <w:tab w:val="left" w:pos="6789"/>
        </w:tabs>
        <w:spacing w:line="276" w:lineRule="auto"/>
        <w:jc w:val="both"/>
        <w:rPr>
          <w:rFonts w:asciiTheme="minorHAnsi" w:hAnsiTheme="minorHAnsi" w:cs="Cambria"/>
          <w:lang w:val="es-ES"/>
        </w:rPr>
      </w:pPr>
      <w:r w:rsidRPr="009B7B27">
        <w:rPr>
          <w:rFonts w:asciiTheme="minorHAnsi" w:hAnsiTheme="minorHAnsi" w:cs="Cambria"/>
          <w:lang w:val="es-ES"/>
        </w:rPr>
        <w:t xml:space="preserve">-Min. </w:t>
      </w:r>
      <w:proofErr w:type="gramStart"/>
      <w:r w:rsidRPr="009B7B27">
        <w:rPr>
          <w:rFonts w:asciiTheme="minorHAnsi" w:hAnsiTheme="minorHAnsi" w:cs="Cambria"/>
          <w:lang w:val="es-ES"/>
        </w:rPr>
        <w:t>de</w:t>
      </w:r>
      <w:proofErr w:type="gramEnd"/>
      <w:r w:rsidRPr="009B7B27">
        <w:rPr>
          <w:rFonts w:asciiTheme="minorHAnsi" w:hAnsiTheme="minorHAnsi" w:cs="Cambria"/>
          <w:lang w:val="es-ES"/>
        </w:rPr>
        <w:t xml:space="preserve"> Educación de la Nación</w:t>
      </w:r>
      <w:r w:rsidRPr="009B7B27">
        <w:rPr>
          <w:rFonts w:asciiTheme="minorHAnsi" w:hAnsiTheme="minorHAnsi" w:cs="Cambria"/>
          <w:i/>
          <w:iCs/>
          <w:lang w:val="es-ES"/>
        </w:rPr>
        <w:t>. INFOD: Didáctica General.</w:t>
      </w:r>
      <w:r w:rsidRPr="009B7B27">
        <w:rPr>
          <w:rFonts w:asciiTheme="minorHAnsi" w:hAnsiTheme="minorHAnsi" w:cs="Cambria"/>
          <w:lang w:val="es-ES"/>
        </w:rPr>
        <w:t xml:space="preserve"> Serie: Aportes para el desarrollo curricular. 2010.</w:t>
      </w:r>
    </w:p>
    <w:p w:rsidR="00BE6530" w:rsidRPr="009B7B27" w:rsidRDefault="00BE6530" w:rsidP="00BE6530">
      <w:pPr>
        <w:tabs>
          <w:tab w:val="left" w:pos="6789"/>
        </w:tabs>
        <w:spacing w:line="276" w:lineRule="auto"/>
        <w:jc w:val="both"/>
        <w:rPr>
          <w:rFonts w:asciiTheme="minorHAnsi" w:hAnsiTheme="minorHAnsi" w:cs="Cambria"/>
          <w:lang w:val="es-ES"/>
        </w:rPr>
      </w:pPr>
    </w:p>
    <w:p w:rsidR="00BE6530" w:rsidRPr="009B7B27" w:rsidRDefault="00CC4644" w:rsidP="00BE6530">
      <w:pPr>
        <w:tabs>
          <w:tab w:val="left" w:pos="6789"/>
        </w:tabs>
        <w:spacing w:line="276" w:lineRule="auto"/>
        <w:jc w:val="both"/>
        <w:rPr>
          <w:rFonts w:asciiTheme="minorHAnsi" w:hAnsiTheme="minorHAnsi" w:cs="Cambria"/>
          <w:b/>
          <w:bCs/>
          <w:u w:val="single"/>
          <w:lang w:val="es-ES"/>
        </w:rPr>
      </w:pPr>
      <w:r>
        <w:rPr>
          <w:rFonts w:asciiTheme="minorHAnsi" w:hAnsiTheme="minorHAnsi" w:cs="Cambria"/>
          <w:b/>
          <w:bCs/>
          <w:u w:val="single"/>
          <w:lang w:val="es-ES"/>
        </w:rPr>
        <w:t>Bibliografía Ampliatoria</w:t>
      </w:r>
    </w:p>
    <w:p w:rsidR="00BE6530" w:rsidRPr="009B7B27" w:rsidRDefault="00BE6530" w:rsidP="00BE6530">
      <w:pPr>
        <w:tabs>
          <w:tab w:val="left" w:pos="6789"/>
        </w:tabs>
        <w:spacing w:line="276" w:lineRule="auto"/>
        <w:jc w:val="both"/>
        <w:rPr>
          <w:rFonts w:asciiTheme="minorHAnsi" w:hAnsiTheme="minorHAnsi" w:cs="Cambria"/>
          <w:b/>
          <w:bCs/>
          <w:u w:val="single"/>
          <w:lang w:val="es-ES"/>
        </w:rPr>
      </w:pPr>
      <w:r w:rsidRPr="009B7B27">
        <w:rPr>
          <w:rFonts w:asciiTheme="minorHAnsi" w:hAnsiTheme="minorHAnsi" w:cs="Cambria"/>
        </w:rPr>
        <w:t>-CBC de la Formación Docente.</w:t>
      </w:r>
    </w:p>
    <w:p w:rsidR="00BE6530" w:rsidRPr="009B7B27" w:rsidRDefault="00BE6530" w:rsidP="00BE6530">
      <w:pPr>
        <w:tabs>
          <w:tab w:val="left" w:pos="6789"/>
        </w:tabs>
        <w:spacing w:line="276" w:lineRule="auto"/>
        <w:jc w:val="both"/>
        <w:rPr>
          <w:rFonts w:asciiTheme="minorHAnsi" w:hAnsiTheme="minorHAnsi" w:cs="Cambria"/>
          <w:lang w:val="es-ES"/>
        </w:rPr>
      </w:pPr>
      <w:r w:rsidRPr="009B7B27">
        <w:rPr>
          <w:rFonts w:asciiTheme="minorHAnsi" w:hAnsiTheme="minorHAnsi" w:cs="Cambria"/>
        </w:rPr>
        <w:t>-</w:t>
      </w:r>
      <w:proofErr w:type="spellStart"/>
      <w:r w:rsidRPr="009B7B27">
        <w:rPr>
          <w:rFonts w:asciiTheme="minorHAnsi" w:hAnsiTheme="minorHAnsi" w:cs="Cambria"/>
        </w:rPr>
        <w:t>Chevallard</w:t>
      </w:r>
      <w:proofErr w:type="spellEnd"/>
      <w:r w:rsidRPr="009B7B27">
        <w:rPr>
          <w:rFonts w:asciiTheme="minorHAnsi" w:hAnsiTheme="minorHAnsi" w:cs="Cambria"/>
        </w:rPr>
        <w:t xml:space="preserve">, Yves.”La transposición didáctica”. </w:t>
      </w:r>
      <w:r w:rsidRPr="009B7B27">
        <w:rPr>
          <w:rFonts w:asciiTheme="minorHAnsi" w:hAnsiTheme="minorHAnsi" w:cs="Cambria"/>
          <w:lang w:val="es-ES"/>
        </w:rPr>
        <w:t xml:space="preserve">Ed. </w:t>
      </w:r>
      <w:proofErr w:type="spellStart"/>
      <w:r w:rsidRPr="009B7B27">
        <w:rPr>
          <w:rFonts w:asciiTheme="minorHAnsi" w:hAnsiTheme="minorHAnsi" w:cs="Cambria"/>
          <w:lang w:val="es-ES"/>
        </w:rPr>
        <w:t>Aique</w:t>
      </w:r>
      <w:proofErr w:type="spellEnd"/>
      <w:r w:rsidRPr="009B7B27">
        <w:rPr>
          <w:rFonts w:asciiTheme="minorHAnsi" w:hAnsiTheme="minorHAnsi" w:cs="Cambria"/>
          <w:lang w:val="es-ES"/>
        </w:rPr>
        <w:t>. Bs As.1997.</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Estebaranz</w:t>
      </w:r>
      <w:proofErr w:type="spellEnd"/>
      <w:r w:rsidRPr="009B7B27">
        <w:rPr>
          <w:rFonts w:asciiTheme="minorHAnsi" w:hAnsiTheme="minorHAnsi" w:cs="Cambria"/>
        </w:rPr>
        <w:t xml:space="preserve"> García, A. “Didáctica e innovaciones curriculares“. Sevilla. Publicaciones de la Univ. De Sevilla. 1995.</w:t>
      </w:r>
    </w:p>
    <w:p w:rsidR="00BE6530" w:rsidRPr="009B7B27" w:rsidRDefault="00BE6530" w:rsidP="00BE6530">
      <w:pPr>
        <w:tabs>
          <w:tab w:val="left" w:pos="6789"/>
        </w:tabs>
        <w:spacing w:line="276" w:lineRule="auto"/>
        <w:jc w:val="both"/>
        <w:rPr>
          <w:rFonts w:asciiTheme="minorHAnsi" w:hAnsiTheme="minorHAnsi" w:cs="Cambria"/>
          <w:lang w:val="es-ES"/>
        </w:rPr>
      </w:pPr>
      <w:r w:rsidRPr="009B7B27">
        <w:rPr>
          <w:rFonts w:asciiTheme="minorHAnsi" w:hAnsiTheme="minorHAnsi" w:cs="Cambria"/>
          <w:lang w:val="es-ES"/>
        </w:rPr>
        <w:t>-</w:t>
      </w:r>
      <w:proofErr w:type="spellStart"/>
      <w:r w:rsidRPr="009B7B27">
        <w:rPr>
          <w:rFonts w:asciiTheme="minorHAnsi" w:hAnsiTheme="minorHAnsi" w:cs="Cambria"/>
          <w:lang w:val="es-ES"/>
        </w:rPr>
        <w:t>López</w:t>
      </w:r>
      <w:proofErr w:type="gramStart"/>
      <w:r w:rsidRPr="009B7B27">
        <w:rPr>
          <w:rFonts w:asciiTheme="minorHAnsi" w:hAnsiTheme="minorHAnsi" w:cs="Cambria"/>
          <w:lang w:val="es-ES"/>
        </w:rPr>
        <w:t>,S</w:t>
      </w:r>
      <w:proofErr w:type="spellEnd"/>
      <w:proofErr w:type="gramEnd"/>
      <w:r w:rsidRPr="009B7B27">
        <w:rPr>
          <w:rFonts w:asciiTheme="minorHAnsi" w:hAnsiTheme="minorHAnsi" w:cs="Cambria"/>
          <w:lang w:val="es-ES"/>
        </w:rPr>
        <w:t xml:space="preserve">. y </w:t>
      </w:r>
      <w:proofErr w:type="spellStart"/>
      <w:r w:rsidRPr="009B7B27">
        <w:rPr>
          <w:rFonts w:asciiTheme="minorHAnsi" w:hAnsiTheme="minorHAnsi" w:cs="Cambria"/>
          <w:lang w:val="es-ES"/>
        </w:rPr>
        <w:t>Sokol</w:t>
      </w:r>
      <w:proofErr w:type="spellEnd"/>
      <w:r w:rsidRPr="009B7B27">
        <w:rPr>
          <w:rFonts w:asciiTheme="minorHAnsi" w:hAnsiTheme="minorHAnsi" w:cs="Cambria"/>
          <w:lang w:val="es-ES"/>
        </w:rPr>
        <w:t xml:space="preserve">, Ana. “Escuela Infantil” Una institución educativa de 0 5 años.” Ed. </w:t>
      </w:r>
      <w:proofErr w:type="spellStart"/>
      <w:r w:rsidRPr="009B7B27">
        <w:rPr>
          <w:rFonts w:asciiTheme="minorHAnsi" w:hAnsiTheme="minorHAnsi" w:cs="Cambria"/>
          <w:lang w:val="es-ES"/>
        </w:rPr>
        <w:t>Colihue</w:t>
      </w:r>
      <w:proofErr w:type="spellEnd"/>
      <w:r w:rsidRPr="009B7B27">
        <w:rPr>
          <w:rFonts w:asciiTheme="minorHAnsi" w:hAnsiTheme="minorHAnsi" w:cs="Cambria"/>
          <w:lang w:val="es-ES"/>
        </w:rPr>
        <w:t>. Bs As.2005.</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w:t>
      </w:r>
      <w:proofErr w:type="spellStart"/>
      <w:r w:rsidRPr="009B7B27">
        <w:rPr>
          <w:rFonts w:asciiTheme="minorHAnsi" w:hAnsiTheme="minorHAnsi" w:cs="Cambria"/>
        </w:rPr>
        <w:t>Romàn</w:t>
      </w:r>
      <w:proofErr w:type="spellEnd"/>
      <w:r w:rsidRPr="009B7B27">
        <w:rPr>
          <w:rFonts w:asciiTheme="minorHAnsi" w:hAnsiTheme="minorHAnsi" w:cs="Cambria"/>
        </w:rPr>
        <w:t xml:space="preserve"> y </w:t>
      </w:r>
      <w:proofErr w:type="spellStart"/>
      <w:r w:rsidRPr="009B7B27">
        <w:rPr>
          <w:rFonts w:asciiTheme="minorHAnsi" w:hAnsiTheme="minorHAnsi" w:cs="Cambria"/>
        </w:rPr>
        <w:t>Dìez</w:t>
      </w:r>
      <w:proofErr w:type="spellEnd"/>
      <w:r w:rsidRPr="009B7B27">
        <w:rPr>
          <w:rFonts w:asciiTheme="minorHAnsi" w:hAnsiTheme="minorHAnsi" w:cs="Cambria"/>
        </w:rPr>
        <w:t>, “Aprendizaje y Currículo”. Diseños Curriculares aplicados. Ediciones Novedades Educativas.</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 xml:space="preserve">-Sánchez </w:t>
      </w:r>
      <w:proofErr w:type="spellStart"/>
      <w:r w:rsidRPr="009B7B27">
        <w:rPr>
          <w:rFonts w:asciiTheme="minorHAnsi" w:hAnsiTheme="minorHAnsi" w:cs="Cambria"/>
        </w:rPr>
        <w:t>Iniesta</w:t>
      </w:r>
      <w:proofErr w:type="spellEnd"/>
      <w:r w:rsidRPr="009B7B27">
        <w:rPr>
          <w:rFonts w:asciiTheme="minorHAnsi" w:hAnsiTheme="minorHAnsi" w:cs="Cambria"/>
        </w:rPr>
        <w:t xml:space="preserve">, T. “La construcción del aprendizaje en el aula”. Ed. Magisterio del Río de la </w:t>
      </w:r>
      <w:proofErr w:type="gramStart"/>
      <w:r w:rsidRPr="009B7B27">
        <w:rPr>
          <w:rFonts w:asciiTheme="minorHAnsi" w:hAnsiTheme="minorHAnsi" w:cs="Cambria"/>
        </w:rPr>
        <w:t>Plata .</w:t>
      </w:r>
      <w:proofErr w:type="gramEnd"/>
      <w:r w:rsidRPr="009B7B27">
        <w:rPr>
          <w:rFonts w:asciiTheme="minorHAnsi" w:hAnsiTheme="minorHAnsi" w:cs="Cambria"/>
        </w:rPr>
        <w:t xml:space="preserve"> 1996.</w:t>
      </w:r>
    </w:p>
    <w:p w:rsidR="00BE6530" w:rsidRPr="009B7B27" w:rsidRDefault="00BE6530" w:rsidP="00BE6530">
      <w:pPr>
        <w:tabs>
          <w:tab w:val="left" w:pos="6789"/>
        </w:tabs>
        <w:spacing w:line="276" w:lineRule="auto"/>
        <w:jc w:val="both"/>
        <w:rPr>
          <w:rFonts w:asciiTheme="minorHAnsi" w:hAnsiTheme="minorHAnsi" w:cs="Cambria"/>
        </w:rPr>
      </w:pPr>
      <w:r w:rsidRPr="009B7B27">
        <w:rPr>
          <w:rFonts w:asciiTheme="minorHAnsi" w:hAnsiTheme="minorHAnsi" w:cs="Cambria"/>
        </w:rPr>
        <w:t>-M.E.C. Doc. TEBE.</w:t>
      </w:r>
    </w:p>
    <w:p w:rsidR="00BE6530" w:rsidRPr="009B7B27" w:rsidRDefault="00BE6530" w:rsidP="00BE6530">
      <w:pPr>
        <w:spacing w:line="276" w:lineRule="auto"/>
        <w:jc w:val="both"/>
        <w:rPr>
          <w:rFonts w:asciiTheme="minorHAnsi" w:hAnsiTheme="minorHAnsi" w:cs="Cambria"/>
        </w:rPr>
      </w:pPr>
      <w:r w:rsidRPr="009B7B27">
        <w:rPr>
          <w:rFonts w:asciiTheme="minorHAnsi" w:hAnsiTheme="minorHAnsi" w:cs="Cambria"/>
        </w:rPr>
        <w:t>-Video “La escuela de la señorita Olga”.</w:t>
      </w:r>
    </w:p>
    <w:p w:rsidR="00BE6530" w:rsidRPr="009B7B27" w:rsidRDefault="00BE6530" w:rsidP="00BE6530">
      <w:pPr>
        <w:tabs>
          <w:tab w:val="left" w:pos="6789"/>
        </w:tabs>
        <w:spacing w:line="276" w:lineRule="auto"/>
        <w:jc w:val="both"/>
        <w:rPr>
          <w:rFonts w:asciiTheme="minorHAnsi" w:hAnsiTheme="minorHAnsi" w:cs="Cambria"/>
        </w:rPr>
      </w:pPr>
    </w:p>
    <w:p w:rsidR="00BE6530" w:rsidRPr="009B7B27" w:rsidRDefault="00BE6530" w:rsidP="00BE6530">
      <w:pPr>
        <w:spacing w:line="276" w:lineRule="auto"/>
        <w:jc w:val="both"/>
        <w:rPr>
          <w:rFonts w:asciiTheme="minorHAnsi" w:hAnsiTheme="minorHAnsi" w:cs="Cambria"/>
          <w:lang w:val="es-ES"/>
        </w:rPr>
      </w:pPr>
      <w:r w:rsidRPr="009B7B27">
        <w:rPr>
          <w:rFonts w:asciiTheme="minorHAnsi" w:hAnsiTheme="minorHAnsi" w:cs="Cambria"/>
          <w:b/>
          <w:bCs/>
          <w:u w:val="single"/>
        </w:rPr>
        <w:br w:type="page"/>
      </w:r>
    </w:p>
    <w:p w:rsidR="00BE6530" w:rsidRPr="009B7B27" w:rsidRDefault="00BE6530" w:rsidP="00BE6530">
      <w:pPr>
        <w:rPr>
          <w:rFonts w:asciiTheme="minorHAnsi" w:hAnsiTheme="minorHAnsi"/>
        </w:rPr>
      </w:pPr>
    </w:p>
    <w:p w:rsidR="00BE6530" w:rsidRPr="009B7B27" w:rsidRDefault="00BE6530" w:rsidP="00BE6530">
      <w:pPr>
        <w:rPr>
          <w:rFonts w:asciiTheme="minorHAnsi" w:hAnsiTheme="minorHAnsi"/>
        </w:rPr>
      </w:pPr>
    </w:p>
    <w:p w:rsidR="00BE6530" w:rsidRPr="009B7B27" w:rsidRDefault="00BE6530" w:rsidP="00BE6530">
      <w:pPr>
        <w:rPr>
          <w:rFonts w:asciiTheme="minorHAnsi" w:hAnsiTheme="minorHAnsi"/>
        </w:rPr>
      </w:pPr>
    </w:p>
    <w:p w:rsidR="00E01D60" w:rsidRPr="009B7B27" w:rsidRDefault="00E01D60">
      <w:pPr>
        <w:rPr>
          <w:rFonts w:asciiTheme="minorHAnsi" w:hAnsiTheme="minorHAnsi"/>
        </w:rPr>
      </w:pPr>
    </w:p>
    <w:sectPr w:rsidR="00E01D60" w:rsidRPr="009B7B27" w:rsidSect="00020B8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20780"/>
    <w:multiLevelType w:val="hybridMultilevel"/>
    <w:tmpl w:val="EACACF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A742D37"/>
    <w:multiLevelType w:val="hybridMultilevel"/>
    <w:tmpl w:val="9BC8B21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5B3F"/>
    <w:rsid w:val="00076BB7"/>
    <w:rsid w:val="00615B3F"/>
    <w:rsid w:val="009B7B27"/>
    <w:rsid w:val="00A25C33"/>
    <w:rsid w:val="00AB14D1"/>
    <w:rsid w:val="00BE6530"/>
    <w:rsid w:val="00C207DB"/>
    <w:rsid w:val="00CC4644"/>
    <w:rsid w:val="00E01D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30"/>
    <w:pPr>
      <w:spacing w:after="0" w:line="240" w:lineRule="auto"/>
    </w:pPr>
    <w:rPr>
      <w:rFonts w:ascii="Arial" w:eastAsia="Times New Roman" w:hAnsi="Arial" w:cs="Arial"/>
      <w:sz w:val="24"/>
      <w:szCs w:val="24"/>
      <w:lang w:val="es-AR" w:eastAsia="es-ES"/>
    </w:rPr>
  </w:style>
  <w:style w:type="paragraph" w:styleId="Ttulo5">
    <w:name w:val="heading 5"/>
    <w:basedOn w:val="Normal"/>
    <w:next w:val="Normal"/>
    <w:link w:val="Ttulo5Car"/>
    <w:uiPriority w:val="99"/>
    <w:qFormat/>
    <w:rsid w:val="00BE6530"/>
    <w:pPr>
      <w:keepNext/>
      <w:outlineLvl w:val="4"/>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BE6530"/>
    <w:rPr>
      <w:rFonts w:ascii="Times New Roman" w:eastAsia="Times New Roman" w:hAnsi="Times New Roman" w:cs="Times New Roman"/>
      <w:b/>
      <w:bCs/>
      <w:sz w:val="24"/>
      <w:szCs w:val="24"/>
      <w:lang w:val="es-AR" w:eastAsia="es-ES"/>
    </w:rPr>
  </w:style>
  <w:style w:type="paragraph" w:styleId="Textoindependiente">
    <w:name w:val="Body Text"/>
    <w:basedOn w:val="Normal"/>
    <w:link w:val="TextoindependienteCar"/>
    <w:uiPriority w:val="99"/>
    <w:rsid w:val="00BE6530"/>
    <w:pPr>
      <w:tabs>
        <w:tab w:val="left" w:pos="6789"/>
      </w:tabs>
      <w:jc w:val="both"/>
    </w:pPr>
    <w:rPr>
      <w:rFonts w:ascii="Times New Roman" w:hAnsi="Times New Roman" w:cs="Times New Roman"/>
    </w:rPr>
  </w:style>
  <w:style w:type="character" w:customStyle="1" w:styleId="TextoindependienteCar">
    <w:name w:val="Texto independiente Car"/>
    <w:basedOn w:val="Fuentedeprrafopredeter"/>
    <w:link w:val="Textoindependiente"/>
    <w:uiPriority w:val="99"/>
    <w:rsid w:val="00BE6530"/>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uiPriority w:val="99"/>
    <w:rsid w:val="00BE6530"/>
    <w:pPr>
      <w:spacing w:after="120" w:line="480" w:lineRule="auto"/>
    </w:pPr>
  </w:style>
  <w:style w:type="character" w:customStyle="1" w:styleId="Textoindependiente2Car">
    <w:name w:val="Texto independiente 2 Car"/>
    <w:basedOn w:val="Fuentedeprrafopredeter"/>
    <w:link w:val="Textoindependiente2"/>
    <w:uiPriority w:val="99"/>
    <w:rsid w:val="00BE6530"/>
    <w:rPr>
      <w:rFonts w:ascii="Arial" w:eastAsia="Times New Roman" w:hAnsi="Arial" w:cs="Arial"/>
      <w:sz w:val="24"/>
      <w:szCs w:val="24"/>
      <w:lang w:val="es-AR" w:eastAsia="es-ES"/>
    </w:rPr>
  </w:style>
  <w:style w:type="paragraph" w:styleId="Prrafodelista">
    <w:name w:val="List Paragraph"/>
    <w:basedOn w:val="Normal"/>
    <w:uiPriority w:val="99"/>
    <w:qFormat/>
    <w:rsid w:val="00BE6530"/>
    <w:pPr>
      <w:ind w:left="720"/>
    </w:pPr>
  </w:style>
  <w:style w:type="paragraph" w:styleId="Textodeglobo">
    <w:name w:val="Balloon Text"/>
    <w:basedOn w:val="Normal"/>
    <w:link w:val="TextodegloboCar"/>
    <w:uiPriority w:val="99"/>
    <w:semiHidden/>
    <w:unhideWhenUsed/>
    <w:rsid w:val="00BE6530"/>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530"/>
    <w:rPr>
      <w:rFonts w:ascii="Tahoma" w:eastAsia="Times New Roman" w:hAnsi="Tahoma" w:cs="Tahoma"/>
      <w:sz w:val="16"/>
      <w:szCs w:val="16"/>
      <w:lang w:val="es-AR" w:eastAsia="es-ES"/>
    </w:rPr>
  </w:style>
  <w:style w:type="character" w:customStyle="1" w:styleId="apple-converted-space">
    <w:name w:val="apple-converted-space"/>
    <w:basedOn w:val="Fuentedeprrafopredeter"/>
    <w:rsid w:val="00A25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30"/>
    <w:pPr>
      <w:spacing w:after="0" w:line="240" w:lineRule="auto"/>
    </w:pPr>
    <w:rPr>
      <w:rFonts w:ascii="Arial" w:eastAsia="Times New Roman" w:hAnsi="Arial" w:cs="Arial"/>
      <w:sz w:val="24"/>
      <w:szCs w:val="24"/>
      <w:lang w:val="es-AR" w:eastAsia="es-ES"/>
    </w:rPr>
  </w:style>
  <w:style w:type="paragraph" w:styleId="Ttulo5">
    <w:name w:val="heading 5"/>
    <w:basedOn w:val="Normal"/>
    <w:next w:val="Normal"/>
    <w:link w:val="Ttulo5Car"/>
    <w:uiPriority w:val="99"/>
    <w:qFormat/>
    <w:rsid w:val="00BE6530"/>
    <w:pPr>
      <w:keepNext/>
      <w:outlineLvl w:val="4"/>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BE6530"/>
    <w:rPr>
      <w:rFonts w:ascii="Times New Roman" w:eastAsia="Times New Roman" w:hAnsi="Times New Roman" w:cs="Times New Roman"/>
      <w:b/>
      <w:bCs/>
      <w:sz w:val="24"/>
      <w:szCs w:val="24"/>
      <w:lang w:val="es-AR" w:eastAsia="es-ES"/>
    </w:rPr>
  </w:style>
  <w:style w:type="paragraph" w:styleId="Textoindependiente">
    <w:name w:val="Body Text"/>
    <w:basedOn w:val="Normal"/>
    <w:link w:val="TextoindependienteCar"/>
    <w:uiPriority w:val="99"/>
    <w:rsid w:val="00BE6530"/>
    <w:pPr>
      <w:tabs>
        <w:tab w:val="left" w:pos="6789"/>
      </w:tabs>
      <w:jc w:val="both"/>
    </w:pPr>
    <w:rPr>
      <w:rFonts w:ascii="Times New Roman" w:hAnsi="Times New Roman" w:cs="Times New Roman"/>
    </w:rPr>
  </w:style>
  <w:style w:type="character" w:customStyle="1" w:styleId="TextoindependienteCar">
    <w:name w:val="Texto independiente Car"/>
    <w:basedOn w:val="Fuentedeprrafopredeter"/>
    <w:link w:val="Textoindependiente"/>
    <w:uiPriority w:val="99"/>
    <w:rsid w:val="00BE6530"/>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uiPriority w:val="99"/>
    <w:rsid w:val="00BE6530"/>
    <w:pPr>
      <w:spacing w:after="120" w:line="480" w:lineRule="auto"/>
    </w:pPr>
  </w:style>
  <w:style w:type="character" w:customStyle="1" w:styleId="Textoindependiente2Car">
    <w:name w:val="Texto independiente 2 Car"/>
    <w:basedOn w:val="Fuentedeprrafopredeter"/>
    <w:link w:val="Textoindependiente2"/>
    <w:uiPriority w:val="99"/>
    <w:rsid w:val="00BE6530"/>
    <w:rPr>
      <w:rFonts w:ascii="Arial" w:eastAsia="Times New Roman" w:hAnsi="Arial" w:cs="Arial"/>
      <w:sz w:val="24"/>
      <w:szCs w:val="24"/>
      <w:lang w:val="es-AR" w:eastAsia="es-ES"/>
    </w:rPr>
  </w:style>
  <w:style w:type="paragraph" w:styleId="Prrafodelista">
    <w:name w:val="List Paragraph"/>
    <w:basedOn w:val="Normal"/>
    <w:uiPriority w:val="99"/>
    <w:qFormat/>
    <w:rsid w:val="00BE6530"/>
    <w:pPr>
      <w:ind w:left="720"/>
    </w:pPr>
  </w:style>
  <w:style w:type="paragraph" w:styleId="Textodeglobo">
    <w:name w:val="Balloon Text"/>
    <w:basedOn w:val="Normal"/>
    <w:link w:val="TextodegloboCar"/>
    <w:uiPriority w:val="99"/>
    <w:semiHidden/>
    <w:unhideWhenUsed/>
    <w:rsid w:val="00BE6530"/>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530"/>
    <w:rPr>
      <w:rFonts w:ascii="Tahoma" w:eastAsia="Times New Roman" w:hAnsi="Tahoma" w:cs="Tahoma"/>
      <w:sz w:val="16"/>
      <w:szCs w:val="16"/>
      <w:lang w:val="es-AR" w:eastAsia="es-ES"/>
    </w:rPr>
  </w:style>
</w:styles>
</file>

<file path=word/webSettings.xml><?xml version="1.0" encoding="utf-8"?>
<w:webSettings xmlns:r="http://schemas.openxmlformats.org/officeDocument/2006/relationships" xmlns:w="http://schemas.openxmlformats.org/wordprocessingml/2006/main">
  <w:divs>
    <w:div w:id="11766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1734</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2015-04-08T16:35:00Z</cp:lastPrinted>
  <dcterms:created xsi:type="dcterms:W3CDTF">2015-04-08T16:33:00Z</dcterms:created>
  <dcterms:modified xsi:type="dcterms:W3CDTF">2016-04-18T17:25:00Z</dcterms:modified>
</cp:coreProperties>
</file>