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.479888916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526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523744" cy="1694688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694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9111328125" w:line="240" w:lineRule="auto"/>
        <w:ind w:left="15.839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Instituto de Educación Superior N° 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1.0398864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Carrera: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Profesorado en Educación inicial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718994140625" w:line="240" w:lineRule="auto"/>
        <w:ind w:left="18.71994018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Plan/ Decreto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N° 529/2009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8505859375" w:line="240" w:lineRule="auto"/>
        <w:ind w:left="5.2798461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Año lectivo: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2.022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203369140625" w:line="240" w:lineRule="auto"/>
        <w:ind w:left="5.27984619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Asignatura: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Taller de Práctica II: “La Institución Escolar”, en relación al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.9202880859375" w:line="345.8612823486328" w:lineRule="auto"/>
        <w:ind w:left="10.0799560546875" w:right="2.760009765625" w:firstLine="2.15988159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Seminario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Lo grupal y los grupos en el aprendizaje (se desarrollará dentro de la  carga prevista para este taller)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859130859375" w:line="240" w:lineRule="auto"/>
        <w:ind w:left="18.71994018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Formato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Taller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11962890625" w:line="240" w:lineRule="auto"/>
        <w:ind w:left="18.71994018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Régimen de cursado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Anual – Presencial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203369140625" w:line="240" w:lineRule="auto"/>
        <w:ind w:left="11.039886474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Curso: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2do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52001953125" w:line="240" w:lineRule="auto"/>
        <w:ind w:left="18.71994018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Profesora: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Andrea F. Irusta (titular- generalista)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18.71994018554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PROGRAMA DE ESTUDIO 2.022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120849609375" w:line="240" w:lineRule="auto"/>
        <w:ind w:left="11.0398864746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Contenidos: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319580078125" w:line="240" w:lineRule="auto"/>
        <w:ind w:left="21.11984252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El desafío del trabajo docente: la atención a la heterogeneidad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8.7200927734375" w:line="343.8621711730957" w:lineRule="auto"/>
        <w:ind w:left="536.0798645019531" w:right="9.038085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taller como lugar de encuentro y construcción de saberes.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relato autobiográfico y la narración como expresión personal de  experiencias formadoras de sentido pedagógico.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3.057861328125" w:line="240" w:lineRule="auto"/>
        <w:ind w:left="538.479919433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complejidad del aula y de otros contextos educativos.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31988525390625" w:line="343.86240005493164" w:lineRule="auto"/>
        <w:ind w:left="536.0798645019531" w:right="1541.92138671875" w:firstLine="2.400054931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rol docente, sus dimensiones y su constante construcción.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prácticas educativas más allá de la escuela.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25762939453125" w:line="343.79576683044434" w:lineRule="auto"/>
        <w:ind w:left="536.0798645019531" w:right="6.52099609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complejidad de los grupos, su organización y su dinámica.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grupo, lo grupal y la grupalidad en las situaciones de enseñanza y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.479888916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526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523744" cy="169468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694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89.84008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aprendizaje.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343.86265754699707" w:lineRule="auto"/>
        <w:ind w:left="889.5999145507812" w:right="166.12060546875" w:hanging="351.11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Acciones y Proyectos Socio-Educativos que articulan la diversidad de  organismos junto a la escuela.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6572265625" w:line="240" w:lineRule="auto"/>
        <w:ind w:left="538.479919433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observación de situaciones educativas. Tipos.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344.8619270324707" w:lineRule="auto"/>
        <w:ind w:left="884.5599365234375" w:right="156.239013671875" w:hanging="346.0800170898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Planificación de intervenciones pedagógicas: proyectos, unidades de  trabajo, organización de intervenciones, adecuaciones curriculares. (junto  a Didáctica general)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8582763671875" w:line="344.8619270324707" w:lineRule="auto"/>
        <w:ind w:left="889.5999145507812" w:right="156.839599609375" w:hanging="351.11999511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Construcciones metodológicas y el uso de materiales didácticos en  diversos contextos y con sujetos diferentes. (junto a Didáctica general y  Didáctica de la Matemática)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4578857421875" w:line="240" w:lineRule="auto"/>
        <w:ind w:left="22.3199462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Instrumentos de lectura y análisis de las prácticas.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9.9200439453125" w:line="343.86265754699707" w:lineRule="auto"/>
        <w:ind w:left="890.7998657226562" w:right="176.0791015625" w:hanging="352.31994628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Técnicas de recolección de datos: observación, registro de experiencias,  el portfolio (digital), el diario de clases.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572265625" w:line="240" w:lineRule="auto"/>
        <w:ind w:left="536.0798645019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Sistematización de experiencias socio-comunitarias.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9.5196533203125" w:line="345.8613109588623" w:lineRule="auto"/>
        <w:ind w:left="889.5999145507812" w:right="173.9208984375" w:hanging="351.11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Herramientas de comunicación popular para la sistematización y difusión  de experiencias educativas y de participación social.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25872802734375" w:line="240" w:lineRule="auto"/>
        <w:ind w:left="18.719940185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Bibliografía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2.31964111328125" w:line="343.8625144958496" w:lineRule="auto"/>
        <w:ind w:left="723.7599182128906" w:right="5.08056640625" w:hanging="350.879974365234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Alliaud, A. (2007). La recuperación de experiencias pedagógicas y su  contribución al campo del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Ministerio de Educación de la Ciudad  Autónoma de Buenos Aires.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5755615234375" w:line="343.79576683044434" w:lineRule="auto"/>
        <w:ind w:left="741.5199279785156" w:right="9.281005859375" w:hanging="368.63998413085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Cabo, C. (2006). Pensar y pensarse: un deber para mejorar la práctica.  Revista iberoamericana de educación. (ISSN 1681-5653).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.479888916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526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523744" cy="1694688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694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9.8677921295166" w:lineRule="auto"/>
        <w:ind w:left="890.7998657226562" w:right="164.07958984375" w:hanging="357.1199035644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Anijovich, R. (2009). Transitar la formación pedagógica: dispositivos y  estrategias. 1ra edición. Buenos Aires. Editorial Paidós.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053466796875" w:line="330.36706924438477" w:lineRule="auto"/>
        <w:ind w:left="890.7998657226562" w:right="158.43994140625" w:hanging="357.1199035644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Boggino, N. (2009). Investigacion-acción: reflexión crítica sobre la práctica  educativa. Sevilla. Editorial Mad.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353515625" w:line="343.86265754699707" w:lineRule="auto"/>
        <w:ind w:left="901.8399047851562" w:right="7.120361328125" w:hanging="368.1599426269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Davini, M. (2001). La formación docente en cuestión. Buenos Aires. Editorial  Paidós. 2da reimpresión.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0572509765625" w:line="343.8621139526367" w:lineRule="auto"/>
        <w:ind w:left="901.8399047851562" w:right="6.160888671875" w:hanging="368.1599426269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Deleuze, G. (2006). La escuela del Siglo XXI. Entres lo diverso y lo múltiple.  Editorial Dialnet.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6573486328125" w:line="337.3651885986328" w:lineRule="auto"/>
        <w:ind w:left="886.9406127929688" w:right="64.156494140625" w:hanging="353.26065063476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Dec. 4199/15 Reglamento Académico Marco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(RAM)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https://plataformaeducativa.santafe.gov.ar/tutoriales/concurso-nivel-superior 2019/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2518310546875" w:line="338.40614318847656" w:lineRule="auto"/>
        <w:ind w:left="886.9406127929688" w:right="64.2431640625" w:hanging="353.26065063476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Dec. 4200/15 Reglamento Marco Práctica Docente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(RMPD)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single"/>
          <w:shd w:fill="auto" w:val="clear"/>
          <w:vertAlign w:val="baseline"/>
          <w:rtl w:val="0"/>
        </w:rPr>
        <w:t xml:space="preserve">https://plataformaeducativa.santafe.gov.ar/tutoriales/concurso-nivel-superior 2019/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25341796875" w:line="345.8612823486328" w:lineRule="auto"/>
        <w:ind w:left="898.9599609375" w:right="6.15966796875" w:hanging="365.27999877929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Feldman, D. (2010) Didáctica general. Aportes para el desarrollo curricular.  Buenos Aires. INFD.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258544921875" w:line="345.8617401123047" w:lineRule="auto"/>
        <w:ind w:left="890.7998657226562" w:right="0" w:hanging="357.119903564453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Fierro, F. y Cabo, C. (2011). Práctica docente y sus dimensiones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Maestría  en Educación básica. México. UPN-Michoacán.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058349609375" w:line="344.3621635437012" w:lineRule="auto"/>
        <w:ind w:left="900.6399536132812" w:right="5.201416015625" w:hanging="366.95999145507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Goldoni Ruiz, C. (1996). El diario de clase… un diario para la vida. Editorial  Dialnet.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.15777587890625" w:line="331.86716079711914" w:lineRule="auto"/>
        <w:ind w:left="895.1199340820312" w:right="169.47998046875" w:hanging="361.43997192382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Ministerio de Educación. (2009). Profesorado de Educación Inicial. Diseño  para la formación docente. Gobierno de Santa Fe.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.452880859375" w:line="335.8656692504883" w:lineRule="auto"/>
        <w:ind w:left="897.2799682617188" w:right="173.67919921875" w:hanging="363.600006103515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Porlan, R., Martín, J. (2000). El diario del profesor. Un recurso para la  investigación en el aula. Sevilla. Editorial Diada.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054229736328125" w:line="329.8014450073242" w:lineRule="auto"/>
        <w:ind w:left="898.7200927734375" w:right="164.439697265625" w:hanging="365.04013061523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Postic, M., de Ketele, J. (1992). Observar las situaciones educativas.  Madrid. Narcea Ediciones.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.4798889160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5261230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523744" cy="1694688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694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4.8622131347656" w:lineRule="auto"/>
        <w:ind w:left="899.4400024414062" w:right="7.359619140625" w:hanging="365.760040283203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Ruay Garces, R. (2010). El Rol Docente en el contexto actual. Editorial:  Revista Electrónica de Desarrollo de Competencias Universidad de Talca.  N° 6. Volumen 2.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456787109375" w:line="333.8660430908203" w:lineRule="auto"/>
        <w:ind w:left="895.1199340820312" w:right="170.2001953125" w:hanging="361.43997192382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Sanjurjo, L. (2015) Los dispositivos para la formación en las prácticas  profesionales. Rosario Homo Sapiens. 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4539794921875" w:line="240" w:lineRule="auto"/>
        <w:ind w:left="533.67996215820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∙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Urbano, C. (2003) Los grupos sociales. Ed. Brujas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4.720458984375" w:line="240" w:lineRule="auto"/>
        <w:ind w:left="541.8399047851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PROF.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ANDREA IRUSTA</w:t>
      </w:r>
    </w:p>
    <w:sectPr>
      <w:pgSz w:h="15840" w:w="12240" w:orient="portrait"/>
      <w:pgMar w:bottom="1613.2798767089844" w:top="693.599853515625" w:left="1701.6000366210938" w:right="1633.360595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