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DD" w:rsidRPr="008606FA" w:rsidRDefault="00823ADD" w:rsidP="00823ADD">
      <w:pPr>
        <w:jc w:val="both"/>
        <w:rPr>
          <w:rFonts w:cs="Tahoma"/>
          <w:u w:val="single"/>
        </w:rPr>
      </w:pPr>
      <w:r w:rsidRPr="008606FA">
        <w:rPr>
          <w:rFonts w:cs="Tahoma"/>
          <w:u w:val="single"/>
        </w:rPr>
        <w:t xml:space="preserve">INSTITUTO DE EDUCACIÓN </w:t>
      </w:r>
      <w:proofErr w:type="gramStart"/>
      <w:r w:rsidRPr="008606FA">
        <w:rPr>
          <w:rFonts w:cs="Tahoma"/>
          <w:u w:val="single"/>
        </w:rPr>
        <w:t xml:space="preserve">SUPERIOR  </w:t>
      </w:r>
      <w:proofErr w:type="spellStart"/>
      <w:r w:rsidRPr="008606FA">
        <w:rPr>
          <w:rFonts w:cs="Tahoma"/>
          <w:u w:val="single"/>
        </w:rPr>
        <w:t>Nº</w:t>
      </w:r>
      <w:proofErr w:type="spellEnd"/>
      <w:proofErr w:type="gramEnd"/>
      <w:r w:rsidRPr="008606FA">
        <w:rPr>
          <w:rFonts w:cs="Tahoma"/>
          <w:u w:val="single"/>
        </w:rPr>
        <w:t xml:space="preserve"> 7</w:t>
      </w:r>
    </w:p>
    <w:p w:rsidR="00823ADD" w:rsidRPr="00F6703C" w:rsidRDefault="00823ADD" w:rsidP="00823ADD">
      <w:pPr>
        <w:jc w:val="both"/>
        <w:rPr>
          <w:rFonts w:cs="Tahoma"/>
        </w:rPr>
      </w:pPr>
      <w:r>
        <w:rPr>
          <w:rFonts w:cs="Tahoma"/>
        </w:rPr>
        <w:t>CARRERA</w:t>
      </w:r>
      <w:r w:rsidRPr="00F6703C">
        <w:rPr>
          <w:rFonts w:cs="Tahoma"/>
        </w:rPr>
        <w:t>:</w:t>
      </w:r>
      <w:r>
        <w:rPr>
          <w:rFonts w:cs="Tahoma"/>
        </w:rPr>
        <w:t xml:space="preserve"> Profesorado de</w:t>
      </w:r>
      <w:r w:rsidRPr="00F6703C">
        <w:rPr>
          <w:rFonts w:cs="Tahoma"/>
        </w:rPr>
        <w:t xml:space="preserve"> Inglés</w:t>
      </w:r>
    </w:p>
    <w:p w:rsidR="00823ADD" w:rsidRPr="00F6703C" w:rsidRDefault="00823ADD" w:rsidP="00823ADD">
      <w:pPr>
        <w:jc w:val="both"/>
        <w:rPr>
          <w:rFonts w:cs="Tahoma"/>
        </w:rPr>
      </w:pPr>
      <w:r w:rsidRPr="00F6703C">
        <w:rPr>
          <w:rFonts w:cs="Tahoma"/>
        </w:rPr>
        <w:t>UNIDAD CURRICULAR: Teoría del Currículo y Didáctica</w:t>
      </w:r>
    </w:p>
    <w:p w:rsidR="00823ADD" w:rsidRDefault="00823ADD" w:rsidP="00823ADD">
      <w:pPr>
        <w:jc w:val="both"/>
        <w:rPr>
          <w:rFonts w:cs="Tahoma"/>
        </w:rPr>
      </w:pPr>
      <w:r w:rsidRPr="00F6703C">
        <w:rPr>
          <w:rFonts w:cs="Tahoma"/>
        </w:rPr>
        <w:t>CURSO: 1er. Año</w:t>
      </w:r>
    </w:p>
    <w:p w:rsidR="00823ADD" w:rsidRDefault="00823ADD" w:rsidP="00823ADD">
      <w:pPr>
        <w:jc w:val="both"/>
        <w:rPr>
          <w:rFonts w:cstheme="minorHAnsi"/>
        </w:rPr>
      </w:pPr>
      <w:r w:rsidRPr="005F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theme="minorHAnsi"/>
        </w:rPr>
        <w:t xml:space="preserve">RÉGIMEN </w:t>
      </w:r>
      <w:r w:rsidRPr="005F7136">
        <w:rPr>
          <w:rFonts w:cstheme="minorHAnsi"/>
        </w:rPr>
        <w:t>DE CURSADO:  Anual 5hs. Semanales</w:t>
      </w:r>
    </w:p>
    <w:p w:rsidR="00823ADD" w:rsidRPr="00F6703C" w:rsidRDefault="00823ADD" w:rsidP="00823ADD">
      <w:pPr>
        <w:jc w:val="both"/>
        <w:rPr>
          <w:rFonts w:cs="Tahoma"/>
        </w:rPr>
      </w:pPr>
      <w:r w:rsidRPr="00F6703C">
        <w:rPr>
          <w:rFonts w:cs="Tahoma"/>
        </w:rPr>
        <w:t xml:space="preserve">PLAN: </w:t>
      </w:r>
      <w:proofErr w:type="spellStart"/>
      <w:r w:rsidRPr="00F6703C">
        <w:rPr>
          <w:rFonts w:cs="Tahoma"/>
        </w:rPr>
        <w:t>Dcto</w:t>
      </w:r>
      <w:proofErr w:type="spellEnd"/>
      <w:r w:rsidRPr="00F6703C">
        <w:rPr>
          <w:rFonts w:cs="Tahoma"/>
        </w:rPr>
        <w:t>. 696/01</w:t>
      </w:r>
    </w:p>
    <w:p w:rsidR="00823ADD" w:rsidRDefault="00823ADD" w:rsidP="00823ADD">
      <w:pPr>
        <w:jc w:val="both"/>
        <w:rPr>
          <w:rFonts w:cs="Tahoma"/>
        </w:rPr>
      </w:pPr>
      <w:r w:rsidRPr="00F6703C">
        <w:rPr>
          <w:rFonts w:cs="Tahoma"/>
        </w:rPr>
        <w:t xml:space="preserve">PROFESORA:  Cecilia </w:t>
      </w:r>
      <w:proofErr w:type="spellStart"/>
      <w:r w:rsidRPr="00F6703C">
        <w:rPr>
          <w:rFonts w:cs="Tahoma"/>
        </w:rPr>
        <w:t>Pauloski</w:t>
      </w:r>
      <w:proofErr w:type="spellEnd"/>
    </w:p>
    <w:p w:rsidR="00823ADD" w:rsidRDefault="00823ADD" w:rsidP="00823ADD">
      <w:pPr>
        <w:jc w:val="both"/>
        <w:rPr>
          <w:rFonts w:cs="Tahoma"/>
        </w:rPr>
      </w:pPr>
      <w:r>
        <w:rPr>
          <w:rFonts w:cs="Tahoma"/>
        </w:rPr>
        <w:t>AÑO LECTIVO: 2019</w:t>
      </w:r>
    </w:p>
    <w:p w:rsidR="009E38EA" w:rsidRDefault="009E38EA" w:rsidP="00823ADD">
      <w:pPr>
        <w:jc w:val="both"/>
        <w:rPr>
          <w:rFonts w:cs="Tahoma"/>
        </w:rPr>
      </w:pPr>
    </w:p>
    <w:p w:rsidR="009E38EA" w:rsidRDefault="009E38EA" w:rsidP="00823ADD">
      <w:pPr>
        <w:jc w:val="both"/>
        <w:rPr>
          <w:rFonts w:cs="Tahoma"/>
        </w:rPr>
      </w:pPr>
    </w:p>
    <w:p w:rsidR="00823ADD" w:rsidRPr="00823ADD" w:rsidRDefault="00823ADD" w:rsidP="00823ADD">
      <w:pPr>
        <w:jc w:val="both"/>
        <w:rPr>
          <w:rFonts w:cs="Tahoma"/>
          <w:u w:val="single"/>
        </w:rPr>
      </w:pPr>
      <w:r w:rsidRPr="00823ADD">
        <w:rPr>
          <w:rFonts w:cs="Tahoma"/>
        </w:rPr>
        <w:t xml:space="preserve">                  </w:t>
      </w:r>
      <w:r>
        <w:rPr>
          <w:rFonts w:cs="Tahoma"/>
        </w:rPr>
        <w:t xml:space="preserve">                                               </w:t>
      </w:r>
      <w:r w:rsidRPr="00823ADD">
        <w:rPr>
          <w:rFonts w:cs="Tahoma"/>
        </w:rPr>
        <w:t xml:space="preserve">  </w:t>
      </w:r>
      <w:r w:rsidRPr="00823ADD">
        <w:rPr>
          <w:rFonts w:cs="Tahoma"/>
          <w:u w:val="single"/>
        </w:rPr>
        <w:t>PROGRAMA DE EXAMEN</w:t>
      </w:r>
    </w:p>
    <w:p w:rsidR="00823ADD" w:rsidRDefault="00823ADD"/>
    <w:p w:rsidR="00823ADD" w:rsidRDefault="00823ADD" w:rsidP="00823ADD">
      <w:pPr>
        <w:jc w:val="both"/>
      </w:pPr>
      <w:r w:rsidRPr="00F6703C">
        <w:t xml:space="preserve">CONTENIDOS CONCEPTUALES </w:t>
      </w:r>
    </w:p>
    <w:p w:rsidR="00823ADD" w:rsidRPr="00F6703C" w:rsidRDefault="00823ADD" w:rsidP="00823ADD">
      <w:pPr>
        <w:jc w:val="both"/>
      </w:pPr>
      <w:r w:rsidRPr="00F6703C">
        <w:t xml:space="preserve">UNIDAD I: EL CAMPO DE LA DIDÁCTICA Y SU OBJETO DISCIPLINAR </w:t>
      </w:r>
    </w:p>
    <w:p w:rsidR="00823ADD" w:rsidRPr="00F6703C" w:rsidRDefault="00823ADD" w:rsidP="00823ADD">
      <w:pPr>
        <w:jc w:val="both"/>
      </w:pPr>
      <w:r>
        <w:t xml:space="preserve"> La Didáctica. </w:t>
      </w:r>
      <w:r w:rsidRPr="00F6703C">
        <w:t>Comenio y el concepto de origen. Hacia una definición actual. El campo de estudio de la Didáctica. Objeto de estudio: La situación de enseñanza. Dimensiones: normativa-prescriptiva, descriptiva-explicativa, histórico-política.</w:t>
      </w:r>
    </w:p>
    <w:p w:rsidR="00823ADD" w:rsidRPr="00F6703C" w:rsidRDefault="00823ADD" w:rsidP="00823ADD">
      <w:pPr>
        <w:jc w:val="both"/>
      </w:pPr>
      <w:r w:rsidRPr="00F6703C">
        <w:t>UNIDAD II: EVOLUCIÓN DE LAS CORRIENTES DIDÁCTICAS CONTEMPORÁNEAS</w:t>
      </w:r>
    </w:p>
    <w:p w:rsidR="00823ADD" w:rsidRPr="00F6703C" w:rsidRDefault="00823ADD" w:rsidP="00823ADD">
      <w:pPr>
        <w:jc w:val="both"/>
      </w:pPr>
      <w:r w:rsidRPr="00F6703C">
        <w:t xml:space="preserve">Corrientes didáctico-pedagógicas: </w:t>
      </w:r>
      <w:proofErr w:type="spellStart"/>
      <w:r w:rsidRPr="00F6703C">
        <w:t>Situacionalidad</w:t>
      </w:r>
      <w:proofErr w:type="spellEnd"/>
      <w:r w:rsidRPr="00F6703C">
        <w:t xml:space="preserve"> histórica. Escuela tradicional. Escuela nueva. Escuela tecnocrática: Fin social de la escuela. Teoría del conocimiento. Teoría de la enseñanza y teoría del aprendizaje. Rol del docente y del alumno. </w:t>
      </w:r>
    </w:p>
    <w:p w:rsidR="00823ADD" w:rsidRPr="00F6703C" w:rsidRDefault="00823ADD" w:rsidP="00823ADD">
      <w:pPr>
        <w:jc w:val="both"/>
      </w:pPr>
      <w:r w:rsidRPr="00F6703C">
        <w:t>UNIDAD III: ENSEÑANZA Y</w:t>
      </w:r>
      <w:r>
        <w:t xml:space="preserve"> </w:t>
      </w:r>
      <w:r w:rsidRPr="00F6703C">
        <w:t>APRENDIZAJE</w:t>
      </w:r>
    </w:p>
    <w:p w:rsidR="00823ADD" w:rsidRDefault="00823ADD" w:rsidP="00823ADD">
      <w:pPr>
        <w:jc w:val="both"/>
      </w:pPr>
      <w:r w:rsidRPr="00F6703C">
        <w:t>Enseñanza: Concepto genérico. La relación entre enseñanza y aprendizaje: Enfoque causal, enfoque mediacional y enfoque negativo. La buena enseñanza. Tríada didáctica. La comunicación intencional: El contrato didáctico. Transposición didáctica.</w:t>
      </w:r>
    </w:p>
    <w:p w:rsidR="00823ADD" w:rsidRPr="00F6703C" w:rsidRDefault="00823ADD" w:rsidP="00823ADD">
      <w:pPr>
        <w:jc w:val="both"/>
      </w:pPr>
      <w:r>
        <w:t>UNIDAD I</w:t>
      </w:r>
      <w:r w:rsidRPr="00F6703C">
        <w:t>V</w:t>
      </w:r>
      <w:r>
        <w:t>: TEORÍAS DEL APRENDIZAJE Y DE LA ENSEÑANZA</w:t>
      </w:r>
    </w:p>
    <w:p w:rsidR="00823ADD" w:rsidRPr="00F6703C" w:rsidRDefault="00823ADD" w:rsidP="00823ADD">
      <w:pPr>
        <w:jc w:val="both"/>
      </w:pPr>
      <w:r w:rsidRPr="00F6703C">
        <w:t xml:space="preserve">Teoría Psicogenética. Teoría Socio-histórica. Teoría del Aprendizaje Significativo. Bruner y el concepto de andamiaje. David Perkins: Del conocimiento frágil a la enseñanza para la comprensión: </w:t>
      </w:r>
      <w:r w:rsidRPr="00F6703C">
        <w:lastRenderedPageBreak/>
        <w:t>Principios. Condiciones. Desempeños de comprensión.</w:t>
      </w:r>
      <w:r>
        <w:t xml:space="preserve"> </w:t>
      </w:r>
      <w:r w:rsidRPr="00F6703C">
        <w:t>Conocimiento y comprensión: delimitaciones conceptuales.</w:t>
      </w:r>
      <w:r>
        <w:t xml:space="preserve"> Niveles de comprensión.</w:t>
      </w:r>
      <w:r w:rsidRPr="00F6703C">
        <w:t xml:space="preserve"> Enseñar para lo desconocido.</w:t>
      </w:r>
    </w:p>
    <w:p w:rsidR="00823ADD" w:rsidRPr="00F6703C" w:rsidRDefault="00823ADD" w:rsidP="00823ADD">
      <w:pPr>
        <w:jc w:val="both"/>
      </w:pPr>
      <w:r>
        <w:t xml:space="preserve">UNIDAD </w:t>
      </w:r>
      <w:r w:rsidRPr="00F6703C">
        <w:t>V: EL CURRÍCULUM</w:t>
      </w:r>
    </w:p>
    <w:p w:rsidR="00823ADD" w:rsidRPr="00F6703C" w:rsidRDefault="00823ADD" w:rsidP="00823ADD">
      <w:pPr>
        <w:jc w:val="both"/>
      </w:pPr>
      <w:r w:rsidRPr="00F6703C">
        <w:t>Currículum: Distintas concepciones. Origen histórico. Fuentes. Tipos de currículum: prescripto, oculto, real, vivido, nulo. Modelos curriculares: abierto y cerrado. Diseño y Desarrollo Curricular. Campo y dimensiones del currículo. Niveles de concreción curricular.</w:t>
      </w:r>
    </w:p>
    <w:p w:rsidR="00823ADD" w:rsidRDefault="00823ADD" w:rsidP="00823ADD">
      <w:pPr>
        <w:jc w:val="both"/>
      </w:pPr>
      <w:r w:rsidRPr="00F6703C">
        <w:t>UNIDAD V</w:t>
      </w:r>
      <w:r>
        <w:t>I</w:t>
      </w:r>
      <w:r w:rsidRPr="00F6703C">
        <w:t>: DISEÑO DEL CURRÍCULUM ESCOLAR</w:t>
      </w:r>
    </w:p>
    <w:p w:rsidR="00823ADD" w:rsidRDefault="00823ADD" w:rsidP="00823ADD">
      <w:pPr>
        <w:jc w:val="both"/>
      </w:pPr>
      <w:r w:rsidRPr="00F6703C">
        <w:t xml:space="preserve">Componentes del diseño curricular: Objetivos. Expectativas de logro. Propósitos. Contenidos: Tipos. Criterios de selección y organización. Integración y diferenciación de los contenidos. Actividades. Recursos. Estrategias de enseñanza. La evaluación: concepciones y tipos de evaluación. Evaluación y acreditación. Instrumentos y criterios de evaluación.   </w:t>
      </w:r>
    </w:p>
    <w:p w:rsidR="00823ADD" w:rsidRDefault="00823ADD" w:rsidP="00823ADD">
      <w:pPr>
        <w:jc w:val="both"/>
      </w:pPr>
    </w:p>
    <w:p w:rsidR="00823ADD" w:rsidRDefault="00823ADD" w:rsidP="00823ADD">
      <w:pPr>
        <w:jc w:val="both"/>
      </w:pPr>
      <w:r w:rsidRPr="00F6703C">
        <w:t>BIBLIOGRAFÍA</w:t>
      </w:r>
      <w:r>
        <w:t>:</w:t>
      </w:r>
    </w:p>
    <w:p w:rsidR="00823ADD" w:rsidRDefault="00823ADD" w:rsidP="00823ADD">
      <w:pPr>
        <w:jc w:val="both"/>
      </w:pPr>
      <w:r w:rsidRPr="00F6703C">
        <w:t xml:space="preserve">-ANIJOVICH, R y MORA, S. “Estrategias de enseñanza. Otra mirada del quehacer en el aula”. Ed. </w:t>
      </w:r>
      <w:proofErr w:type="spellStart"/>
      <w:r w:rsidRPr="00F6703C">
        <w:t>Aique</w:t>
      </w:r>
      <w:proofErr w:type="spellEnd"/>
      <w:r w:rsidRPr="00F6703C">
        <w:t>. 2009.</w:t>
      </w:r>
    </w:p>
    <w:p w:rsidR="00823ADD" w:rsidRPr="00F6703C" w:rsidRDefault="00823ADD" w:rsidP="00823ADD">
      <w:pPr>
        <w:jc w:val="both"/>
      </w:pPr>
      <w:r w:rsidRPr="00F6703C">
        <w:t xml:space="preserve">-CAMILLONI, A y otros. “El saber didáctico”. </w:t>
      </w:r>
      <w:proofErr w:type="spellStart"/>
      <w:r w:rsidRPr="00F6703C">
        <w:t>Cap</w:t>
      </w:r>
      <w:proofErr w:type="spellEnd"/>
      <w:r w:rsidR="00163B5C">
        <w:t xml:space="preserve"> </w:t>
      </w:r>
      <w:r w:rsidRPr="00F6703C">
        <w:t xml:space="preserve">.6: “La enseñanza” (pp.125-161). Ed. Paidós.4ta Reimpresión. 2012. </w:t>
      </w:r>
    </w:p>
    <w:p w:rsidR="00823ADD" w:rsidRPr="00F6703C" w:rsidRDefault="00823ADD" w:rsidP="00823ADD">
      <w:pPr>
        <w:autoSpaceDE w:val="0"/>
        <w:autoSpaceDN w:val="0"/>
        <w:adjustRightInd w:val="0"/>
        <w:spacing w:after="0" w:line="240" w:lineRule="auto"/>
      </w:pPr>
      <w:r w:rsidRPr="00F6703C">
        <w:t xml:space="preserve">-CHEVALLARD, I. “La transposición didáctica”.  </w:t>
      </w:r>
      <w:proofErr w:type="spellStart"/>
      <w:r w:rsidRPr="00F6703C">
        <w:t>Cap</w:t>
      </w:r>
      <w:proofErr w:type="spellEnd"/>
      <w:r w:rsidRPr="00F6703C">
        <w:t xml:space="preserve"> 1,3, 5</w:t>
      </w:r>
      <w:r>
        <w:t xml:space="preserve"> </w:t>
      </w:r>
      <w:r w:rsidRPr="00F6703C">
        <w:t xml:space="preserve">Ed. </w:t>
      </w:r>
      <w:proofErr w:type="spellStart"/>
      <w:r w:rsidRPr="00F6703C">
        <w:t>Aique</w:t>
      </w:r>
      <w:proofErr w:type="spellEnd"/>
      <w:r w:rsidRPr="00F6703C">
        <w:t>.</w:t>
      </w:r>
      <w:r>
        <w:t xml:space="preserve"> </w:t>
      </w:r>
      <w:r w:rsidRPr="00F6703C">
        <w:t>2da.</w:t>
      </w:r>
      <w:r>
        <w:t xml:space="preserve"> </w:t>
      </w:r>
      <w:r w:rsidRPr="00F6703C">
        <w:t>Edición. 1997.</w:t>
      </w:r>
    </w:p>
    <w:p w:rsidR="00823ADD" w:rsidRPr="00F6703C" w:rsidRDefault="00823ADD" w:rsidP="00823ADD">
      <w:pPr>
        <w:autoSpaceDE w:val="0"/>
        <w:autoSpaceDN w:val="0"/>
        <w:adjustRightInd w:val="0"/>
        <w:spacing w:after="0" w:line="240" w:lineRule="auto"/>
      </w:pPr>
    </w:p>
    <w:p w:rsidR="00823ADD" w:rsidRPr="00F6703C" w:rsidRDefault="00823ADD" w:rsidP="00823ADD">
      <w:pPr>
        <w:jc w:val="both"/>
      </w:pPr>
      <w:r>
        <w:t>-EISNER.  Tipos de currículum. Apunte de cátedra. 2017.</w:t>
      </w:r>
    </w:p>
    <w:p w:rsidR="00823ADD" w:rsidRPr="00F6703C" w:rsidRDefault="00823ADD" w:rsidP="00823ADD">
      <w:pPr>
        <w:jc w:val="both"/>
      </w:pPr>
      <w:r w:rsidRPr="00F6703C">
        <w:t>-FELDMAN, D. “Didáctica General”. Cap. II, III, IV y V MEC. 2010.</w:t>
      </w:r>
    </w:p>
    <w:p w:rsidR="00823ADD" w:rsidRPr="00F6703C" w:rsidRDefault="00823ADD" w:rsidP="00823ADD">
      <w:pPr>
        <w:jc w:val="both"/>
      </w:pPr>
      <w:r w:rsidRPr="00F6703C">
        <w:t xml:space="preserve">-FENSTERMACHER, G. “Tres aspectos de la filosofía de la investigación sobre la enseñanza”. Apunte de cátedra. Univ. De Arizona.  </w:t>
      </w:r>
    </w:p>
    <w:p w:rsidR="00823ADD" w:rsidRPr="00F6703C" w:rsidRDefault="00823ADD" w:rsidP="00823ADD">
      <w:pPr>
        <w:jc w:val="both"/>
      </w:pPr>
      <w:r w:rsidRPr="00F6703C">
        <w:t>-GVIRTZ, S Y PALAMIDESSI, M. “El ABC de la Tarea Docente: Currículum y Enseñanza”.</w:t>
      </w:r>
      <w:r>
        <w:t xml:space="preserve"> Cap. 3,4. 5. 7.</w:t>
      </w:r>
      <w:r w:rsidRPr="00F6703C">
        <w:t>Ed.</w:t>
      </w:r>
      <w:r>
        <w:t xml:space="preserve"> </w:t>
      </w:r>
      <w:proofErr w:type="spellStart"/>
      <w:r w:rsidRPr="00F6703C">
        <w:t>Aique</w:t>
      </w:r>
      <w:proofErr w:type="spellEnd"/>
      <w:r w:rsidRPr="00F6703C">
        <w:t>.</w:t>
      </w:r>
      <w:r>
        <w:t xml:space="preserve"> </w:t>
      </w:r>
      <w:r w:rsidRPr="00F6703C">
        <w:t>3ra.edición.</w:t>
      </w:r>
      <w:r w:rsidR="005D58F2">
        <w:t xml:space="preserve"> </w:t>
      </w:r>
      <w:proofErr w:type="gramStart"/>
      <w:r w:rsidRPr="00F6703C">
        <w:t>5a.</w:t>
      </w:r>
      <w:proofErr w:type="gramEnd"/>
      <w:r>
        <w:t xml:space="preserve"> </w:t>
      </w:r>
      <w:r w:rsidRPr="00F6703C">
        <w:t>Reimpresión.2008.</w:t>
      </w:r>
    </w:p>
    <w:p w:rsidR="00823ADD" w:rsidRPr="00407B36" w:rsidRDefault="00823ADD" w:rsidP="00823ADD">
      <w:pPr>
        <w:jc w:val="both"/>
      </w:pPr>
      <w:r w:rsidRPr="00F6703C">
        <w:t xml:space="preserve">-HARF, R. y otros. “Nivel Inicial: Aportes para una Didáctica”. </w:t>
      </w:r>
      <w:r w:rsidRPr="00407B36">
        <w:t>Cap. 4. Ed. Ateneo. Bs As. 1996.</w:t>
      </w:r>
    </w:p>
    <w:p w:rsidR="00823ADD" w:rsidRPr="00F6703C" w:rsidRDefault="00823ADD" w:rsidP="00823ADD">
      <w:pPr>
        <w:jc w:val="both"/>
      </w:pPr>
      <w:r w:rsidRPr="00F6703C">
        <w:t>-INPAD. “Enseñanza, aprendizaje y conocimiento”. MCE.</w:t>
      </w:r>
    </w:p>
    <w:p w:rsidR="00823ADD" w:rsidRDefault="00823ADD" w:rsidP="00823ADD">
      <w:pPr>
        <w:jc w:val="both"/>
      </w:pPr>
      <w:r w:rsidRPr="00F6703C">
        <w:t>-LITWIN, E. “El oficio de enseñar. Condiciones y contextos”. Cap. 8. Ed. Paidós. 2008.</w:t>
      </w:r>
    </w:p>
    <w:p w:rsidR="00823ADD" w:rsidRPr="00F6703C" w:rsidRDefault="00823ADD" w:rsidP="00823ADD">
      <w:pPr>
        <w:jc w:val="both"/>
      </w:pPr>
      <w:r w:rsidRPr="00F6703C">
        <w:t xml:space="preserve">-MEC. Modelo TEBE. “Apuntes para la elaboración del Proyecto Curricular Institucional”. </w:t>
      </w:r>
      <w:proofErr w:type="spellStart"/>
      <w:r w:rsidRPr="00F6703C">
        <w:t>Doc</w:t>
      </w:r>
      <w:proofErr w:type="spellEnd"/>
      <w:r w:rsidRPr="00F6703C">
        <w:t xml:space="preserve"> 4. Módulo 2. 1997.</w:t>
      </w:r>
    </w:p>
    <w:p w:rsidR="00823ADD" w:rsidRPr="00F6703C" w:rsidRDefault="00823ADD" w:rsidP="00823ADD">
      <w:pPr>
        <w:jc w:val="both"/>
      </w:pPr>
      <w:r w:rsidRPr="00F6703C">
        <w:t>-MEC. “Enseñar a pensar en la escuela”.1998.</w:t>
      </w:r>
    </w:p>
    <w:p w:rsidR="00823ADD" w:rsidRPr="00F6703C" w:rsidRDefault="00823ADD" w:rsidP="00823ADD">
      <w:pPr>
        <w:jc w:val="both"/>
      </w:pPr>
      <w:r w:rsidRPr="00F6703C">
        <w:lastRenderedPageBreak/>
        <w:t>-PERKINS, D. “La escuela inteligente. Del adiestramiento de la memoria a la educación de la mente.” Cap.2, 3,4. Ed.</w:t>
      </w:r>
      <w:r w:rsidR="009E38EA">
        <w:t xml:space="preserve"> </w:t>
      </w:r>
      <w:r w:rsidRPr="00F6703C">
        <w:t xml:space="preserve">Gedisa. 1ra. reimpresión. 1997. </w:t>
      </w:r>
    </w:p>
    <w:p w:rsidR="00823ADD" w:rsidRPr="00F6703C" w:rsidRDefault="00823ADD" w:rsidP="00823ADD">
      <w:pPr>
        <w:jc w:val="both"/>
      </w:pPr>
      <w:r w:rsidRPr="00F6703C">
        <w:t xml:space="preserve">-PERKINS, D. y BLYTHE, T. traducción al español </w:t>
      </w:r>
      <w:proofErr w:type="spellStart"/>
      <w:r w:rsidRPr="00F6703C">
        <w:t>Agusti</w:t>
      </w:r>
      <w:proofErr w:type="spellEnd"/>
      <w:r w:rsidRPr="00F6703C">
        <w:t>, P y Barrera, M. “Ante todo, la comprensión”. Eduteka. 2006.</w:t>
      </w:r>
    </w:p>
    <w:p w:rsidR="00823ADD" w:rsidRDefault="00823ADD" w:rsidP="00823AD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6703C">
        <w:rPr>
          <w:rFonts w:cs="Arial"/>
        </w:rPr>
        <w:t>STEIMAN, J. “</w:t>
      </w:r>
      <w:r w:rsidRPr="00F6703C">
        <w:rPr>
          <w:rFonts w:cs="Arial"/>
          <w:i/>
          <w:iCs/>
        </w:rPr>
        <w:t>Más Didáctica -en la educación superior”. Cap. 1: Los proyectos de cátedra</w:t>
      </w:r>
      <w:r w:rsidRPr="00F6703C">
        <w:rPr>
          <w:rFonts w:cs="Arial"/>
        </w:rPr>
        <w:t>. Pág. 16 a 32. Ed. Miño y Dávila. 2007.</w:t>
      </w:r>
    </w:p>
    <w:p w:rsidR="00823ADD" w:rsidRPr="00F6703C" w:rsidRDefault="00823ADD" w:rsidP="00823AD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23ADD" w:rsidRPr="00F6703C" w:rsidRDefault="00823ADD" w:rsidP="00823ADD">
      <w:pPr>
        <w:jc w:val="both"/>
      </w:pPr>
      <w:r w:rsidRPr="00F6703C">
        <w:t>-WISKE, M. “La enseñanza para la comprensión. Vinculación entre la investigación y la práctica”. Ed. Paidós. 1999.</w:t>
      </w:r>
    </w:p>
    <w:p w:rsidR="00823ADD" w:rsidRDefault="00823ADD" w:rsidP="00823ADD">
      <w:pPr>
        <w:jc w:val="both"/>
      </w:pPr>
      <w:r w:rsidRPr="00F6703C">
        <w:t>Video</w:t>
      </w:r>
      <w:r>
        <w:t>s</w:t>
      </w:r>
      <w:r w:rsidRPr="00F6703C">
        <w:t>:</w:t>
      </w:r>
    </w:p>
    <w:p w:rsidR="00823ADD" w:rsidRDefault="00823ADD" w:rsidP="00823ADD">
      <w:pPr>
        <w:jc w:val="both"/>
      </w:pPr>
      <w:r>
        <w:t xml:space="preserve">-COLS, E. La planificación </w:t>
      </w:r>
      <w:proofErr w:type="spellStart"/>
      <w:r>
        <w:t>aúlica</w:t>
      </w:r>
      <w:proofErr w:type="spellEnd"/>
      <w:r>
        <w:t xml:space="preserve">  </w:t>
      </w:r>
      <w:r w:rsidR="005240BB">
        <w:t xml:space="preserve"> </w:t>
      </w:r>
      <w:r>
        <w:t>disponible en</w:t>
      </w:r>
      <w:r w:rsidRPr="00F6703C">
        <w:t xml:space="preserve"> </w:t>
      </w:r>
      <w:hyperlink r:id="rId4" w:history="1">
        <w:r w:rsidRPr="00D03767">
          <w:rPr>
            <w:rStyle w:val="Hipervnculo"/>
          </w:rPr>
          <w:t>https://youtu.be/qOX5KClSJIU</w:t>
        </w:r>
      </w:hyperlink>
      <w:r>
        <w:t xml:space="preserve">  consultado </w:t>
      </w:r>
      <w:r w:rsidR="008A2CDE">
        <w:t>26</w:t>
      </w:r>
      <w:r>
        <w:t xml:space="preserve"> /09/19</w:t>
      </w:r>
      <w:r w:rsidR="008A2CDE">
        <w:t>.</w:t>
      </w:r>
    </w:p>
    <w:p w:rsidR="008A2CDE" w:rsidRDefault="008A2CDE" w:rsidP="00823ADD">
      <w:pPr>
        <w:jc w:val="both"/>
      </w:pPr>
      <w:r>
        <w:t xml:space="preserve">-HARF, R.  Planificar disponible en </w:t>
      </w:r>
      <w:hyperlink r:id="rId5" w:history="1">
        <w:r w:rsidRPr="00D03767">
          <w:rPr>
            <w:rStyle w:val="Hipervnculo"/>
          </w:rPr>
          <w:t>https://youtu.be/Ql1K0fqlnCU</w:t>
        </w:r>
      </w:hyperlink>
      <w:r>
        <w:t xml:space="preserve"> consultado 26/09/19.</w:t>
      </w:r>
    </w:p>
    <w:p w:rsidR="00823ADD" w:rsidRDefault="00823ADD" w:rsidP="00823ADD">
      <w:pPr>
        <w:jc w:val="both"/>
        <w:rPr>
          <w:rStyle w:val="Textoennegrita"/>
          <w:rFonts w:cstheme="minorHAnsi"/>
          <w:b w:val="0"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</w:t>
      </w:r>
      <w:r w:rsidRPr="003A2BBB">
        <w:rPr>
          <w:rFonts w:cstheme="minorHAnsi"/>
          <w:color w:val="000000"/>
          <w:shd w:val="clear" w:color="auto" w:fill="FFFFFF"/>
        </w:rPr>
        <w:t xml:space="preserve">FELDMAN, D. </w:t>
      </w:r>
      <w:r w:rsidRPr="003A2BBB">
        <w:rPr>
          <w:rFonts w:cstheme="minorHAnsi"/>
          <w:shd w:val="clear" w:color="auto" w:fill="FFFFFF"/>
        </w:rPr>
        <w:t>Conferencia. - Desarrollo Profesional Docente - Encuentro de directores de Conectar Igualdad.</w:t>
      </w:r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Dire</w:t>
      </w:r>
      <w:r w:rsidRPr="003A2BBB">
        <w:rPr>
          <w:rFonts w:cstheme="minorHAnsi"/>
          <w:shd w:val="clear" w:color="auto" w:fill="FFFFFF"/>
        </w:rPr>
        <w:t>ción</w:t>
      </w:r>
      <w:proofErr w:type="spellEnd"/>
      <w:r w:rsidRPr="003A2BBB">
        <w:rPr>
          <w:rFonts w:cstheme="minorHAnsi"/>
          <w:shd w:val="clear" w:color="auto" w:fill="FFFFFF"/>
        </w:rPr>
        <w:t xml:space="preserve"> Nacional de Gestión Educativa - MEN.</w:t>
      </w:r>
      <w:r>
        <w:rPr>
          <w:rFonts w:cstheme="minorHAnsi"/>
          <w:shd w:val="clear" w:color="auto" w:fill="FFFFFF"/>
        </w:rPr>
        <w:t xml:space="preserve"> </w:t>
      </w:r>
      <w:r w:rsidRPr="003A2BBB">
        <w:rPr>
          <w:rFonts w:cstheme="minorHAnsi"/>
          <w:shd w:val="clear" w:color="auto" w:fill="FFFFFF"/>
        </w:rPr>
        <w:t>Parte 1 disponible en</w:t>
      </w:r>
      <w:hyperlink r:id="rId6" w:history="1">
        <w:r w:rsidRPr="00DE72C3">
          <w:rPr>
            <w:rStyle w:val="Hipervnculo"/>
          </w:rPr>
          <w:t>https://youtu.be/E_ltf7MAJN0</w:t>
        </w:r>
      </w:hyperlink>
      <w:r w:rsidRPr="003A2BBB">
        <w:rPr>
          <w:rFonts w:cstheme="minorHAnsi"/>
        </w:rPr>
        <w:t>Consultado</w:t>
      </w:r>
      <w:r w:rsidRPr="003A2BBB">
        <w:rPr>
          <w:rStyle w:val="Textoennegrita"/>
          <w:rFonts w:cstheme="minorHAnsi"/>
          <w:bdr w:val="none" w:sz="0" w:space="0" w:color="auto" w:frame="1"/>
          <w:shd w:val="clear" w:color="auto" w:fill="FFFFFF"/>
        </w:rPr>
        <w:t>21/04/17</w:t>
      </w:r>
      <w:r>
        <w:rPr>
          <w:rStyle w:val="Textoennegrita"/>
          <w:rFonts w:cstheme="minorHAnsi"/>
          <w:bdr w:val="none" w:sz="0" w:space="0" w:color="auto" w:frame="1"/>
          <w:shd w:val="clear" w:color="auto" w:fill="FFFFFF"/>
        </w:rPr>
        <w:t>.</w:t>
      </w:r>
    </w:p>
    <w:p w:rsidR="00823ADD" w:rsidRPr="00CA5280" w:rsidRDefault="00823ADD" w:rsidP="00823ADD">
      <w:pPr>
        <w:jc w:val="both"/>
        <w:rPr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</w:t>
      </w:r>
      <w:r w:rsidRPr="003A2BBB">
        <w:rPr>
          <w:rFonts w:cstheme="minorHAnsi"/>
          <w:color w:val="000000"/>
          <w:shd w:val="clear" w:color="auto" w:fill="FFFFFF"/>
        </w:rPr>
        <w:t xml:space="preserve">FELDMAN, D. </w:t>
      </w:r>
      <w:r w:rsidRPr="003A2BBB">
        <w:rPr>
          <w:rFonts w:cstheme="minorHAnsi"/>
          <w:shd w:val="clear" w:color="auto" w:fill="FFFFFF"/>
        </w:rPr>
        <w:t>Conferencia. - Desarrollo Profesional Docente - Encuentro de directores de Conectar Igualdad.</w:t>
      </w:r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Dire</w:t>
      </w:r>
      <w:r w:rsidRPr="003A2BBB">
        <w:rPr>
          <w:rFonts w:cstheme="minorHAnsi"/>
          <w:shd w:val="clear" w:color="auto" w:fill="FFFFFF"/>
        </w:rPr>
        <w:t>ción</w:t>
      </w:r>
      <w:proofErr w:type="spellEnd"/>
      <w:r w:rsidRPr="003A2BBB">
        <w:rPr>
          <w:rFonts w:cstheme="minorHAnsi"/>
          <w:shd w:val="clear" w:color="auto" w:fill="FFFFFF"/>
        </w:rPr>
        <w:t xml:space="preserve"> Nacional de Gestión Educativa - MEN.</w:t>
      </w:r>
      <w:r>
        <w:rPr>
          <w:rFonts w:cstheme="minorHAnsi"/>
          <w:shd w:val="clear" w:color="auto" w:fill="FFFFFF"/>
        </w:rPr>
        <w:t xml:space="preserve"> Parte 2</w:t>
      </w:r>
      <w:r w:rsidRPr="003A2BBB">
        <w:rPr>
          <w:rFonts w:cstheme="minorHAnsi"/>
          <w:shd w:val="clear" w:color="auto" w:fill="FFFFFF"/>
        </w:rPr>
        <w:t xml:space="preserve"> disponible en</w:t>
      </w:r>
      <w:hyperlink r:id="rId7" w:history="1">
        <w:r w:rsidRPr="00431F8D">
          <w:rPr>
            <w:rStyle w:val="Hipervnculo"/>
          </w:rPr>
          <w:t>https://youtu.be/8FDxIiaahZI</w:t>
        </w:r>
      </w:hyperlink>
      <w:r w:rsidR="004B359A">
        <w:rPr>
          <w:rStyle w:val="Hipervnculo"/>
        </w:rPr>
        <w:t xml:space="preserve"> </w:t>
      </w:r>
      <w:bookmarkStart w:id="0" w:name="_GoBack"/>
      <w:bookmarkEnd w:id="0"/>
      <w:r w:rsidRPr="003A2BBB">
        <w:rPr>
          <w:rFonts w:cstheme="minorHAnsi"/>
        </w:rPr>
        <w:t>Consultado</w:t>
      </w:r>
      <w:r w:rsidRPr="003A2BBB">
        <w:rPr>
          <w:rStyle w:val="Textoennegrita"/>
          <w:rFonts w:cstheme="minorHAnsi"/>
          <w:bdr w:val="none" w:sz="0" w:space="0" w:color="auto" w:frame="1"/>
          <w:shd w:val="clear" w:color="auto" w:fill="FFFFFF"/>
        </w:rPr>
        <w:t>21/04/17</w:t>
      </w:r>
      <w:r>
        <w:rPr>
          <w:rStyle w:val="Textoennegrita"/>
          <w:rFonts w:cstheme="minorHAnsi"/>
          <w:bdr w:val="none" w:sz="0" w:space="0" w:color="auto" w:frame="1"/>
          <w:shd w:val="clear" w:color="auto" w:fill="FFFFFF"/>
        </w:rPr>
        <w:t>.</w:t>
      </w:r>
    </w:p>
    <w:p w:rsidR="00823ADD" w:rsidRPr="00F6703C" w:rsidRDefault="00823ADD" w:rsidP="00823ADD">
      <w:pPr>
        <w:jc w:val="both"/>
      </w:pPr>
      <w:r w:rsidRPr="00F6703C">
        <w:t xml:space="preserve">-Documental “La escuela de la Señorita Olga” disponible en </w:t>
      </w:r>
      <w:hyperlink r:id="rId8" w:history="1">
        <w:r w:rsidRPr="00F6703C">
          <w:rPr>
            <w:rStyle w:val="Hipervnculo"/>
            <w:color w:val="auto"/>
          </w:rPr>
          <w:t>http://www.youtube.com/watch?v=YJRzTcNWlTY</w:t>
        </w:r>
      </w:hyperlink>
      <w:r w:rsidRPr="00F6703C">
        <w:t xml:space="preserve"> Consultado 10/04/2012.</w:t>
      </w:r>
    </w:p>
    <w:p w:rsidR="00823ADD" w:rsidRPr="00F6703C" w:rsidRDefault="00823ADD" w:rsidP="00823ADD">
      <w:pPr>
        <w:jc w:val="both"/>
      </w:pPr>
      <w:r w:rsidRPr="00F6703C">
        <w:t xml:space="preserve">-Video “El currículum escolar”. Canal Encuentro. Disponible en </w:t>
      </w:r>
      <w:hyperlink r:id="rId9" w:history="1">
        <w:r w:rsidRPr="00F6703C">
          <w:rPr>
            <w:rStyle w:val="Hipervnculo"/>
            <w:color w:val="auto"/>
          </w:rPr>
          <w:t>http://www.youtube.com/watch?v=NlGMOu-YuA4</w:t>
        </w:r>
      </w:hyperlink>
      <w:r w:rsidRPr="00F6703C">
        <w:t xml:space="preserve"> Consultado 15/09/2013</w:t>
      </w:r>
    </w:p>
    <w:p w:rsidR="00823ADD" w:rsidRDefault="00823ADD" w:rsidP="00823ADD">
      <w:pPr>
        <w:jc w:val="both"/>
      </w:pPr>
      <w:r w:rsidRPr="00F6703C">
        <w:t xml:space="preserve">-Entrevista a David Perkins. Fundación Telefónica. Disponible en </w:t>
      </w:r>
      <w:hyperlink r:id="rId10" w:history="1">
        <w:r w:rsidRPr="00F6703C">
          <w:rPr>
            <w:rStyle w:val="Hipervnculo"/>
            <w:color w:val="auto"/>
          </w:rPr>
          <w:t>http://www.youtube.com/watch?v=8Fd3ghXEujQ</w:t>
        </w:r>
      </w:hyperlink>
      <w:r w:rsidRPr="00F6703C">
        <w:t xml:space="preserve"> consultado 10/06/2013  </w:t>
      </w:r>
    </w:p>
    <w:p w:rsidR="00823ADD" w:rsidRDefault="00823ADD" w:rsidP="00823ADD">
      <w:pPr>
        <w:jc w:val="both"/>
      </w:pPr>
    </w:p>
    <w:p w:rsidR="00823ADD" w:rsidRDefault="00823ADD" w:rsidP="00823ADD">
      <w:pPr>
        <w:jc w:val="both"/>
      </w:pPr>
    </w:p>
    <w:p w:rsidR="00823ADD" w:rsidRDefault="00823ADD" w:rsidP="00823ADD">
      <w:pPr>
        <w:jc w:val="both"/>
      </w:pPr>
    </w:p>
    <w:p w:rsidR="00823ADD" w:rsidRDefault="00823ADD" w:rsidP="00823ADD">
      <w:pPr>
        <w:jc w:val="both"/>
      </w:pPr>
    </w:p>
    <w:p w:rsidR="00823ADD" w:rsidRPr="00F6703C" w:rsidRDefault="00823ADD" w:rsidP="00823ADD">
      <w:pPr>
        <w:jc w:val="both"/>
      </w:pPr>
      <w:r>
        <w:t xml:space="preserve">                                                                                                                                  ……………………………………….</w:t>
      </w:r>
      <w:r w:rsidRPr="00F6703C">
        <w:t xml:space="preserve">                  </w:t>
      </w:r>
      <w:r>
        <w:t xml:space="preserve">                                                                        </w:t>
      </w:r>
      <w:r w:rsidRPr="00F6703C">
        <w:t xml:space="preserve">                                                              </w:t>
      </w:r>
    </w:p>
    <w:p w:rsidR="00823ADD" w:rsidRPr="00F6703C" w:rsidRDefault="00823ADD" w:rsidP="00823ADD">
      <w:pPr>
        <w:jc w:val="both"/>
      </w:pPr>
      <w:r w:rsidRPr="00F6703C">
        <w:t xml:space="preserve">                                                               </w:t>
      </w:r>
      <w:r>
        <w:t xml:space="preserve">                                                                   </w:t>
      </w:r>
      <w:r w:rsidRPr="00F6703C">
        <w:t xml:space="preserve"> Prof.   Ma. Cecilia </w:t>
      </w:r>
      <w:proofErr w:type="spellStart"/>
      <w:r w:rsidRPr="00F6703C">
        <w:t>Pauloski</w:t>
      </w:r>
      <w:proofErr w:type="spellEnd"/>
    </w:p>
    <w:p w:rsidR="00823ADD" w:rsidRPr="00823ADD" w:rsidRDefault="00823ADD"/>
    <w:sectPr w:rsidR="00823ADD" w:rsidRPr="00823A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DD"/>
    <w:rsid w:val="00163B5C"/>
    <w:rsid w:val="001E2872"/>
    <w:rsid w:val="004B359A"/>
    <w:rsid w:val="005240BB"/>
    <w:rsid w:val="005D58F2"/>
    <w:rsid w:val="00823ADD"/>
    <w:rsid w:val="008A2CDE"/>
    <w:rsid w:val="009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B805D1"/>
  <w15:chartTrackingRefBased/>
  <w15:docId w15:val="{9D37AEF6-B391-475B-80A3-9BE9D5CC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D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3ADD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23ADD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23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JRzTcNWl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8FDxIiaahZ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_ltf7MAJN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Ql1K0fqlnCU" TargetMode="External"/><Relationship Id="rId10" Type="http://schemas.openxmlformats.org/officeDocument/2006/relationships/hyperlink" Target="http://www.youtube.com/watch?v=8Fd3ghXEujQ" TargetMode="External"/><Relationship Id="rId4" Type="http://schemas.openxmlformats.org/officeDocument/2006/relationships/hyperlink" Target="https://youtu.be/qOX5KClSJIU" TargetMode="External"/><Relationship Id="rId9" Type="http://schemas.openxmlformats.org/officeDocument/2006/relationships/hyperlink" Target="http://www.youtube.com/watch?v=NlGMOu-YuA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9</cp:revision>
  <dcterms:created xsi:type="dcterms:W3CDTF">2019-11-13T18:26:00Z</dcterms:created>
  <dcterms:modified xsi:type="dcterms:W3CDTF">2019-11-13T19:46:00Z</dcterms:modified>
</cp:coreProperties>
</file>