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BF" w:rsidRDefault="00165B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933575" cy="9239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 E S N° 7 “Brigadier Estanislao López”</w:t>
      </w:r>
    </w:p>
    <w:p w:rsidR="00380FBF" w:rsidRDefault="00380FBF"/>
    <w:p w:rsidR="00380FBF" w:rsidRDefault="00380FBF"/>
    <w:p w:rsidR="00380FBF" w:rsidRDefault="00380FBF"/>
    <w:p w:rsidR="00380FBF" w:rsidRDefault="00380FBF"/>
    <w:p w:rsidR="00380FBF" w:rsidRDefault="00380FBF"/>
    <w:p w:rsidR="00380FBF" w:rsidRDefault="00165BC8">
      <w:pPr>
        <w:spacing w:before="340" w:after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 N° “Brigadier Estanislao López”</w:t>
      </w:r>
    </w:p>
    <w:p w:rsidR="00380FBF" w:rsidRDefault="00165BC8">
      <w:pPr>
        <w:spacing w:before="340" w:after="340"/>
        <w:rPr>
          <w:sz w:val="28"/>
          <w:szCs w:val="28"/>
        </w:rPr>
      </w:pPr>
      <w:r>
        <w:rPr>
          <w:b/>
          <w:sz w:val="28"/>
          <w:szCs w:val="28"/>
        </w:rPr>
        <w:t xml:space="preserve">Carrera: </w:t>
      </w:r>
      <w:r>
        <w:rPr>
          <w:sz w:val="28"/>
          <w:szCs w:val="28"/>
        </w:rPr>
        <w:t>Profesorado de Educación Secundaria en Geografía.</w:t>
      </w:r>
    </w:p>
    <w:p w:rsidR="00380FBF" w:rsidRDefault="00165BC8">
      <w:pPr>
        <w:spacing w:before="340" w:after="340"/>
        <w:rPr>
          <w:sz w:val="28"/>
          <w:szCs w:val="28"/>
        </w:rPr>
      </w:pPr>
      <w:r>
        <w:rPr>
          <w:b/>
          <w:sz w:val="28"/>
          <w:szCs w:val="28"/>
        </w:rPr>
        <w:t>Curso:</w:t>
      </w:r>
      <w:r>
        <w:rPr>
          <w:sz w:val="28"/>
          <w:szCs w:val="28"/>
        </w:rPr>
        <w:t xml:space="preserve"> 2ro.</w:t>
      </w:r>
    </w:p>
    <w:p w:rsidR="00380FBF" w:rsidRDefault="00165BC8">
      <w:pPr>
        <w:spacing w:before="340" w:after="340"/>
        <w:rPr>
          <w:sz w:val="28"/>
          <w:szCs w:val="28"/>
        </w:rPr>
      </w:pPr>
      <w:r>
        <w:rPr>
          <w:b/>
          <w:sz w:val="28"/>
          <w:szCs w:val="28"/>
        </w:rPr>
        <w:t>Ciclo</w:t>
      </w:r>
      <w:r>
        <w:rPr>
          <w:sz w:val="28"/>
          <w:szCs w:val="28"/>
        </w:rPr>
        <w:t>: 2019</w:t>
      </w:r>
    </w:p>
    <w:p w:rsidR="00380FBF" w:rsidRDefault="00165BC8">
      <w:pPr>
        <w:spacing w:before="340" w:after="340"/>
        <w:rPr>
          <w:sz w:val="28"/>
          <w:szCs w:val="28"/>
        </w:rPr>
      </w:pPr>
      <w:r>
        <w:rPr>
          <w:b/>
          <w:sz w:val="28"/>
          <w:szCs w:val="28"/>
        </w:rPr>
        <w:t>Profesora:</w:t>
      </w:r>
      <w:r>
        <w:rPr>
          <w:sz w:val="28"/>
          <w:szCs w:val="28"/>
        </w:rPr>
        <w:t xml:space="preserve"> Silvana Delgado.</w:t>
      </w:r>
    </w:p>
    <w:p w:rsidR="00380FBF" w:rsidRDefault="00165BC8">
      <w:pPr>
        <w:spacing w:before="340" w:after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FBF" w:rsidRDefault="00165BC8">
      <w:pPr>
        <w:spacing w:before="340" w:after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FBF" w:rsidRDefault="00165BC8">
      <w:pPr>
        <w:spacing w:before="340" w:after="3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Programa de Examen de INSTITUCIONES EDUCATIVAS </w:t>
      </w:r>
    </w:p>
    <w:p w:rsidR="00380FBF" w:rsidRDefault="00380FBF"/>
    <w:p w:rsidR="00380FBF" w:rsidRDefault="00380FBF">
      <w:pPr>
        <w:jc w:val="center"/>
        <w:rPr>
          <w:b/>
          <w:i/>
          <w:sz w:val="56"/>
          <w:szCs w:val="56"/>
        </w:rPr>
      </w:pPr>
    </w:p>
    <w:p w:rsidR="00380FBF" w:rsidRDefault="00380FBF">
      <w:pPr>
        <w:jc w:val="center"/>
        <w:rPr>
          <w:b/>
          <w:i/>
          <w:sz w:val="56"/>
          <w:szCs w:val="56"/>
        </w:rPr>
      </w:pPr>
    </w:p>
    <w:p w:rsidR="00380FBF" w:rsidRDefault="00380FBF">
      <w:pPr>
        <w:jc w:val="center"/>
        <w:rPr>
          <w:b/>
          <w:i/>
          <w:sz w:val="56"/>
          <w:szCs w:val="56"/>
        </w:rPr>
      </w:pPr>
    </w:p>
    <w:p w:rsidR="00380FBF" w:rsidRDefault="00380FBF">
      <w:pPr>
        <w:jc w:val="center"/>
        <w:rPr>
          <w:b/>
          <w:i/>
          <w:sz w:val="56"/>
          <w:szCs w:val="56"/>
        </w:rPr>
      </w:pPr>
    </w:p>
    <w:p w:rsidR="00380FBF" w:rsidRDefault="00380FBF">
      <w:pPr>
        <w:jc w:val="center"/>
        <w:rPr>
          <w:b/>
          <w:i/>
          <w:sz w:val="56"/>
          <w:szCs w:val="56"/>
        </w:rPr>
      </w:pPr>
    </w:p>
    <w:p w:rsidR="00380FBF" w:rsidRDefault="00380FBF">
      <w:pPr>
        <w:jc w:val="center"/>
        <w:rPr>
          <w:b/>
          <w:i/>
          <w:sz w:val="56"/>
          <w:szCs w:val="56"/>
        </w:rPr>
      </w:pPr>
    </w:p>
    <w:p w:rsidR="00380FBF" w:rsidRDefault="00165B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933575" cy="9239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 E S N° 7 “Brigadier Estanislao López”</w:t>
      </w:r>
    </w:p>
    <w:p w:rsidR="00380FBF" w:rsidRDefault="00380FBF"/>
    <w:p w:rsidR="00380FBF" w:rsidRDefault="00380FBF">
      <w:pPr>
        <w:rPr>
          <w:b/>
          <w:i/>
          <w:sz w:val="48"/>
          <w:szCs w:val="48"/>
        </w:rPr>
      </w:pP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1:</w:t>
      </w:r>
      <w:r>
        <w:rPr>
          <w:sz w:val="24"/>
          <w:szCs w:val="24"/>
        </w:rPr>
        <w:t xml:space="preserve"> </w:t>
      </w: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Génesis del Estado Moderno y de los Sistemas Nacionales de Educación. La Organización, administración y Gestión en el sistema Educativo Nacional: consolidación del poder Estatal y el proceso de institucionalización. características de la Escuela Moderna.</w:t>
      </w: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>a Escuela como Organización: las organizaciones y la burocracia. La Disciplina. Las directrices del desarrollo de las Organizaciones contemporáneas.</w:t>
      </w:r>
    </w:p>
    <w:p w:rsidR="00380FBF" w:rsidRDefault="00165B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Bibliografía: </w:t>
      </w:r>
    </w:p>
    <w:p w:rsidR="00380FBF" w:rsidRDefault="00165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Pineau</w:t>
      </w:r>
      <w:proofErr w:type="spellEnd"/>
      <w:r>
        <w:rPr>
          <w:color w:val="000000"/>
          <w:sz w:val="28"/>
          <w:szCs w:val="28"/>
        </w:rPr>
        <w:t>, Pablo. Y otros. (2001) La escuela como máquina de educar. Ed. Paidós. Buenos. Aires.</w:t>
      </w:r>
      <w:r>
        <w:rPr>
          <w:color w:val="000000"/>
          <w:sz w:val="28"/>
          <w:szCs w:val="28"/>
        </w:rPr>
        <w:t xml:space="preserve"> </w:t>
      </w:r>
    </w:p>
    <w:p w:rsidR="00380FBF" w:rsidRDefault="00380FB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380FBF" w:rsidRDefault="00165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Tenti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Fanfani</w:t>
      </w:r>
      <w:proofErr w:type="spellEnd"/>
      <w:r>
        <w:rPr>
          <w:color w:val="000000"/>
          <w:sz w:val="28"/>
          <w:szCs w:val="28"/>
        </w:rPr>
        <w:t>, E. (2004) Sociología de la educación. Ed. Universidad Nacional de Quilmes. Cap. 1 Y 2.</w:t>
      </w:r>
    </w:p>
    <w:p w:rsidR="00380FBF" w:rsidRDefault="00380F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2:</w:t>
      </w: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El sistema Educativo Argentino en la actualidad. Gobernabilidad y fragmentación del Sistema Educativo. </w:t>
      </w: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Las formas de regulación del Estado Nacional y Provincial. La Estructura del Sistema Educativo. Ley de Educación Nacional N° 26206/06. Ley de Educación Técnico Profesional </w:t>
      </w:r>
      <w:r>
        <w:rPr>
          <w:sz w:val="24"/>
          <w:szCs w:val="24"/>
        </w:rPr>
        <w:lastRenderedPageBreak/>
        <w:t>Nº 26058/05. Ley de Financiamiento Educativo Nº 26075/05. Ley de Educación Superior</w:t>
      </w:r>
      <w:r>
        <w:rPr>
          <w:sz w:val="24"/>
          <w:szCs w:val="24"/>
        </w:rPr>
        <w:t xml:space="preserve"> 24.521/95.</w:t>
      </w:r>
    </w:p>
    <w:p w:rsidR="00380FBF" w:rsidRDefault="00165B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i/>
          <w:sz w:val="48"/>
          <w:szCs w:val="48"/>
        </w:rPr>
      </w:pPr>
      <w:r>
        <w:rPr>
          <w:b/>
          <w:sz w:val="28"/>
          <w:szCs w:val="28"/>
        </w:rPr>
        <w:t>Bibliografía:</w:t>
      </w:r>
    </w:p>
    <w:p w:rsidR="00380FBF" w:rsidRDefault="00165BC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Inés D. (2005) Desigualdades sociales y desigualdades escolares en la Argentina de hoy. Algunas reflexiones y propuestas. IIPE. UNESCO. Buenos Aires.</w:t>
      </w:r>
    </w:p>
    <w:p w:rsidR="00380FBF" w:rsidRDefault="00165BC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Gvirtz</w:t>
      </w:r>
      <w:proofErr w:type="spellEnd"/>
      <w:r>
        <w:rPr>
          <w:sz w:val="28"/>
          <w:szCs w:val="28"/>
        </w:rPr>
        <w:t xml:space="preserve">, S. y </w:t>
      </w:r>
      <w:proofErr w:type="spellStart"/>
      <w:r>
        <w:rPr>
          <w:sz w:val="28"/>
          <w:szCs w:val="28"/>
        </w:rPr>
        <w:t>Petrucci</w:t>
      </w:r>
      <w:proofErr w:type="spellEnd"/>
      <w:r>
        <w:rPr>
          <w:sz w:val="28"/>
          <w:szCs w:val="28"/>
        </w:rPr>
        <w:t>, G (2005) Propuestas para mejorar el sistema educativo. Un</w:t>
      </w:r>
      <w:r>
        <w:rPr>
          <w:sz w:val="28"/>
          <w:szCs w:val="28"/>
        </w:rPr>
        <w:t xml:space="preserve"> futuro para la Argentina del siglo XXI. En: ¿Cómo superar la desigualdad y la fragmentación del Sistema Educativo Argentino? IIPE. UNESCO. Buenos Aires. Cap. 4.</w:t>
      </w:r>
    </w:p>
    <w:p w:rsidR="00380FBF" w:rsidRDefault="00165BC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Apuntes de cátedra sobre las leyes que regularon y regulan el sistema educativo argentino.</w:t>
      </w:r>
    </w:p>
    <w:p w:rsidR="00380FBF" w:rsidRDefault="00165BC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Ley</w:t>
      </w:r>
      <w:r>
        <w:rPr>
          <w:sz w:val="28"/>
          <w:szCs w:val="28"/>
        </w:rPr>
        <w:t xml:space="preserve"> de Educación Nacional 26206</w:t>
      </w:r>
    </w:p>
    <w:p w:rsidR="00380FBF" w:rsidRDefault="00165BC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Ley de Educación Técnico Profesional 26058.</w:t>
      </w:r>
    </w:p>
    <w:p w:rsidR="00380FBF" w:rsidRDefault="00165BC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Ley de Financiamiento Educativo 26075</w:t>
      </w:r>
    </w:p>
    <w:p w:rsidR="00380FBF" w:rsidRDefault="00165B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Ley de Educación Superior 24521</w:t>
      </w: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3</w:t>
      </w:r>
      <w:r>
        <w:rPr>
          <w:sz w:val="24"/>
          <w:szCs w:val="24"/>
        </w:rPr>
        <w:t>: Análisis y características de las instituciones Educativas. Su organización y funciones. Aspectos estru</w:t>
      </w:r>
      <w:r>
        <w:rPr>
          <w:sz w:val="24"/>
          <w:szCs w:val="24"/>
        </w:rPr>
        <w:t>cturales y dinámicos del funcionamiento de la escuela. Tipos de organización. La escuela como organización. Las Dimensiones de la institución escolar: La Dimensión Organizacional. La Dimensión Pedagógico Didáctica. La Dimensión Comunitaria. La dimensión Ad</w:t>
      </w:r>
      <w:r>
        <w:rPr>
          <w:sz w:val="24"/>
          <w:szCs w:val="24"/>
        </w:rPr>
        <w:t>ministrativa. La cultura institucional. La escuela como organización que aprende. La agenda un organizador. La Gestión escolar. Directivos y docentes en los procesos de la Organización. Los proyectos institucionales y las estrategias para su construcción.</w:t>
      </w:r>
    </w:p>
    <w:p w:rsidR="00380FBF" w:rsidRDefault="00165BC8">
      <w:pPr>
        <w:pBdr>
          <w:bottom w:val="single" w:sz="18" w:space="1" w:color="C55911"/>
        </w:pBd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escuela actual. Cómo generar prácticas democráticas. Condiciones institucionales y mejora. La convivencia en la escuela.</w:t>
      </w:r>
    </w:p>
    <w:p w:rsidR="00380FBF" w:rsidRDefault="00165B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Bibliografía: </w:t>
      </w:r>
    </w:p>
    <w:p w:rsidR="00380FBF" w:rsidRDefault="00380FBF">
      <w:pPr>
        <w:spacing w:after="0"/>
        <w:jc w:val="both"/>
        <w:rPr>
          <w:sz w:val="28"/>
          <w:szCs w:val="28"/>
        </w:rPr>
      </w:pPr>
    </w:p>
    <w:p w:rsidR="00380FBF" w:rsidRDefault="00165BC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Frigerio, Graciela y </w:t>
      </w:r>
      <w:proofErr w:type="spellStart"/>
      <w:r>
        <w:rPr>
          <w:sz w:val="28"/>
          <w:szCs w:val="28"/>
        </w:rPr>
        <w:t>Poggi</w:t>
      </w:r>
      <w:proofErr w:type="spellEnd"/>
      <w:r>
        <w:rPr>
          <w:sz w:val="28"/>
          <w:szCs w:val="28"/>
        </w:rPr>
        <w:t xml:space="preserve">, Margarita. Las instituciones educativas, Cara y Ceca. Ed. </w:t>
      </w:r>
      <w:proofErr w:type="spellStart"/>
      <w:r>
        <w:rPr>
          <w:sz w:val="28"/>
          <w:szCs w:val="28"/>
        </w:rPr>
        <w:t>Toquel</w:t>
      </w:r>
      <w:proofErr w:type="spellEnd"/>
      <w:r>
        <w:rPr>
          <w:sz w:val="28"/>
          <w:szCs w:val="28"/>
        </w:rPr>
        <w:t>. Buenos Aires.</w:t>
      </w:r>
    </w:p>
    <w:p w:rsidR="00380FBF" w:rsidRDefault="00165BC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Santo Guerra, M (2004). La Luz del Prisma. Madrid: </w:t>
      </w:r>
      <w:proofErr w:type="spellStart"/>
      <w:r>
        <w:rPr>
          <w:sz w:val="28"/>
          <w:szCs w:val="28"/>
        </w:rPr>
        <w:t>Aljak</w:t>
      </w:r>
      <w:proofErr w:type="spellEnd"/>
      <w:r>
        <w:rPr>
          <w:sz w:val="28"/>
          <w:szCs w:val="28"/>
        </w:rPr>
        <w:t>.</w:t>
      </w:r>
    </w:p>
    <w:p w:rsidR="00380FBF" w:rsidRDefault="00165BC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Área de Ciencias Sociales, INFD (2016). ¿Cómo vivir juntos? La construcción de la comunidad en la escuela. Clase 01: La escuela ante el </w:t>
      </w:r>
      <w:r>
        <w:rPr>
          <w:sz w:val="28"/>
          <w:szCs w:val="28"/>
        </w:rPr>
        <w:lastRenderedPageBreak/>
        <w:t>cambio de época. Especialización Docente en Problemáticas de l</w:t>
      </w:r>
      <w:r>
        <w:rPr>
          <w:sz w:val="28"/>
          <w:szCs w:val="28"/>
        </w:rPr>
        <w:t xml:space="preserve">as Ciencias Sociales y se enseñanza. Buenos Aires: Ministerio de Educación y Deportes de la Nación. </w:t>
      </w:r>
    </w:p>
    <w:p w:rsidR="00380FBF" w:rsidRDefault="00165BC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Área de Ciencias Sociales, INFD (2016). ¿Cómo vivir juntos? La construcción de la comunidad en la escuela. Clase 04: La escuela y la construcción de la com</w:t>
      </w:r>
      <w:r>
        <w:rPr>
          <w:sz w:val="28"/>
          <w:szCs w:val="28"/>
        </w:rPr>
        <w:t>unidad. Especialización Docente en Problemáticas de las Ciencias Sociales y se enseñanza. Buenos Aires: Ministerio de Educación y Deportes de la Nación.</w:t>
      </w: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both"/>
        <w:rPr>
          <w:sz w:val="28"/>
          <w:szCs w:val="28"/>
        </w:rPr>
      </w:pPr>
    </w:p>
    <w:p w:rsidR="00380FBF" w:rsidRDefault="00380FBF">
      <w:pPr>
        <w:jc w:val="center"/>
        <w:rPr>
          <w:b/>
          <w:i/>
          <w:sz w:val="48"/>
          <w:szCs w:val="48"/>
        </w:rPr>
      </w:pPr>
    </w:p>
    <w:p w:rsidR="00380FBF" w:rsidRDefault="00380F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bookmarkStart w:id="1" w:name="_heading=h.gjdgxs" w:colFirst="0" w:colLast="0"/>
      <w:bookmarkEnd w:id="1"/>
    </w:p>
    <w:sectPr w:rsidR="00380FB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85"/>
    <w:multiLevelType w:val="multilevel"/>
    <w:tmpl w:val="496E56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7726F"/>
    <w:multiLevelType w:val="multilevel"/>
    <w:tmpl w:val="A4ACE1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E31471"/>
    <w:multiLevelType w:val="multilevel"/>
    <w:tmpl w:val="F4D2CD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BF"/>
    <w:rsid w:val="00165BC8"/>
    <w:rsid w:val="003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9157A-C02B-4368-8863-0E65593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F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72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A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opCARlhJ0CHpf4Zm3OIXSHtpg==">AMUW2mWzBrt+wzeFGBcLldHurIyan2sopywYwpPxG/p5bVPswRvp2hCX1hwyfTPwN+Vn+8dLbFs6jtpvF70b+4I5nll0tDRfqemFkCKhwclOIOQq5I0R86ZkfzNtBboajZv3Shu8lpP8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Usuario de Windows</cp:lastModifiedBy>
  <cp:revision>2</cp:revision>
  <dcterms:created xsi:type="dcterms:W3CDTF">2019-11-07T18:11:00Z</dcterms:created>
  <dcterms:modified xsi:type="dcterms:W3CDTF">2019-11-07T18:11:00Z</dcterms:modified>
</cp:coreProperties>
</file>