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11" w:rsidRPr="00DD64BB" w:rsidRDefault="00C75811" w:rsidP="00C75811">
      <w:pPr>
        <w:jc w:val="center"/>
        <w:rPr>
          <w:rFonts w:asciiTheme="minorHAnsi" w:hAnsiTheme="minorHAnsi" w:cstheme="minorHAnsi"/>
          <w:b/>
          <w:sz w:val="22"/>
          <w:szCs w:val="22"/>
        </w:rPr>
      </w:pPr>
      <w:r w:rsidRPr="00DD64BB">
        <w:rPr>
          <w:rFonts w:asciiTheme="minorHAnsi" w:hAnsiTheme="minorHAnsi" w:cstheme="minorHAnsi"/>
          <w:b/>
          <w:sz w:val="22"/>
          <w:szCs w:val="22"/>
        </w:rPr>
        <w:t>INSTITUTO DE EDUCACIÓN SU</w:t>
      </w:r>
      <w:bookmarkStart w:id="0" w:name="_GoBack"/>
      <w:bookmarkEnd w:id="0"/>
      <w:r w:rsidRPr="00DD64BB">
        <w:rPr>
          <w:rFonts w:asciiTheme="minorHAnsi" w:hAnsiTheme="minorHAnsi" w:cstheme="minorHAnsi"/>
          <w:b/>
          <w:sz w:val="22"/>
          <w:szCs w:val="22"/>
        </w:rPr>
        <w:t>PERIOR Nº 7</w:t>
      </w:r>
    </w:p>
    <w:p w:rsidR="00C75811" w:rsidRPr="00DD64BB" w:rsidRDefault="00C75811" w:rsidP="00C75811">
      <w:pPr>
        <w:ind w:firstLine="708"/>
        <w:rPr>
          <w:b/>
          <w:i/>
          <w:lang w:val="es-ES_tradnl" w:eastAsia="es-ES_tradnl"/>
        </w:rPr>
      </w:pPr>
      <w:r w:rsidRPr="00DD64BB">
        <w:rPr>
          <w:b/>
          <w:i/>
          <w:lang w:val="es-ES_tradnl" w:eastAsia="es-ES_tradnl"/>
        </w:rPr>
        <w:t xml:space="preserve">                                  “Brigadier Estanislao López”</w:t>
      </w:r>
    </w:p>
    <w:p w:rsidR="00C75811" w:rsidRPr="00DD64BB" w:rsidRDefault="00C75811" w:rsidP="00C75811">
      <w:pPr>
        <w:jc w:val="both"/>
        <w:rPr>
          <w:rFonts w:asciiTheme="minorHAnsi" w:hAnsiTheme="minorHAnsi" w:cstheme="minorHAnsi"/>
          <w:b/>
          <w:sz w:val="22"/>
          <w:szCs w:val="22"/>
          <w:u w:val="single"/>
        </w:rPr>
      </w:pPr>
    </w:p>
    <w:p w:rsidR="00C75811" w:rsidRDefault="00C75811" w:rsidP="00C75811">
      <w:pPr>
        <w:autoSpaceDE w:val="0"/>
        <w:autoSpaceDN w:val="0"/>
        <w:adjustRightInd w:val="0"/>
        <w:jc w:val="both"/>
        <w:rPr>
          <w:rFonts w:asciiTheme="minorHAnsi" w:hAnsiTheme="minorHAnsi" w:cstheme="minorHAnsi"/>
          <w:sz w:val="22"/>
          <w:szCs w:val="22"/>
          <w:u w:val="single"/>
        </w:rPr>
      </w:pPr>
    </w:p>
    <w:p w:rsidR="00C75811" w:rsidRDefault="00C75811" w:rsidP="00C75811">
      <w:pPr>
        <w:autoSpaceDE w:val="0"/>
        <w:autoSpaceDN w:val="0"/>
        <w:adjustRightInd w:val="0"/>
        <w:jc w:val="both"/>
        <w:rPr>
          <w:rFonts w:asciiTheme="minorHAnsi" w:hAnsiTheme="minorHAnsi" w:cstheme="minorHAnsi"/>
          <w:sz w:val="22"/>
          <w:szCs w:val="22"/>
          <w:u w:val="single"/>
        </w:rPr>
      </w:pPr>
    </w:p>
    <w:p w:rsidR="00C75811" w:rsidRDefault="00C75811" w:rsidP="00C75811">
      <w:pPr>
        <w:autoSpaceDE w:val="0"/>
        <w:autoSpaceDN w:val="0"/>
        <w:adjustRightInd w:val="0"/>
        <w:jc w:val="both"/>
        <w:rPr>
          <w:rFonts w:asciiTheme="minorHAnsi" w:hAnsiTheme="minorHAnsi" w:cstheme="minorHAnsi"/>
          <w:sz w:val="22"/>
          <w:szCs w:val="22"/>
          <w:u w:val="single"/>
        </w:rPr>
      </w:pPr>
    </w:p>
    <w:p w:rsidR="00C75811" w:rsidRPr="00C41358" w:rsidRDefault="00C75811" w:rsidP="00C75811">
      <w:pPr>
        <w:autoSpaceDE w:val="0"/>
        <w:autoSpaceDN w:val="0"/>
        <w:adjustRightInd w:val="0"/>
        <w:jc w:val="both"/>
        <w:rPr>
          <w:rFonts w:asciiTheme="minorHAnsi" w:hAnsiTheme="minorHAnsi" w:cstheme="minorHAnsi"/>
          <w:color w:val="000000"/>
          <w:sz w:val="22"/>
          <w:szCs w:val="22"/>
        </w:rPr>
      </w:pPr>
      <w:r w:rsidRPr="00C41358">
        <w:rPr>
          <w:rFonts w:asciiTheme="minorHAnsi" w:hAnsiTheme="minorHAnsi" w:cstheme="minorHAnsi"/>
          <w:sz w:val="22"/>
          <w:szCs w:val="22"/>
          <w:u w:val="single"/>
        </w:rPr>
        <w:t>CARRERA</w:t>
      </w:r>
      <w:r w:rsidRPr="00C41358">
        <w:rPr>
          <w:rFonts w:asciiTheme="minorHAnsi" w:hAnsiTheme="minorHAnsi" w:cstheme="minorHAnsi"/>
          <w:sz w:val="22"/>
          <w:szCs w:val="22"/>
        </w:rPr>
        <w:t>: PROFESORADO</w:t>
      </w:r>
      <w:r w:rsidRPr="00C41358">
        <w:rPr>
          <w:rFonts w:asciiTheme="minorHAnsi" w:hAnsiTheme="minorHAnsi" w:cstheme="minorHAnsi"/>
          <w:color w:val="000000"/>
          <w:sz w:val="22"/>
          <w:szCs w:val="22"/>
        </w:rPr>
        <w:t xml:space="preserve"> DE EDUCACIÓN SECUNDARIA EN GEOGRAFÍA  </w:t>
      </w:r>
    </w:p>
    <w:p w:rsidR="00C75811" w:rsidRPr="00C41358" w:rsidRDefault="00C75811" w:rsidP="00C75811">
      <w:pPr>
        <w:autoSpaceDE w:val="0"/>
        <w:autoSpaceDN w:val="0"/>
        <w:adjustRightInd w:val="0"/>
        <w:jc w:val="both"/>
        <w:rPr>
          <w:rFonts w:asciiTheme="minorHAnsi" w:hAnsiTheme="minorHAnsi" w:cstheme="minorHAnsi"/>
          <w:color w:val="000000"/>
          <w:sz w:val="22"/>
          <w:szCs w:val="22"/>
        </w:rPr>
      </w:pPr>
    </w:p>
    <w:p w:rsidR="00C75811" w:rsidRPr="00C41358" w:rsidRDefault="00C75811" w:rsidP="00C75811">
      <w:pPr>
        <w:jc w:val="both"/>
        <w:rPr>
          <w:rFonts w:asciiTheme="minorHAnsi" w:hAnsiTheme="minorHAnsi" w:cstheme="minorHAnsi"/>
          <w:sz w:val="22"/>
          <w:szCs w:val="22"/>
        </w:rPr>
      </w:pPr>
      <w:r w:rsidRPr="00C41358">
        <w:rPr>
          <w:rFonts w:asciiTheme="minorHAnsi" w:hAnsiTheme="minorHAnsi" w:cstheme="minorHAnsi"/>
          <w:sz w:val="22"/>
          <w:szCs w:val="22"/>
          <w:u w:val="single"/>
        </w:rPr>
        <w:t>UNIDAD CURRICULAR</w:t>
      </w:r>
      <w:r w:rsidRPr="00C41358">
        <w:rPr>
          <w:rFonts w:asciiTheme="minorHAnsi" w:hAnsiTheme="minorHAnsi" w:cstheme="minorHAnsi"/>
          <w:sz w:val="22"/>
          <w:szCs w:val="22"/>
        </w:rPr>
        <w:t xml:space="preserve">: </w:t>
      </w:r>
      <w:r>
        <w:rPr>
          <w:rFonts w:asciiTheme="minorHAnsi" w:hAnsiTheme="minorHAnsi" w:cstheme="minorHAnsi"/>
          <w:sz w:val="22"/>
          <w:szCs w:val="22"/>
        </w:rPr>
        <w:t>TRAYECTO III</w:t>
      </w:r>
    </w:p>
    <w:p w:rsidR="00C75811" w:rsidRPr="00C41358" w:rsidRDefault="00C75811" w:rsidP="00C75811">
      <w:pPr>
        <w:jc w:val="both"/>
        <w:rPr>
          <w:rFonts w:asciiTheme="minorHAnsi" w:hAnsiTheme="minorHAnsi" w:cstheme="minorHAnsi"/>
          <w:sz w:val="22"/>
          <w:szCs w:val="22"/>
          <w:u w:val="single"/>
        </w:rPr>
      </w:pPr>
    </w:p>
    <w:p w:rsidR="00C75811" w:rsidRPr="00C41358" w:rsidRDefault="00C75811" w:rsidP="00C75811">
      <w:pPr>
        <w:jc w:val="both"/>
        <w:rPr>
          <w:rFonts w:asciiTheme="minorHAnsi" w:hAnsiTheme="minorHAnsi" w:cstheme="minorHAnsi"/>
          <w:sz w:val="22"/>
          <w:szCs w:val="22"/>
        </w:rPr>
      </w:pPr>
      <w:r w:rsidRPr="00C41358">
        <w:rPr>
          <w:rFonts w:asciiTheme="minorHAnsi" w:hAnsiTheme="minorHAnsi" w:cstheme="minorHAnsi"/>
          <w:sz w:val="22"/>
          <w:szCs w:val="22"/>
          <w:u w:val="single"/>
        </w:rPr>
        <w:t>CURSO</w:t>
      </w:r>
      <w:r>
        <w:rPr>
          <w:rFonts w:asciiTheme="minorHAnsi" w:hAnsiTheme="minorHAnsi" w:cstheme="minorHAnsi"/>
          <w:sz w:val="22"/>
          <w:szCs w:val="22"/>
        </w:rPr>
        <w:t xml:space="preserve">: 3er. </w:t>
      </w:r>
      <w:r w:rsidRPr="00C41358">
        <w:rPr>
          <w:rFonts w:asciiTheme="minorHAnsi" w:hAnsiTheme="minorHAnsi" w:cstheme="minorHAnsi"/>
          <w:sz w:val="22"/>
          <w:szCs w:val="22"/>
        </w:rPr>
        <w:t>Año</w:t>
      </w:r>
    </w:p>
    <w:p w:rsidR="00C75811" w:rsidRPr="00C41358" w:rsidRDefault="00C75811" w:rsidP="00C75811">
      <w:pPr>
        <w:jc w:val="both"/>
        <w:rPr>
          <w:rFonts w:asciiTheme="minorHAnsi" w:hAnsiTheme="minorHAnsi" w:cstheme="minorHAnsi"/>
          <w:sz w:val="22"/>
          <w:szCs w:val="22"/>
        </w:rPr>
      </w:pPr>
    </w:p>
    <w:p w:rsidR="00C75811" w:rsidRPr="00C41358" w:rsidRDefault="00C75811" w:rsidP="00C75811">
      <w:pPr>
        <w:jc w:val="both"/>
        <w:rPr>
          <w:rFonts w:asciiTheme="minorHAnsi" w:hAnsiTheme="minorHAnsi" w:cstheme="minorHAnsi"/>
          <w:sz w:val="22"/>
          <w:szCs w:val="22"/>
        </w:rPr>
      </w:pPr>
      <w:r>
        <w:rPr>
          <w:rFonts w:asciiTheme="minorHAnsi" w:hAnsiTheme="minorHAnsi" w:cstheme="minorHAnsi"/>
          <w:sz w:val="22"/>
          <w:szCs w:val="22"/>
          <w:u w:val="single"/>
        </w:rPr>
        <w:t>PROFESOR</w:t>
      </w:r>
      <w:r w:rsidRPr="00DD64BB">
        <w:rPr>
          <w:rFonts w:asciiTheme="minorHAnsi" w:hAnsiTheme="minorHAnsi" w:cstheme="minorHAnsi"/>
          <w:sz w:val="22"/>
          <w:szCs w:val="22"/>
          <w:u w:val="single"/>
        </w:rPr>
        <w:t>ES</w:t>
      </w:r>
      <w:r w:rsidRPr="00C41358">
        <w:rPr>
          <w:rFonts w:asciiTheme="minorHAnsi" w:hAnsiTheme="minorHAnsi" w:cstheme="minorHAnsi"/>
          <w:sz w:val="22"/>
          <w:szCs w:val="22"/>
          <w:u w:val="single"/>
        </w:rPr>
        <w:t>:</w:t>
      </w:r>
      <w:r w:rsidRPr="00C41358">
        <w:rPr>
          <w:rFonts w:asciiTheme="minorHAnsi" w:hAnsiTheme="minorHAnsi" w:cstheme="minorHAnsi"/>
          <w:sz w:val="22"/>
          <w:szCs w:val="22"/>
        </w:rPr>
        <w:t xml:space="preserve"> Cecilia Pauloski </w:t>
      </w:r>
    </w:p>
    <w:p w:rsidR="00C75811" w:rsidRPr="00DD64BB" w:rsidRDefault="00C75811" w:rsidP="00C75811">
      <w:pPr>
        <w:jc w:val="both"/>
        <w:rPr>
          <w:rFonts w:asciiTheme="minorHAnsi" w:hAnsiTheme="minorHAnsi" w:cstheme="minorHAnsi"/>
          <w:sz w:val="22"/>
          <w:szCs w:val="22"/>
        </w:rPr>
      </w:pPr>
      <w:r w:rsidRPr="006501D6">
        <w:rPr>
          <w:rFonts w:asciiTheme="minorHAnsi" w:hAnsiTheme="minorHAnsi" w:cstheme="minorHAnsi"/>
          <w:color w:val="00B050"/>
          <w:sz w:val="22"/>
          <w:szCs w:val="22"/>
        </w:rPr>
        <w:t xml:space="preserve">                          </w:t>
      </w:r>
      <w:r w:rsidRPr="00DD64BB">
        <w:rPr>
          <w:rFonts w:asciiTheme="minorHAnsi" w:hAnsiTheme="minorHAnsi" w:cstheme="minorHAnsi"/>
          <w:sz w:val="22"/>
          <w:szCs w:val="22"/>
        </w:rPr>
        <w:t>Daniel Garza (reemplazante)</w:t>
      </w:r>
    </w:p>
    <w:p w:rsidR="00C75811" w:rsidRPr="00DD64BB" w:rsidRDefault="00C75811" w:rsidP="00C75811">
      <w:pPr>
        <w:jc w:val="both"/>
        <w:rPr>
          <w:rFonts w:asciiTheme="minorHAnsi" w:hAnsiTheme="minorHAnsi" w:cstheme="minorHAnsi"/>
          <w:sz w:val="22"/>
          <w:szCs w:val="22"/>
          <w:u w:val="single"/>
        </w:rPr>
      </w:pPr>
    </w:p>
    <w:p w:rsidR="00C75811" w:rsidRPr="00DD64BB" w:rsidRDefault="00C75811" w:rsidP="00C75811">
      <w:pPr>
        <w:jc w:val="both"/>
        <w:rPr>
          <w:rFonts w:asciiTheme="minorHAnsi" w:hAnsiTheme="minorHAnsi" w:cstheme="minorHAnsi"/>
          <w:sz w:val="22"/>
          <w:szCs w:val="22"/>
        </w:rPr>
      </w:pPr>
      <w:r w:rsidRPr="00C41358">
        <w:rPr>
          <w:rFonts w:asciiTheme="minorHAnsi" w:hAnsiTheme="minorHAnsi" w:cstheme="minorHAnsi"/>
          <w:sz w:val="22"/>
          <w:szCs w:val="22"/>
          <w:u w:val="single"/>
        </w:rPr>
        <w:t>AÑO LECTIVO</w:t>
      </w:r>
      <w:r>
        <w:rPr>
          <w:rFonts w:asciiTheme="minorHAnsi" w:hAnsiTheme="minorHAnsi" w:cstheme="minorHAnsi"/>
          <w:sz w:val="22"/>
          <w:szCs w:val="22"/>
        </w:rPr>
        <w:t xml:space="preserve">: </w:t>
      </w:r>
      <w:r w:rsidRPr="00DD64BB">
        <w:rPr>
          <w:rFonts w:asciiTheme="minorHAnsi" w:hAnsiTheme="minorHAnsi" w:cstheme="minorHAnsi"/>
          <w:sz w:val="22"/>
          <w:szCs w:val="22"/>
        </w:rPr>
        <w:t>2019</w:t>
      </w:r>
    </w:p>
    <w:p w:rsidR="00C75811" w:rsidRPr="00C41358" w:rsidRDefault="00C75811" w:rsidP="00C75811">
      <w:pPr>
        <w:jc w:val="both"/>
        <w:rPr>
          <w:rFonts w:asciiTheme="minorHAnsi" w:hAnsiTheme="minorHAnsi" w:cstheme="minorHAnsi"/>
          <w:sz w:val="22"/>
          <w:szCs w:val="22"/>
        </w:rPr>
      </w:pPr>
    </w:p>
    <w:p w:rsidR="00E44707" w:rsidRDefault="00E44707" w:rsidP="003714D4">
      <w:pPr>
        <w:autoSpaceDE w:val="0"/>
        <w:autoSpaceDN w:val="0"/>
        <w:adjustRightInd w:val="0"/>
        <w:spacing w:after="160" w:line="259" w:lineRule="auto"/>
        <w:jc w:val="both"/>
        <w:rPr>
          <w:rFonts w:asciiTheme="minorHAnsi" w:eastAsiaTheme="minorHAnsi" w:hAnsiTheme="minorHAnsi" w:cstheme="minorHAnsi"/>
          <w:sz w:val="22"/>
          <w:szCs w:val="22"/>
          <w:u w:val="single"/>
          <w:lang w:val="es-AR" w:eastAsia="en-US"/>
        </w:rPr>
      </w:pPr>
    </w:p>
    <w:p w:rsidR="003714D4" w:rsidRPr="00E44707" w:rsidRDefault="003714D4" w:rsidP="003714D4">
      <w:pPr>
        <w:autoSpaceDE w:val="0"/>
        <w:autoSpaceDN w:val="0"/>
        <w:adjustRightInd w:val="0"/>
        <w:spacing w:after="160" w:line="259" w:lineRule="auto"/>
        <w:jc w:val="both"/>
        <w:rPr>
          <w:rFonts w:asciiTheme="minorHAnsi" w:eastAsiaTheme="minorHAnsi" w:hAnsiTheme="minorHAnsi" w:cstheme="minorHAnsi"/>
          <w:b/>
          <w:sz w:val="22"/>
          <w:szCs w:val="22"/>
          <w:lang w:val="es-AR" w:eastAsia="en-US"/>
        </w:rPr>
      </w:pPr>
      <w:r w:rsidRPr="00E44707">
        <w:rPr>
          <w:rFonts w:asciiTheme="minorHAnsi" w:eastAsiaTheme="minorHAnsi" w:hAnsiTheme="minorHAnsi" w:cstheme="minorHAnsi"/>
          <w:b/>
          <w:sz w:val="22"/>
          <w:szCs w:val="22"/>
          <w:lang w:val="es-AR" w:eastAsia="en-US"/>
        </w:rPr>
        <w:t>MARCO REFERENCIAL</w:t>
      </w:r>
    </w:p>
    <w:p w:rsidR="00EF26C2" w:rsidRDefault="003714D4" w:rsidP="00EF26C2">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En esta unidad curricular se promoverá la comprensión de la enseñanza en el aula como actividad intencional enmarcada en un contexto institucional y socio-</w:t>
      </w:r>
      <w:r w:rsidRPr="006E1BFB">
        <w:rPr>
          <w:rFonts w:asciiTheme="minorHAnsi" w:eastAsiaTheme="minorHAnsi" w:hAnsiTheme="minorHAnsi" w:cstheme="minorHAnsi"/>
          <w:sz w:val="22"/>
          <w:szCs w:val="22"/>
          <w:lang w:val="es-AR" w:eastAsia="en-US"/>
        </w:rPr>
        <w:t>político</w:t>
      </w:r>
      <w:r w:rsidR="00432DC0" w:rsidRPr="006E1BFB">
        <w:rPr>
          <w:rFonts w:asciiTheme="minorHAnsi" w:eastAsiaTheme="minorHAnsi" w:hAnsiTheme="minorHAnsi" w:cstheme="minorHAnsi"/>
          <w:sz w:val="22"/>
          <w:szCs w:val="22"/>
          <w:lang w:val="es-AR" w:eastAsia="en-US"/>
        </w:rPr>
        <w:t xml:space="preserve"> que</w:t>
      </w:r>
      <w:r w:rsidR="00432DC0" w:rsidRPr="006E1BFB">
        <w:rPr>
          <w:rFonts w:asciiTheme="minorHAnsi" w:hAnsiTheme="minorHAnsi"/>
          <w:sz w:val="22"/>
          <w:szCs w:val="22"/>
        </w:rPr>
        <w:t xml:space="preserve"> pone en juego un complejo proceso de mediaciones orientado a imprimir racionalidad a las prácticas que tienen lugar en la </w:t>
      </w:r>
      <w:r w:rsidR="00432DC0" w:rsidRPr="00FB1B83">
        <w:rPr>
          <w:rFonts w:asciiTheme="minorHAnsi" w:hAnsiTheme="minorHAnsi"/>
          <w:sz w:val="22"/>
          <w:szCs w:val="22"/>
        </w:rPr>
        <w:t>en el aula</w:t>
      </w:r>
      <w:r w:rsidR="00253649" w:rsidRPr="00FB1B83">
        <w:rPr>
          <w:rFonts w:asciiTheme="minorHAnsi" w:hAnsiTheme="minorHAnsi"/>
          <w:sz w:val="22"/>
          <w:szCs w:val="22"/>
        </w:rPr>
        <w:t>.</w:t>
      </w:r>
      <w:r w:rsidRPr="00FB1B83">
        <w:rPr>
          <w:rFonts w:asciiTheme="minorHAnsi" w:eastAsiaTheme="minorHAnsi" w:hAnsiTheme="minorHAnsi" w:cstheme="minorHAnsi"/>
          <w:sz w:val="22"/>
          <w:szCs w:val="22"/>
          <w:lang w:val="es-AR" w:eastAsia="en-US"/>
        </w:rPr>
        <w:t xml:space="preserve"> La</w:t>
      </w:r>
      <w:r w:rsidRPr="00253649">
        <w:rPr>
          <w:rFonts w:asciiTheme="minorHAnsi" w:eastAsiaTheme="minorHAnsi" w:hAnsiTheme="minorHAnsi" w:cstheme="minorHAnsi"/>
          <w:sz w:val="22"/>
          <w:szCs w:val="22"/>
          <w:lang w:val="es-AR" w:eastAsia="en-US"/>
        </w:rPr>
        <w:t xml:space="preserve"> misma</w:t>
      </w:r>
      <w:r w:rsidRPr="003714D4">
        <w:rPr>
          <w:rFonts w:asciiTheme="minorHAnsi" w:eastAsiaTheme="minorHAnsi" w:hAnsiTheme="minorHAnsi" w:cstheme="minorHAnsi"/>
          <w:sz w:val="22"/>
          <w:szCs w:val="22"/>
          <w:lang w:val="es-AR" w:eastAsia="en-US"/>
        </w:rPr>
        <w:t xml:space="preserve"> exige el desarrollo de capacidades de desempeños prácticos, diversos y complementarios, ya que las situaciones </w:t>
      </w:r>
      <w:r w:rsidRPr="00AE3F6B">
        <w:rPr>
          <w:rFonts w:asciiTheme="minorHAnsi" w:eastAsiaTheme="minorHAnsi" w:hAnsiTheme="minorHAnsi" w:cstheme="minorHAnsi"/>
          <w:sz w:val="22"/>
          <w:szCs w:val="22"/>
          <w:lang w:val="es-AR" w:eastAsia="en-US"/>
        </w:rPr>
        <w:t>prácticas</w:t>
      </w:r>
      <w:r w:rsidRPr="003714D4">
        <w:rPr>
          <w:rFonts w:asciiTheme="minorHAnsi" w:eastAsiaTheme="minorHAnsi" w:hAnsiTheme="minorHAnsi" w:cstheme="minorHAnsi"/>
          <w:sz w:val="22"/>
          <w:szCs w:val="22"/>
          <w:lang w:val="es-AR" w:eastAsia="en-US"/>
        </w:rPr>
        <w:t xml:space="preserve"> no se reducen a un hacer, sino que se constituyen como un hacer creativo y reflexivo en el que </w:t>
      </w:r>
      <w:r w:rsidR="00DD64BB" w:rsidRPr="006E1BFB">
        <w:rPr>
          <w:rFonts w:asciiTheme="minorHAnsi" w:eastAsiaTheme="minorHAnsi" w:hAnsiTheme="minorHAnsi" w:cstheme="minorHAnsi"/>
          <w:sz w:val="22"/>
          <w:szCs w:val="22"/>
          <w:lang w:val="es-AR" w:eastAsia="en-US"/>
        </w:rPr>
        <w:t xml:space="preserve">intervienen </w:t>
      </w:r>
      <w:r w:rsidRPr="006E1BFB">
        <w:rPr>
          <w:rFonts w:asciiTheme="minorHAnsi" w:eastAsiaTheme="minorHAnsi" w:hAnsiTheme="minorHAnsi" w:cstheme="minorHAnsi"/>
          <w:sz w:val="22"/>
          <w:szCs w:val="22"/>
          <w:lang w:val="es-AR" w:eastAsia="en-US"/>
        </w:rPr>
        <w:t>los marcos conceptuales</w:t>
      </w:r>
      <w:r w:rsidR="00EF26C2">
        <w:rPr>
          <w:rFonts w:asciiTheme="minorHAnsi" w:eastAsiaTheme="minorHAnsi" w:hAnsiTheme="minorHAnsi" w:cstheme="minorHAnsi"/>
          <w:sz w:val="22"/>
          <w:szCs w:val="22"/>
          <w:lang w:val="es-AR" w:eastAsia="en-US"/>
        </w:rPr>
        <w:t xml:space="preserve"> </w:t>
      </w:r>
      <w:r w:rsidRPr="006E1BFB">
        <w:rPr>
          <w:rFonts w:asciiTheme="minorHAnsi" w:eastAsiaTheme="minorHAnsi" w:hAnsiTheme="minorHAnsi" w:cstheme="minorHAnsi"/>
          <w:sz w:val="22"/>
          <w:szCs w:val="22"/>
          <w:lang w:val="es-AR" w:eastAsia="en-US"/>
        </w:rPr>
        <w:t>dispon</w:t>
      </w:r>
      <w:r w:rsidR="00EF26C2">
        <w:rPr>
          <w:rFonts w:asciiTheme="minorHAnsi" w:eastAsiaTheme="minorHAnsi" w:hAnsiTheme="minorHAnsi" w:cstheme="minorHAnsi"/>
          <w:sz w:val="22"/>
          <w:szCs w:val="22"/>
          <w:lang w:val="es-AR" w:eastAsia="en-US"/>
        </w:rPr>
        <w:t>ib</w:t>
      </w:r>
      <w:r w:rsidRPr="006E1BFB">
        <w:rPr>
          <w:rFonts w:asciiTheme="minorHAnsi" w:eastAsiaTheme="minorHAnsi" w:hAnsiTheme="minorHAnsi" w:cstheme="minorHAnsi"/>
          <w:sz w:val="22"/>
          <w:szCs w:val="22"/>
          <w:lang w:val="es-AR" w:eastAsia="en-US"/>
        </w:rPr>
        <w:t xml:space="preserve">les así como también se inicia </w:t>
      </w:r>
      <w:r w:rsidRPr="003714D4">
        <w:rPr>
          <w:rFonts w:asciiTheme="minorHAnsi" w:eastAsiaTheme="minorHAnsi" w:hAnsiTheme="minorHAnsi" w:cstheme="minorHAnsi"/>
          <w:sz w:val="22"/>
          <w:szCs w:val="22"/>
          <w:lang w:val="es-AR" w:eastAsia="en-US"/>
        </w:rPr>
        <w:t xml:space="preserve">la búsqueda de aquellos otros nuevos que resulten necesarios para orientar, resolver o interpretar los desafíos de la producción. Por ello en este taller se insistirá en la necesidad de concebir al docente como sujeto creador, que imagina y genera propuestas alternativas que habiliten en el sujeto que aprende la reconstrucción del objeto de conocimiento.  </w:t>
      </w:r>
    </w:p>
    <w:p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 xml:space="preserve"> El taller supone la ejercitación en capacidades para elegir entre cursos de acciones posibles y pertinentes para la situación, habilidades para la selección de metodologías, medios y recursos, el diseño de planes de trabajo operativo y la capacidad de ponerlos en práctica.</w:t>
      </w:r>
    </w:p>
    <w:p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En un trabajo compartido, se intentará que los alumnos asuman un proceso de toma de conciencia y de decisiones progresivas, respecto de su propio aprendizaje y el aprendizaje de otros, para vivenciar la complejidad del rol docente y de la realidad educativa.</w:t>
      </w:r>
    </w:p>
    <w:p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 xml:space="preserve">Se pretende que de manera progresiva los estudiantes articulen los conocimientos disciplinarios, didácticos, científicos y tecnológicos con las exigencias, necesidades y experiencias que generan las escuelas </w:t>
      </w:r>
      <w:r w:rsidRPr="00DD64BB">
        <w:rPr>
          <w:rFonts w:asciiTheme="minorHAnsi" w:eastAsiaTheme="minorHAnsi" w:hAnsiTheme="minorHAnsi" w:cstheme="minorHAnsi"/>
          <w:sz w:val="22"/>
          <w:szCs w:val="22"/>
          <w:lang w:val="es-AR" w:eastAsia="en-US"/>
        </w:rPr>
        <w:t>asociadas.</w:t>
      </w:r>
    </w:p>
    <w:p w:rsidR="00EF26C2"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lastRenderedPageBreak/>
        <w:t xml:space="preserve">La labor de un practicante es múltiple y variada, se trata de </w:t>
      </w:r>
      <w:r w:rsidR="00DD64BB" w:rsidRPr="00DD64BB">
        <w:rPr>
          <w:rFonts w:asciiTheme="minorHAnsi" w:eastAsiaTheme="minorHAnsi" w:hAnsiTheme="minorHAnsi" w:cstheme="minorHAnsi"/>
          <w:sz w:val="22"/>
          <w:szCs w:val="22"/>
          <w:lang w:val="es-AR" w:eastAsia="en-US"/>
        </w:rPr>
        <w:t>elaborar</w:t>
      </w:r>
      <w:r w:rsidRPr="00DD64BB">
        <w:rPr>
          <w:rFonts w:asciiTheme="minorHAnsi" w:eastAsiaTheme="minorHAnsi" w:hAnsiTheme="minorHAnsi" w:cstheme="minorHAnsi"/>
          <w:sz w:val="22"/>
          <w:szCs w:val="22"/>
          <w:lang w:val="es-AR" w:eastAsia="en-US"/>
        </w:rPr>
        <w:t xml:space="preserve"> </w:t>
      </w:r>
      <w:r w:rsidRPr="003714D4">
        <w:rPr>
          <w:rFonts w:asciiTheme="minorHAnsi" w:eastAsiaTheme="minorHAnsi" w:hAnsiTheme="minorHAnsi" w:cstheme="minorHAnsi"/>
          <w:sz w:val="22"/>
          <w:szCs w:val="22"/>
          <w:lang w:val="es-AR" w:eastAsia="en-US"/>
        </w:rPr>
        <w:t>u</w:t>
      </w:r>
      <w:r w:rsidR="00AE3F6B">
        <w:rPr>
          <w:rFonts w:asciiTheme="minorHAnsi" w:eastAsiaTheme="minorHAnsi" w:hAnsiTheme="minorHAnsi" w:cstheme="minorHAnsi"/>
          <w:sz w:val="22"/>
          <w:szCs w:val="22"/>
          <w:lang w:val="es-AR" w:eastAsia="en-US"/>
        </w:rPr>
        <w:t>n</w:t>
      </w:r>
      <w:r w:rsidRPr="003714D4">
        <w:rPr>
          <w:rFonts w:asciiTheme="minorHAnsi" w:eastAsiaTheme="minorHAnsi" w:hAnsiTheme="minorHAnsi" w:cstheme="minorHAnsi"/>
          <w:sz w:val="22"/>
          <w:szCs w:val="22"/>
          <w:lang w:val="es-AR" w:eastAsia="en-US"/>
        </w:rPr>
        <w:t xml:space="preserve"> </w:t>
      </w:r>
      <w:r w:rsidRPr="006E1BFB">
        <w:rPr>
          <w:rFonts w:asciiTheme="minorHAnsi" w:eastAsiaTheme="minorHAnsi" w:hAnsiTheme="minorHAnsi" w:cstheme="minorHAnsi"/>
          <w:sz w:val="22"/>
          <w:szCs w:val="22"/>
          <w:lang w:val="es-AR" w:eastAsia="en-US"/>
        </w:rPr>
        <w:t xml:space="preserve">rol complejo </w:t>
      </w:r>
      <w:r w:rsidRPr="003714D4">
        <w:rPr>
          <w:rFonts w:asciiTheme="minorHAnsi" w:eastAsiaTheme="minorHAnsi" w:hAnsiTheme="minorHAnsi" w:cstheme="minorHAnsi"/>
          <w:sz w:val="22"/>
          <w:szCs w:val="22"/>
          <w:lang w:val="es-AR" w:eastAsia="en-US"/>
        </w:rPr>
        <w:t xml:space="preserve">que responda a las demandas sociales de aprendizaje, pero también a las necesidades de los alumnos, de forma que la tarea </w:t>
      </w:r>
      <w:r w:rsidR="00DD64BB" w:rsidRPr="00DD64BB">
        <w:rPr>
          <w:rFonts w:asciiTheme="minorHAnsi" w:eastAsiaTheme="minorHAnsi" w:hAnsiTheme="minorHAnsi" w:cstheme="minorHAnsi"/>
          <w:sz w:val="22"/>
          <w:szCs w:val="22"/>
          <w:lang w:val="es-AR" w:eastAsia="en-US"/>
        </w:rPr>
        <w:t>de</w:t>
      </w:r>
      <w:r w:rsidRPr="00DD64BB">
        <w:rPr>
          <w:rFonts w:asciiTheme="minorHAnsi" w:eastAsiaTheme="minorHAnsi" w:hAnsiTheme="minorHAnsi" w:cstheme="minorHAnsi"/>
          <w:sz w:val="22"/>
          <w:szCs w:val="22"/>
          <w:lang w:val="es-AR" w:eastAsia="en-US"/>
        </w:rPr>
        <w:t xml:space="preserve"> docente</w:t>
      </w:r>
      <w:r w:rsidR="00DD64BB" w:rsidRPr="00DD64BB">
        <w:rPr>
          <w:rFonts w:asciiTheme="minorHAnsi" w:eastAsiaTheme="minorHAnsi" w:hAnsiTheme="minorHAnsi" w:cstheme="minorHAnsi"/>
          <w:sz w:val="22"/>
          <w:szCs w:val="22"/>
          <w:lang w:val="es-AR" w:eastAsia="en-US"/>
        </w:rPr>
        <w:t xml:space="preserve">s y </w:t>
      </w:r>
      <w:r w:rsidRPr="00DD64BB">
        <w:rPr>
          <w:rFonts w:asciiTheme="minorHAnsi" w:eastAsiaTheme="minorHAnsi" w:hAnsiTheme="minorHAnsi" w:cstheme="minorHAnsi"/>
          <w:sz w:val="22"/>
          <w:szCs w:val="22"/>
          <w:lang w:val="es-AR" w:eastAsia="en-US"/>
        </w:rPr>
        <w:t xml:space="preserve">alumnos se construya </w:t>
      </w:r>
      <w:r w:rsidRPr="003714D4">
        <w:rPr>
          <w:rFonts w:asciiTheme="minorHAnsi" w:eastAsiaTheme="minorHAnsi" w:hAnsiTheme="minorHAnsi" w:cstheme="minorHAnsi"/>
          <w:sz w:val="22"/>
          <w:szCs w:val="22"/>
          <w:lang w:val="es-AR" w:eastAsia="en-US"/>
        </w:rPr>
        <w:t>mutuamente.</w:t>
      </w:r>
    </w:p>
    <w:p w:rsidR="003714D4" w:rsidRPr="003714D4" w:rsidRDefault="003714D4" w:rsidP="003714D4">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 xml:space="preserve">La sola </w:t>
      </w:r>
      <w:r w:rsidRPr="00EF26C2">
        <w:rPr>
          <w:rFonts w:asciiTheme="minorHAnsi" w:eastAsiaTheme="minorHAnsi" w:hAnsiTheme="minorHAnsi" w:cstheme="minorHAnsi"/>
          <w:sz w:val="22"/>
          <w:szCs w:val="22"/>
          <w:lang w:val="es-AR" w:eastAsia="en-US"/>
        </w:rPr>
        <w:t>inmersión en situaciones concretas no es suficiente para adquirir competencias para desenvolverse en ellas, sino que es necesario releer dichas</w:t>
      </w:r>
      <w:r w:rsidRPr="003714D4">
        <w:rPr>
          <w:rFonts w:asciiTheme="minorHAnsi" w:eastAsiaTheme="minorHAnsi" w:hAnsiTheme="minorHAnsi" w:cstheme="minorHAnsi"/>
          <w:sz w:val="22"/>
          <w:szCs w:val="22"/>
          <w:lang w:val="es-AR" w:eastAsia="en-US"/>
        </w:rPr>
        <w:t xml:space="preserve"> situaciones desde marcos teóricos que permitan interpretar los factores que las configuran, así como, orientar las intervenciones qu</w:t>
      </w:r>
      <w:r w:rsidR="00AE3F6B">
        <w:rPr>
          <w:rFonts w:asciiTheme="minorHAnsi" w:eastAsiaTheme="minorHAnsi" w:hAnsiTheme="minorHAnsi" w:cstheme="minorHAnsi"/>
          <w:sz w:val="22"/>
          <w:szCs w:val="22"/>
          <w:lang w:val="es-AR" w:eastAsia="en-US"/>
        </w:rPr>
        <w:t>e</w:t>
      </w:r>
      <w:r w:rsidRPr="003714D4">
        <w:rPr>
          <w:rFonts w:asciiTheme="minorHAnsi" w:eastAsiaTheme="minorHAnsi" w:hAnsiTheme="minorHAnsi" w:cstheme="minorHAnsi"/>
          <w:sz w:val="22"/>
          <w:szCs w:val="22"/>
          <w:lang w:val="es-AR" w:eastAsia="en-US"/>
        </w:rPr>
        <w:t xml:space="preserve"> </w:t>
      </w:r>
      <w:r w:rsidRPr="006E1BFB">
        <w:rPr>
          <w:rFonts w:asciiTheme="minorHAnsi" w:eastAsiaTheme="minorHAnsi" w:hAnsiTheme="minorHAnsi" w:cstheme="minorHAnsi"/>
          <w:sz w:val="22"/>
          <w:szCs w:val="22"/>
          <w:lang w:val="es-AR" w:eastAsia="en-US"/>
        </w:rPr>
        <w:t>se realizan sobre las mismas</w:t>
      </w:r>
      <w:r w:rsidR="00AE3F6B" w:rsidRPr="006E1BFB">
        <w:rPr>
          <w:rFonts w:asciiTheme="minorHAnsi" w:eastAsiaTheme="minorHAnsi" w:hAnsiTheme="minorHAnsi" w:cstheme="minorHAnsi"/>
          <w:sz w:val="22"/>
          <w:szCs w:val="22"/>
          <w:lang w:val="es-AR" w:eastAsia="en-US"/>
        </w:rPr>
        <w:t>.</w:t>
      </w:r>
      <w:r w:rsidRPr="003714D4">
        <w:rPr>
          <w:rFonts w:asciiTheme="minorHAnsi" w:eastAsiaTheme="minorHAnsi" w:hAnsiTheme="minorHAnsi" w:cstheme="minorHAnsi"/>
          <w:sz w:val="22"/>
          <w:szCs w:val="22"/>
          <w:lang w:val="es-AR" w:eastAsia="en-US"/>
        </w:rPr>
        <w:tab/>
        <w:t xml:space="preserve"> </w:t>
      </w:r>
    </w:p>
    <w:p w:rsidR="00AE3F6B" w:rsidRPr="00AE3F6B" w:rsidRDefault="003714D4" w:rsidP="00AE3F6B">
      <w:pPr>
        <w:spacing w:after="160" w:line="360" w:lineRule="auto"/>
        <w:jc w:val="both"/>
        <w:rPr>
          <w:rFonts w:asciiTheme="minorHAnsi" w:eastAsiaTheme="minorHAnsi" w:hAnsiTheme="minorHAnsi" w:cstheme="minorHAnsi"/>
          <w:sz w:val="22"/>
          <w:szCs w:val="22"/>
          <w:lang w:val="es-AR" w:eastAsia="en-US"/>
        </w:rPr>
      </w:pPr>
      <w:r w:rsidRPr="003714D4">
        <w:rPr>
          <w:rFonts w:asciiTheme="minorHAnsi" w:eastAsiaTheme="minorHAnsi" w:hAnsiTheme="minorHAnsi" w:cstheme="minorHAnsi"/>
          <w:sz w:val="22"/>
          <w:szCs w:val="22"/>
          <w:lang w:val="es-AR" w:eastAsia="en-US"/>
        </w:rPr>
        <w:t>Los docentes formadores incentivarán un compromiso permanente de los practicantes con la dimensión ética que vertebra no sólo la tarea docente que han de asumir, sino también los vínculos interinstitucionales con las escuelas asociadas, los cuales serán fortalecidos y potenciados desde una práctica responsable que evidencie una integridad ética constante.</w:t>
      </w:r>
    </w:p>
    <w:p w:rsidR="00C75811" w:rsidRPr="00C41358" w:rsidRDefault="00C75811" w:rsidP="00C75811">
      <w:pPr>
        <w:autoSpaceDE w:val="0"/>
        <w:autoSpaceDN w:val="0"/>
        <w:adjustRightInd w:val="0"/>
        <w:jc w:val="both"/>
        <w:rPr>
          <w:rFonts w:asciiTheme="minorHAnsi" w:hAnsiTheme="minorHAnsi" w:cstheme="minorHAnsi"/>
          <w:sz w:val="22"/>
          <w:szCs w:val="22"/>
        </w:rPr>
      </w:pPr>
    </w:p>
    <w:p w:rsidR="00C75811" w:rsidRPr="00E44707" w:rsidRDefault="00C75811" w:rsidP="00C75811">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PROPÓSITOS:</w:t>
      </w:r>
    </w:p>
    <w:p w:rsidR="00C75811" w:rsidRPr="00C41358"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-Promover la comprensión de la enseñanza como actividad intencional enmarcada en un contexto institucional, socio-cultural e histórico.</w:t>
      </w:r>
    </w:p>
    <w:p w:rsidR="00FC56C1" w:rsidRDefault="00C75811" w:rsidP="00FC56C1">
      <w:pPr>
        <w:shd w:val="clear" w:color="auto" w:fill="FFFFFF"/>
        <w:spacing w:before="100" w:beforeAutospacing="1" w:after="100" w:afterAutospacing="1" w:line="360" w:lineRule="auto"/>
        <w:jc w:val="both"/>
        <w:rPr>
          <w:rFonts w:asciiTheme="minorHAnsi" w:hAnsiTheme="minorHAnsi" w:cstheme="minorHAnsi"/>
          <w:color w:val="222222"/>
          <w:sz w:val="22"/>
          <w:szCs w:val="22"/>
          <w:lang w:val="es-AR" w:eastAsia="es-AR"/>
        </w:rPr>
      </w:pPr>
      <w:r w:rsidRPr="00C41358">
        <w:rPr>
          <w:rFonts w:asciiTheme="minorHAnsi" w:hAnsiTheme="minorHAnsi" w:cstheme="minorHAnsi"/>
          <w:sz w:val="22"/>
          <w:szCs w:val="22"/>
        </w:rPr>
        <w:t xml:space="preserve">-Posibilitar condiciones que favorezcan en los estudiantes la reflexión sobre la complejidad de la tarea docente, habilitando la toma de conciencia sobre </w:t>
      </w:r>
      <w:r w:rsidRPr="00C41358">
        <w:rPr>
          <w:rFonts w:asciiTheme="minorHAnsi" w:hAnsiTheme="minorHAnsi" w:cstheme="minorHAnsi"/>
          <w:color w:val="222222"/>
          <w:sz w:val="22"/>
          <w:szCs w:val="22"/>
        </w:rPr>
        <w:t>la responsabilidad ética y socio-política de dicha tarea.</w:t>
      </w:r>
    </w:p>
    <w:p w:rsidR="00C75811" w:rsidRPr="00FC56C1" w:rsidRDefault="00C75811" w:rsidP="00FC56C1">
      <w:pPr>
        <w:shd w:val="clear" w:color="auto" w:fill="FFFFFF"/>
        <w:spacing w:before="100" w:beforeAutospacing="1" w:after="100" w:afterAutospacing="1" w:line="360" w:lineRule="auto"/>
        <w:jc w:val="both"/>
        <w:rPr>
          <w:rFonts w:asciiTheme="minorHAnsi" w:hAnsiTheme="minorHAnsi" w:cstheme="minorHAnsi"/>
          <w:color w:val="222222"/>
          <w:sz w:val="22"/>
          <w:szCs w:val="22"/>
          <w:lang w:val="es-AR" w:eastAsia="es-AR"/>
        </w:rPr>
      </w:pPr>
      <w:r>
        <w:rPr>
          <w:rFonts w:asciiTheme="minorHAnsi" w:hAnsiTheme="minorHAnsi" w:cstheme="minorHAnsi"/>
          <w:sz w:val="22"/>
          <w:szCs w:val="22"/>
        </w:rPr>
        <w:t xml:space="preserve">- </w:t>
      </w:r>
      <w:r w:rsidRPr="00C41358">
        <w:rPr>
          <w:rFonts w:asciiTheme="minorHAnsi" w:hAnsiTheme="minorHAnsi" w:cstheme="minorHAnsi"/>
          <w:sz w:val="22"/>
          <w:szCs w:val="22"/>
        </w:rPr>
        <w:t xml:space="preserve">Ofrecer un espacio para la elaboración de propuestas pedagógicas que estimulen la autonomía, la búsqueda y organización del contenido, el diseño de acciones creativas, el manejo de recursos, </w:t>
      </w:r>
      <w:r w:rsidRPr="00FB1B83">
        <w:rPr>
          <w:rFonts w:asciiTheme="minorHAnsi" w:hAnsiTheme="minorHAnsi" w:cstheme="minorHAnsi"/>
          <w:sz w:val="22"/>
          <w:szCs w:val="22"/>
        </w:rPr>
        <w:t>y decisiones progresivas y superadoras sobre sus propias producciones</w:t>
      </w:r>
      <w:r w:rsidR="00FB1B83" w:rsidRPr="00FB1B83">
        <w:rPr>
          <w:rFonts w:asciiTheme="minorHAnsi" w:hAnsiTheme="minorHAnsi" w:cstheme="minorHAnsi"/>
          <w:sz w:val="22"/>
          <w:szCs w:val="22"/>
        </w:rPr>
        <w:t>.</w:t>
      </w:r>
    </w:p>
    <w:p w:rsidR="00C75811" w:rsidRDefault="00C75811" w:rsidP="00FC56C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 xml:space="preserve">-Favorecer el desarrollo de desempeños prácticos que impliquen la toma de decisiones sobre cursos de acciones posibles y pertinentes </w:t>
      </w:r>
      <w:bookmarkStart w:id="1" w:name="_Hlk482102599"/>
      <w:r w:rsidRPr="00C41358">
        <w:rPr>
          <w:rFonts w:asciiTheme="minorHAnsi" w:hAnsiTheme="minorHAnsi" w:cstheme="minorHAnsi"/>
          <w:sz w:val="22"/>
          <w:szCs w:val="22"/>
        </w:rPr>
        <w:t>en diversas situaciones.</w:t>
      </w:r>
    </w:p>
    <w:p w:rsidR="00FC56C1" w:rsidRDefault="00FC56C1" w:rsidP="00FC56C1">
      <w:pPr>
        <w:spacing w:line="360" w:lineRule="auto"/>
        <w:jc w:val="both"/>
        <w:rPr>
          <w:rFonts w:asciiTheme="minorHAnsi" w:hAnsiTheme="minorHAnsi" w:cstheme="minorHAnsi"/>
          <w:sz w:val="22"/>
          <w:szCs w:val="22"/>
        </w:rPr>
      </w:pPr>
    </w:p>
    <w:p w:rsidR="00C75811" w:rsidRPr="00607AC5" w:rsidRDefault="00C75811" w:rsidP="00607AC5">
      <w:pPr>
        <w:autoSpaceDE w:val="0"/>
        <w:autoSpaceDN w:val="0"/>
        <w:adjustRightInd w:val="0"/>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-Configurar nuevos puntos de vista y pensar alternativas posibles, estableciendo una relación de tensión entre teoría – práctica que propenda a una permanente revisión de ambas, como actitud insustituible en un proceso de formación profesional.</w:t>
      </w:r>
    </w:p>
    <w:p w:rsidR="00E44707" w:rsidRDefault="00E44707" w:rsidP="00C75811">
      <w:pPr>
        <w:spacing w:line="360" w:lineRule="auto"/>
        <w:jc w:val="both"/>
        <w:rPr>
          <w:rFonts w:asciiTheme="minorHAnsi" w:hAnsiTheme="minorHAnsi" w:cstheme="minorHAnsi"/>
          <w:sz w:val="22"/>
          <w:szCs w:val="22"/>
          <w:u w:val="single"/>
        </w:rPr>
      </w:pPr>
    </w:p>
    <w:p w:rsidR="005E5B9A" w:rsidRPr="00E44707" w:rsidRDefault="00C75811" w:rsidP="00C75811">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CONTENIDOS</w:t>
      </w:r>
      <w:r w:rsidR="000E6234" w:rsidRPr="00E44707">
        <w:rPr>
          <w:rFonts w:asciiTheme="minorHAnsi" w:hAnsiTheme="minorHAnsi" w:cstheme="minorHAnsi"/>
          <w:b/>
          <w:sz w:val="22"/>
          <w:szCs w:val="22"/>
        </w:rPr>
        <w:t xml:space="preserve"> CONCEPTUALES:</w:t>
      </w:r>
    </w:p>
    <w:p w:rsidR="00C75811" w:rsidRPr="00E44707" w:rsidRDefault="00C75811" w:rsidP="00E44707">
      <w:pPr>
        <w:pStyle w:val="Prrafodelista"/>
        <w:numPr>
          <w:ilvl w:val="0"/>
          <w:numId w:val="5"/>
        </w:numPr>
        <w:spacing w:line="360" w:lineRule="auto"/>
        <w:jc w:val="both"/>
        <w:rPr>
          <w:rFonts w:asciiTheme="minorHAnsi" w:hAnsiTheme="minorHAnsi" w:cstheme="minorHAnsi"/>
          <w:i/>
          <w:sz w:val="22"/>
          <w:szCs w:val="22"/>
        </w:rPr>
      </w:pPr>
      <w:r w:rsidRPr="00E44707">
        <w:rPr>
          <w:rFonts w:asciiTheme="minorHAnsi" w:hAnsiTheme="minorHAnsi" w:cstheme="minorHAnsi"/>
          <w:i/>
          <w:sz w:val="22"/>
          <w:szCs w:val="22"/>
        </w:rPr>
        <w:t>PRÁCTICAS DE ENSEÑANZA DE LA GEOGRAFÍA EN EL AULA:</w:t>
      </w:r>
    </w:p>
    <w:p w:rsidR="00607AC5" w:rsidRDefault="00C75811" w:rsidP="00C75811">
      <w:pPr>
        <w:pStyle w:val="Default"/>
        <w:spacing w:line="360" w:lineRule="auto"/>
        <w:jc w:val="both"/>
        <w:rPr>
          <w:rFonts w:asciiTheme="minorHAnsi" w:hAnsiTheme="minorHAnsi" w:cstheme="minorHAnsi"/>
          <w:color w:val="auto"/>
          <w:sz w:val="22"/>
          <w:szCs w:val="22"/>
        </w:rPr>
      </w:pPr>
      <w:r w:rsidRPr="00C41358">
        <w:rPr>
          <w:rFonts w:asciiTheme="minorHAnsi" w:hAnsiTheme="minorHAnsi" w:cstheme="minorHAnsi"/>
          <w:color w:val="auto"/>
          <w:sz w:val="22"/>
          <w:szCs w:val="22"/>
        </w:rPr>
        <w:t>El aula como espacio privilegiado de circulación, transmisión y apropiación de conocimientos.</w:t>
      </w:r>
      <w:r w:rsidR="003714D4">
        <w:rPr>
          <w:rFonts w:asciiTheme="minorHAnsi" w:hAnsiTheme="minorHAnsi" w:cstheme="minorHAnsi"/>
          <w:color w:val="auto"/>
          <w:sz w:val="22"/>
          <w:szCs w:val="22"/>
        </w:rPr>
        <w:t xml:space="preserve"> </w:t>
      </w:r>
      <w:r w:rsidR="005E5B9A" w:rsidRPr="00FB1B83">
        <w:rPr>
          <w:rFonts w:asciiTheme="minorHAnsi" w:hAnsiTheme="minorHAnsi" w:cstheme="minorHAnsi"/>
          <w:color w:val="auto"/>
          <w:sz w:val="22"/>
          <w:szCs w:val="22"/>
        </w:rPr>
        <w:t>L</w:t>
      </w:r>
      <w:r w:rsidR="003714D4" w:rsidRPr="00FB1B83">
        <w:rPr>
          <w:rFonts w:asciiTheme="minorHAnsi" w:hAnsiTheme="minorHAnsi" w:cstheme="minorHAnsi"/>
          <w:color w:val="auto"/>
          <w:sz w:val="22"/>
          <w:szCs w:val="22"/>
        </w:rPr>
        <w:t>a clase</w:t>
      </w:r>
      <w:r w:rsidRPr="00FB1B83">
        <w:rPr>
          <w:rFonts w:asciiTheme="minorHAnsi" w:hAnsiTheme="minorHAnsi" w:cstheme="minorHAnsi"/>
          <w:color w:val="auto"/>
          <w:sz w:val="22"/>
          <w:szCs w:val="22"/>
        </w:rPr>
        <w:t xml:space="preserve"> </w:t>
      </w:r>
      <w:r w:rsidRPr="00C41358">
        <w:rPr>
          <w:rFonts w:asciiTheme="minorHAnsi" w:hAnsiTheme="minorHAnsi" w:cstheme="minorHAnsi"/>
          <w:color w:val="auto"/>
          <w:sz w:val="22"/>
          <w:szCs w:val="22"/>
        </w:rPr>
        <w:t>en la enseñanza de la disciplina específica</w:t>
      </w:r>
      <w:r w:rsidR="00FB1B83">
        <w:rPr>
          <w:rFonts w:asciiTheme="minorHAnsi" w:hAnsiTheme="minorHAnsi" w:cstheme="minorHAnsi"/>
          <w:color w:val="auto"/>
          <w:sz w:val="22"/>
          <w:szCs w:val="22"/>
        </w:rPr>
        <w:t>.</w:t>
      </w:r>
      <w:r w:rsidRPr="003714D4">
        <w:rPr>
          <w:rFonts w:asciiTheme="minorHAnsi" w:hAnsiTheme="minorHAnsi" w:cstheme="minorHAnsi"/>
          <w:color w:val="FF0000"/>
          <w:sz w:val="22"/>
          <w:szCs w:val="22"/>
        </w:rPr>
        <w:t xml:space="preserve"> </w:t>
      </w:r>
      <w:r w:rsidRPr="00C41358">
        <w:rPr>
          <w:rFonts w:asciiTheme="minorHAnsi" w:hAnsiTheme="minorHAnsi" w:cstheme="minorHAnsi"/>
          <w:color w:val="auto"/>
          <w:sz w:val="22"/>
          <w:szCs w:val="22"/>
        </w:rPr>
        <w:t>El uso de la voz y el cuerpo en el aula.</w:t>
      </w:r>
      <w:r w:rsidR="006E1BFB">
        <w:rPr>
          <w:rFonts w:asciiTheme="minorHAnsi" w:hAnsiTheme="minorHAnsi" w:cstheme="minorHAnsi"/>
          <w:color w:val="auto"/>
          <w:sz w:val="22"/>
          <w:szCs w:val="22"/>
        </w:rPr>
        <w:t xml:space="preserve"> </w:t>
      </w:r>
      <w:r w:rsidRPr="00C41358">
        <w:rPr>
          <w:rFonts w:asciiTheme="minorHAnsi" w:hAnsiTheme="minorHAnsi" w:cstheme="minorHAnsi"/>
          <w:i/>
          <w:iCs/>
          <w:color w:val="auto"/>
          <w:sz w:val="22"/>
          <w:szCs w:val="22"/>
        </w:rPr>
        <w:t xml:space="preserve"> </w:t>
      </w:r>
      <w:r w:rsidRPr="00C41358">
        <w:rPr>
          <w:rFonts w:asciiTheme="minorHAnsi" w:hAnsiTheme="minorHAnsi" w:cstheme="minorHAnsi"/>
          <w:sz w:val="22"/>
          <w:szCs w:val="22"/>
        </w:rPr>
        <w:lastRenderedPageBreak/>
        <w:t>Relaciones objeto de conocimiento-objeto de enseñanza</w:t>
      </w:r>
      <w:r>
        <w:rPr>
          <w:rFonts w:asciiTheme="minorHAnsi" w:hAnsiTheme="minorHAnsi" w:cstheme="minorHAnsi"/>
          <w:sz w:val="22"/>
          <w:szCs w:val="22"/>
        </w:rPr>
        <w:t>.</w:t>
      </w:r>
      <w:r w:rsidRPr="00432DC0">
        <w:rPr>
          <w:rFonts w:asciiTheme="minorHAnsi" w:hAnsiTheme="minorHAnsi" w:cstheme="minorHAnsi"/>
          <w:color w:val="FF0000"/>
          <w:sz w:val="22"/>
          <w:szCs w:val="22"/>
        </w:rPr>
        <w:t xml:space="preserve"> </w:t>
      </w:r>
      <w:r w:rsidRPr="00EF26C2">
        <w:rPr>
          <w:rFonts w:asciiTheme="minorHAnsi" w:hAnsiTheme="minorHAnsi" w:cstheme="minorHAnsi"/>
          <w:color w:val="auto"/>
          <w:sz w:val="22"/>
          <w:szCs w:val="22"/>
        </w:rPr>
        <w:t>Las corrientes de pensamiento geográficas como sustento teórico de la Geografía escolar.</w:t>
      </w:r>
    </w:p>
    <w:p w:rsidR="00E44707" w:rsidRPr="00607AC5" w:rsidRDefault="00E44707" w:rsidP="00C75811">
      <w:pPr>
        <w:pStyle w:val="Default"/>
        <w:spacing w:line="360" w:lineRule="auto"/>
        <w:jc w:val="both"/>
        <w:rPr>
          <w:rFonts w:asciiTheme="minorHAnsi" w:hAnsiTheme="minorHAnsi" w:cstheme="minorHAnsi"/>
          <w:i/>
          <w:iCs/>
          <w:color w:val="auto"/>
          <w:sz w:val="22"/>
          <w:szCs w:val="22"/>
        </w:rPr>
      </w:pPr>
    </w:p>
    <w:p w:rsidR="00C75811" w:rsidRPr="00E44707" w:rsidRDefault="00C75811" w:rsidP="00E44707">
      <w:pPr>
        <w:pStyle w:val="Prrafodelista"/>
        <w:numPr>
          <w:ilvl w:val="0"/>
          <w:numId w:val="5"/>
        </w:numPr>
        <w:spacing w:line="360" w:lineRule="auto"/>
        <w:jc w:val="both"/>
        <w:rPr>
          <w:rFonts w:asciiTheme="minorHAnsi" w:hAnsiTheme="minorHAnsi" w:cstheme="minorHAnsi"/>
          <w:i/>
          <w:sz w:val="22"/>
          <w:szCs w:val="22"/>
        </w:rPr>
      </w:pPr>
      <w:r w:rsidRPr="00E44707">
        <w:rPr>
          <w:rFonts w:asciiTheme="minorHAnsi" w:hAnsiTheme="minorHAnsi" w:cstheme="minorHAnsi"/>
          <w:i/>
          <w:sz w:val="22"/>
          <w:szCs w:val="22"/>
        </w:rPr>
        <w:t>DISEÑO Y DESARROLLO DE LA PROPUESTA PEDAGÓGICA:</w:t>
      </w:r>
    </w:p>
    <w:p w:rsidR="00C75811" w:rsidRPr="000141FE" w:rsidRDefault="00C75811" w:rsidP="00C75811">
      <w:pPr>
        <w:spacing w:line="360" w:lineRule="auto"/>
        <w:jc w:val="both"/>
        <w:rPr>
          <w:rFonts w:asciiTheme="minorHAnsi" w:hAnsiTheme="minorHAnsi" w:cstheme="minorHAnsi"/>
          <w:color w:val="FF0000"/>
          <w:sz w:val="22"/>
          <w:szCs w:val="22"/>
        </w:rPr>
      </w:pPr>
      <w:r w:rsidRPr="00EF26C2">
        <w:rPr>
          <w:rFonts w:asciiTheme="minorHAnsi" w:hAnsiTheme="minorHAnsi" w:cstheme="minorHAnsi"/>
          <w:sz w:val="22"/>
          <w:szCs w:val="22"/>
        </w:rPr>
        <w:t>Criterios para la selección y secuenciación</w:t>
      </w:r>
      <w:r w:rsidRPr="000141FE">
        <w:rPr>
          <w:rFonts w:asciiTheme="minorHAnsi" w:hAnsiTheme="minorHAnsi" w:cstheme="minorHAnsi"/>
          <w:color w:val="FF0000"/>
          <w:sz w:val="22"/>
          <w:szCs w:val="22"/>
        </w:rPr>
        <w:t xml:space="preserve"> </w:t>
      </w:r>
      <w:r w:rsidRPr="00C41358">
        <w:rPr>
          <w:rFonts w:asciiTheme="minorHAnsi" w:hAnsiTheme="minorHAnsi" w:cstheme="minorHAnsi"/>
          <w:sz w:val="22"/>
          <w:szCs w:val="22"/>
        </w:rPr>
        <w:t>de los contenidos</w:t>
      </w:r>
      <w:r>
        <w:rPr>
          <w:rFonts w:asciiTheme="minorHAnsi" w:hAnsiTheme="minorHAnsi" w:cstheme="minorHAnsi"/>
          <w:sz w:val="22"/>
          <w:szCs w:val="22"/>
        </w:rPr>
        <w:t xml:space="preserve"> </w:t>
      </w:r>
      <w:r w:rsidRPr="00EF26C2">
        <w:rPr>
          <w:rFonts w:asciiTheme="minorHAnsi" w:hAnsiTheme="minorHAnsi" w:cstheme="minorHAnsi"/>
          <w:sz w:val="22"/>
          <w:szCs w:val="22"/>
        </w:rPr>
        <w:t>de la Geografía</w:t>
      </w:r>
      <w:r w:rsidRPr="00C41358">
        <w:rPr>
          <w:rFonts w:asciiTheme="minorHAnsi" w:hAnsiTheme="minorHAnsi" w:cstheme="minorHAnsi"/>
          <w:sz w:val="22"/>
          <w:szCs w:val="22"/>
        </w:rPr>
        <w:t>. La importancia de conocer conceptos clave de la geografía para el desarrollo creativo de la clase.</w:t>
      </w:r>
      <w:r w:rsidRPr="000141FE">
        <w:rPr>
          <w:rFonts w:asciiTheme="minorHAnsi" w:hAnsiTheme="minorHAnsi" w:cstheme="minorHAnsi"/>
          <w:color w:val="FF0000"/>
          <w:sz w:val="22"/>
          <w:szCs w:val="22"/>
        </w:rPr>
        <w:t xml:space="preserve"> </w:t>
      </w:r>
      <w:r w:rsidR="001426A3">
        <w:rPr>
          <w:rFonts w:asciiTheme="minorHAnsi" w:hAnsiTheme="minorHAnsi" w:cstheme="minorHAnsi"/>
          <w:sz w:val="22"/>
          <w:szCs w:val="22"/>
        </w:rPr>
        <w:t>La</w:t>
      </w:r>
      <w:r w:rsidRPr="00C41358">
        <w:rPr>
          <w:rFonts w:asciiTheme="minorHAnsi" w:hAnsiTheme="minorHAnsi" w:cstheme="minorHAnsi"/>
          <w:sz w:val="22"/>
          <w:szCs w:val="22"/>
        </w:rPr>
        <w:t xml:space="preserve"> </w:t>
      </w:r>
      <w:r w:rsidRPr="00EF26C2">
        <w:rPr>
          <w:rFonts w:asciiTheme="minorHAnsi" w:hAnsiTheme="minorHAnsi" w:cstheme="minorHAnsi"/>
          <w:sz w:val="22"/>
          <w:szCs w:val="22"/>
        </w:rPr>
        <w:t>resolución de problemas</w:t>
      </w:r>
      <w:r w:rsidR="001426A3">
        <w:rPr>
          <w:rFonts w:asciiTheme="minorHAnsi" w:hAnsiTheme="minorHAnsi" w:cstheme="minorHAnsi"/>
          <w:sz w:val="22"/>
          <w:szCs w:val="22"/>
        </w:rPr>
        <w:t xml:space="preserve"> en Geografía</w:t>
      </w:r>
      <w:r w:rsidRPr="00EF26C2">
        <w:rPr>
          <w:rFonts w:asciiTheme="minorHAnsi" w:hAnsiTheme="minorHAnsi" w:cstheme="minorHAnsi"/>
          <w:sz w:val="22"/>
          <w:szCs w:val="22"/>
        </w:rPr>
        <w:t>.</w:t>
      </w:r>
      <w:r w:rsidR="000141FE">
        <w:rPr>
          <w:rFonts w:asciiTheme="minorHAnsi" w:hAnsiTheme="minorHAnsi" w:cstheme="minorHAnsi"/>
          <w:sz w:val="22"/>
          <w:szCs w:val="22"/>
        </w:rPr>
        <w:t xml:space="preserve"> </w:t>
      </w:r>
    </w:p>
    <w:p w:rsidR="00607AC5" w:rsidRPr="00E44707" w:rsidRDefault="00C75811" w:rsidP="00642C86">
      <w:pPr>
        <w:spacing w:line="360" w:lineRule="auto"/>
        <w:jc w:val="both"/>
        <w:rPr>
          <w:rFonts w:asciiTheme="minorHAnsi" w:eastAsiaTheme="minorHAnsi" w:hAnsiTheme="minorHAnsi" w:cstheme="minorBidi"/>
          <w:b/>
          <w:sz w:val="32"/>
          <w:szCs w:val="32"/>
          <w:lang w:val="es-AR" w:eastAsia="en-US"/>
        </w:rPr>
      </w:pPr>
      <w:r w:rsidRPr="00C41358">
        <w:rPr>
          <w:rFonts w:asciiTheme="minorHAnsi" w:hAnsiTheme="minorHAnsi" w:cstheme="minorHAnsi"/>
          <w:sz w:val="22"/>
          <w:szCs w:val="22"/>
        </w:rPr>
        <w:t>Criterios para el diseño de la planificación. Documentos curriculares</w:t>
      </w:r>
      <w:r w:rsidR="001426A3">
        <w:rPr>
          <w:rFonts w:asciiTheme="minorHAnsi" w:hAnsiTheme="minorHAnsi" w:cstheme="minorHAnsi"/>
          <w:sz w:val="22"/>
          <w:szCs w:val="22"/>
        </w:rPr>
        <w:t>. D</w:t>
      </w:r>
      <w:r w:rsidRPr="00C41358">
        <w:rPr>
          <w:rFonts w:asciiTheme="minorHAnsi" w:hAnsiTheme="minorHAnsi" w:cstheme="minorHAnsi"/>
          <w:sz w:val="22"/>
          <w:szCs w:val="22"/>
        </w:rPr>
        <w:t>iseño e implementación de propuestas de enseñanza</w:t>
      </w:r>
      <w:r w:rsidRPr="00CA0EA0">
        <w:rPr>
          <w:rFonts w:asciiTheme="minorHAnsi" w:hAnsiTheme="minorHAnsi" w:cstheme="minorHAnsi"/>
          <w:color w:val="00B050"/>
          <w:sz w:val="22"/>
          <w:szCs w:val="22"/>
        </w:rPr>
        <w:t>.</w:t>
      </w:r>
      <w:r w:rsidRPr="00C41358">
        <w:rPr>
          <w:rFonts w:asciiTheme="minorHAnsi" w:hAnsiTheme="minorHAnsi" w:cstheme="minorHAnsi"/>
          <w:sz w:val="22"/>
          <w:szCs w:val="22"/>
        </w:rPr>
        <w:t xml:space="preserve"> Producción d</w:t>
      </w:r>
      <w:r w:rsidR="001426A3">
        <w:rPr>
          <w:rFonts w:asciiTheme="minorHAnsi" w:hAnsiTheme="minorHAnsi" w:cstheme="minorHAnsi"/>
          <w:sz w:val="22"/>
          <w:szCs w:val="22"/>
        </w:rPr>
        <w:t xml:space="preserve">e </w:t>
      </w:r>
      <w:r w:rsidRPr="00C41358">
        <w:rPr>
          <w:rFonts w:asciiTheme="minorHAnsi" w:hAnsiTheme="minorHAnsi" w:cstheme="minorHAnsi"/>
          <w:sz w:val="22"/>
          <w:szCs w:val="22"/>
        </w:rPr>
        <w:t>materiales didácticos</w:t>
      </w:r>
      <w:r w:rsidRPr="001426A3">
        <w:rPr>
          <w:rFonts w:asciiTheme="minorHAnsi" w:hAnsiTheme="minorHAnsi" w:cstheme="minorHAnsi"/>
          <w:sz w:val="22"/>
          <w:szCs w:val="22"/>
        </w:rPr>
        <w:t>. La actividad inicial, central y de cierre en una clase de Geografía</w:t>
      </w:r>
      <w:r w:rsidR="001426A3">
        <w:rPr>
          <w:rFonts w:asciiTheme="minorHAnsi" w:hAnsiTheme="minorHAnsi" w:cstheme="minorHAnsi"/>
          <w:sz w:val="22"/>
          <w:szCs w:val="22"/>
        </w:rPr>
        <w:t>.</w:t>
      </w:r>
      <w:r w:rsidR="000E1269" w:rsidRPr="001426A3">
        <w:rPr>
          <w:rFonts w:asciiTheme="minorHAnsi" w:hAnsiTheme="minorHAnsi" w:cstheme="minorHAnsi"/>
          <w:sz w:val="22"/>
          <w:szCs w:val="22"/>
        </w:rPr>
        <w:t xml:space="preserve"> </w:t>
      </w:r>
      <w:r w:rsidRPr="00C41358">
        <w:rPr>
          <w:rFonts w:asciiTheme="minorHAnsi" w:hAnsiTheme="minorHAnsi" w:cstheme="minorHAnsi"/>
          <w:sz w:val="22"/>
          <w:szCs w:val="22"/>
        </w:rPr>
        <w:t>La imagen fija y móvil en la propuesta didáctica. Los mapas. Evaluaci</w:t>
      </w:r>
      <w:r w:rsidRPr="00E44707">
        <w:rPr>
          <w:rFonts w:asciiTheme="minorHAnsi" w:hAnsiTheme="minorHAnsi" w:cstheme="minorHAnsi"/>
          <w:sz w:val="22"/>
          <w:szCs w:val="22"/>
        </w:rPr>
        <w:t>ón de los aprendizajes.</w:t>
      </w:r>
      <w:r w:rsidR="00642C86" w:rsidRPr="00E44707">
        <w:rPr>
          <w:rFonts w:asciiTheme="minorHAnsi" w:eastAsiaTheme="minorHAnsi" w:hAnsiTheme="minorHAnsi" w:cstheme="minorBidi"/>
          <w:b/>
          <w:sz w:val="32"/>
          <w:szCs w:val="32"/>
          <w:lang w:val="es-AR" w:eastAsia="en-US"/>
        </w:rPr>
        <w:t xml:space="preserve"> </w:t>
      </w:r>
    </w:p>
    <w:p w:rsidR="00642C86" w:rsidRPr="00E44707" w:rsidRDefault="00EF26C2" w:rsidP="00E44707">
      <w:pPr>
        <w:pStyle w:val="Prrafodelista"/>
        <w:numPr>
          <w:ilvl w:val="0"/>
          <w:numId w:val="5"/>
        </w:numPr>
        <w:spacing w:line="360" w:lineRule="auto"/>
        <w:jc w:val="both"/>
        <w:rPr>
          <w:rFonts w:asciiTheme="minorHAnsi" w:eastAsiaTheme="minorHAnsi" w:hAnsiTheme="minorHAnsi" w:cstheme="minorBidi"/>
          <w:i/>
          <w:color w:val="FF0000"/>
          <w:sz w:val="22"/>
          <w:szCs w:val="22"/>
          <w:lang w:val="es-AR" w:eastAsia="en-US"/>
        </w:rPr>
      </w:pPr>
      <w:r w:rsidRPr="00E44707">
        <w:rPr>
          <w:rFonts w:asciiTheme="minorHAnsi" w:eastAsiaTheme="minorHAnsi" w:hAnsiTheme="minorHAnsi" w:cstheme="minorBidi"/>
          <w:i/>
          <w:sz w:val="22"/>
          <w:szCs w:val="22"/>
          <w:lang w:val="es-AR" w:eastAsia="en-US"/>
        </w:rPr>
        <w:t>DISPOSITIVOS DE LECTURA Y ANÁLISIS DE LAS PRÁCTICAS DE ENSEÑANZA</w:t>
      </w:r>
    </w:p>
    <w:p w:rsidR="00642C86" w:rsidRPr="00E44707" w:rsidRDefault="00642C86" w:rsidP="00E44707">
      <w:pPr>
        <w:spacing w:after="160" w:line="360" w:lineRule="auto"/>
        <w:jc w:val="both"/>
        <w:rPr>
          <w:rFonts w:asciiTheme="minorHAnsi" w:hAnsiTheme="minorHAnsi" w:cstheme="minorHAnsi"/>
          <w:sz w:val="22"/>
          <w:szCs w:val="22"/>
        </w:rPr>
      </w:pPr>
      <w:r w:rsidRPr="00E44707">
        <w:rPr>
          <w:rFonts w:asciiTheme="minorHAnsi" w:hAnsiTheme="minorHAnsi" w:cstheme="minorHAnsi"/>
          <w:sz w:val="22"/>
          <w:szCs w:val="22"/>
        </w:rPr>
        <w:t>Registros de la cotidianeidad en la clase: análisis</w:t>
      </w:r>
      <w:r w:rsidR="0043180D" w:rsidRPr="00E44707">
        <w:rPr>
          <w:rFonts w:asciiTheme="minorHAnsi" w:hAnsiTheme="minorHAnsi" w:cstheme="minorHAnsi"/>
          <w:sz w:val="22"/>
          <w:szCs w:val="22"/>
        </w:rPr>
        <w:t xml:space="preserve"> crítico</w:t>
      </w:r>
      <w:r w:rsidR="00C46D08" w:rsidRPr="00E44707">
        <w:rPr>
          <w:rFonts w:asciiTheme="minorHAnsi" w:hAnsiTheme="minorHAnsi" w:cstheme="minorHAnsi"/>
          <w:sz w:val="22"/>
          <w:szCs w:val="22"/>
        </w:rPr>
        <w:t xml:space="preserve"> </w:t>
      </w:r>
      <w:r w:rsidRPr="00E44707">
        <w:rPr>
          <w:rFonts w:asciiTheme="minorHAnsi" w:hAnsiTheme="minorHAnsi" w:cstheme="minorHAnsi"/>
          <w:sz w:val="22"/>
          <w:szCs w:val="22"/>
        </w:rPr>
        <w:t>sobre las construcciones metodológicas</w:t>
      </w:r>
      <w:r w:rsidR="0043180D" w:rsidRPr="00E44707">
        <w:rPr>
          <w:rFonts w:asciiTheme="minorHAnsi" w:hAnsiTheme="minorHAnsi" w:cstheme="minorHAnsi"/>
          <w:sz w:val="22"/>
          <w:szCs w:val="22"/>
        </w:rPr>
        <w:t>.</w:t>
      </w:r>
      <w:r w:rsidR="00C46D08" w:rsidRPr="00E44707">
        <w:rPr>
          <w:rFonts w:asciiTheme="minorHAnsi" w:hAnsiTheme="minorHAnsi" w:cstheme="minorHAnsi"/>
          <w:sz w:val="22"/>
          <w:szCs w:val="22"/>
        </w:rPr>
        <w:t xml:space="preserve"> </w:t>
      </w:r>
      <w:r w:rsidRPr="00E44707">
        <w:rPr>
          <w:rFonts w:asciiTheme="minorHAnsi" w:hAnsiTheme="minorHAnsi" w:cstheme="minorHAnsi"/>
          <w:sz w:val="22"/>
          <w:szCs w:val="22"/>
        </w:rPr>
        <w:t xml:space="preserve">El diario de clases como dispositivo </w:t>
      </w:r>
      <w:r w:rsidR="0043180D" w:rsidRPr="00E44707">
        <w:rPr>
          <w:rFonts w:asciiTheme="minorHAnsi" w:hAnsiTheme="minorHAnsi" w:cstheme="minorHAnsi"/>
          <w:sz w:val="22"/>
          <w:szCs w:val="22"/>
        </w:rPr>
        <w:t>autoevalu</w:t>
      </w:r>
      <w:r w:rsidR="00C46D08" w:rsidRPr="00E44707">
        <w:rPr>
          <w:rFonts w:asciiTheme="minorHAnsi" w:hAnsiTheme="minorHAnsi" w:cstheme="minorHAnsi"/>
          <w:sz w:val="22"/>
          <w:szCs w:val="22"/>
        </w:rPr>
        <w:t>ación</w:t>
      </w:r>
      <w:r w:rsidRPr="00E44707">
        <w:rPr>
          <w:rFonts w:asciiTheme="minorHAnsi" w:hAnsiTheme="minorHAnsi" w:cstheme="minorHAnsi"/>
          <w:sz w:val="22"/>
          <w:szCs w:val="22"/>
        </w:rPr>
        <w:t xml:space="preserve"> de las prácticas. Análisis de fuentes y documentos. Análisis de registros de clases: construcción de categorías.</w:t>
      </w:r>
      <w:r w:rsidR="00607AC5" w:rsidRPr="00E44707">
        <w:rPr>
          <w:rFonts w:asciiTheme="minorHAnsi" w:hAnsiTheme="minorHAnsi" w:cstheme="minorHAnsi"/>
          <w:sz w:val="22"/>
          <w:szCs w:val="22"/>
        </w:rPr>
        <w:t xml:space="preserve"> </w:t>
      </w:r>
      <w:r w:rsidRPr="00E44707">
        <w:rPr>
          <w:rFonts w:asciiTheme="minorHAnsi" w:hAnsiTheme="minorHAnsi" w:cstheme="minorHAnsi"/>
          <w:sz w:val="22"/>
          <w:szCs w:val="22"/>
        </w:rPr>
        <w:t xml:space="preserve">Construcción de conocimiento sobre la práctica de enseñanza de la geografía. </w:t>
      </w:r>
    </w:p>
    <w:bookmarkEnd w:id="1"/>
    <w:p w:rsidR="00C75811" w:rsidRPr="00E44707" w:rsidRDefault="00C75811" w:rsidP="00C75811">
      <w:pPr>
        <w:spacing w:line="360" w:lineRule="auto"/>
        <w:jc w:val="both"/>
        <w:rPr>
          <w:rFonts w:asciiTheme="minorHAnsi" w:hAnsiTheme="minorHAnsi" w:cstheme="minorHAnsi"/>
          <w:b/>
          <w:sz w:val="22"/>
          <w:szCs w:val="22"/>
        </w:rPr>
      </w:pPr>
    </w:p>
    <w:p w:rsidR="00C75811" w:rsidRPr="006501D6" w:rsidRDefault="00C75811" w:rsidP="00C75811">
      <w:pPr>
        <w:spacing w:line="360" w:lineRule="auto"/>
        <w:jc w:val="both"/>
        <w:rPr>
          <w:rFonts w:asciiTheme="minorHAnsi" w:hAnsiTheme="minorHAnsi" w:cstheme="minorHAnsi"/>
          <w:sz w:val="22"/>
          <w:szCs w:val="22"/>
          <w:u w:val="single"/>
        </w:rPr>
      </w:pPr>
      <w:r w:rsidRPr="00E44707">
        <w:rPr>
          <w:rFonts w:asciiTheme="minorHAnsi" w:hAnsiTheme="minorHAnsi" w:cstheme="minorHAnsi"/>
          <w:b/>
          <w:sz w:val="22"/>
          <w:szCs w:val="22"/>
        </w:rPr>
        <w:t xml:space="preserve">MARCO METODOLÓGICO </w:t>
      </w:r>
    </w:p>
    <w:p w:rsidR="00C75811" w:rsidRPr="00C41358"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El desarrollo de las clases tendrá en general un primer momento de trabajo a veces individual otras en pequeños grupos desde el cual se intentará establecer un primer vínculo entre los saberes portados por el grupo y el contenido a tratar con la intención de recuperar representaciones y experiencias de la propia historia de escolar.</w:t>
      </w:r>
    </w:p>
    <w:p w:rsidR="00C75811" w:rsidRPr="00C41358"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Luego se desarrollará un segundo momento de carácter práctico que pondrá el énfasis en el diseño y desarrollo de in</w:t>
      </w:r>
      <w:r w:rsidR="00B86E47">
        <w:rPr>
          <w:rFonts w:asciiTheme="minorHAnsi" w:hAnsiTheme="minorHAnsi" w:cstheme="minorHAnsi"/>
          <w:sz w:val="22"/>
          <w:szCs w:val="22"/>
        </w:rPr>
        <w:t>s</w:t>
      </w:r>
      <w:r w:rsidRPr="00C41358">
        <w:rPr>
          <w:rFonts w:asciiTheme="minorHAnsi" w:hAnsiTheme="minorHAnsi" w:cstheme="minorHAnsi"/>
          <w:sz w:val="22"/>
          <w:szCs w:val="22"/>
        </w:rPr>
        <w:t>tancias de intervención que contemplen, el uso</w:t>
      </w:r>
      <w:r w:rsidR="00B86E47">
        <w:rPr>
          <w:rFonts w:asciiTheme="minorHAnsi" w:hAnsiTheme="minorHAnsi" w:cstheme="minorHAnsi"/>
          <w:sz w:val="22"/>
          <w:szCs w:val="22"/>
        </w:rPr>
        <w:t xml:space="preserve"> </w:t>
      </w:r>
      <w:r w:rsidR="00B86E47" w:rsidRPr="00607AC5">
        <w:rPr>
          <w:rFonts w:asciiTheme="minorHAnsi" w:hAnsiTheme="minorHAnsi" w:cstheme="minorHAnsi"/>
          <w:sz w:val="22"/>
          <w:szCs w:val="22"/>
        </w:rPr>
        <w:t xml:space="preserve">y análisis </w:t>
      </w:r>
      <w:r w:rsidRPr="00607AC5">
        <w:rPr>
          <w:rFonts w:asciiTheme="minorHAnsi" w:hAnsiTheme="minorHAnsi" w:cstheme="minorHAnsi"/>
          <w:sz w:val="22"/>
          <w:szCs w:val="22"/>
        </w:rPr>
        <w:t>de</w:t>
      </w:r>
      <w:r w:rsidR="00B86E47" w:rsidRPr="00607AC5">
        <w:rPr>
          <w:rFonts w:asciiTheme="minorHAnsi" w:hAnsiTheme="minorHAnsi" w:cstheme="minorHAnsi"/>
          <w:sz w:val="22"/>
          <w:szCs w:val="22"/>
        </w:rPr>
        <w:t>l diseño</w:t>
      </w:r>
      <w:r w:rsidRPr="00607AC5">
        <w:rPr>
          <w:rFonts w:asciiTheme="minorHAnsi" w:hAnsiTheme="minorHAnsi" w:cstheme="minorHAnsi"/>
          <w:sz w:val="22"/>
          <w:szCs w:val="22"/>
        </w:rPr>
        <w:t xml:space="preserve"> curricular</w:t>
      </w:r>
      <w:r w:rsidR="00B86E47" w:rsidRPr="00607AC5">
        <w:rPr>
          <w:rFonts w:asciiTheme="minorHAnsi" w:hAnsiTheme="minorHAnsi" w:cstheme="minorHAnsi"/>
          <w:sz w:val="22"/>
          <w:szCs w:val="22"/>
        </w:rPr>
        <w:t xml:space="preserve"> jurisdiccional, elaborar</w:t>
      </w:r>
      <w:r w:rsidRPr="00607AC5">
        <w:rPr>
          <w:rFonts w:asciiTheme="minorHAnsi" w:hAnsiTheme="minorHAnsi" w:cstheme="minorHAnsi"/>
          <w:sz w:val="22"/>
          <w:szCs w:val="22"/>
        </w:rPr>
        <w:t xml:space="preserve"> recursos didácticos, así como también propuestas </w:t>
      </w:r>
      <w:r w:rsidRPr="00C41358">
        <w:rPr>
          <w:rFonts w:asciiTheme="minorHAnsi" w:hAnsiTheme="minorHAnsi" w:cstheme="minorHAnsi"/>
          <w:sz w:val="22"/>
          <w:szCs w:val="22"/>
        </w:rPr>
        <w:t>de clase</w:t>
      </w:r>
      <w:r w:rsidR="00B86E47">
        <w:rPr>
          <w:rFonts w:asciiTheme="minorHAnsi" w:hAnsiTheme="minorHAnsi" w:cstheme="minorHAnsi"/>
          <w:sz w:val="22"/>
          <w:szCs w:val="22"/>
        </w:rPr>
        <w:t xml:space="preserve"> </w:t>
      </w:r>
      <w:r w:rsidR="00B86E47" w:rsidRPr="00FC56C1">
        <w:rPr>
          <w:rFonts w:asciiTheme="minorHAnsi" w:hAnsiTheme="minorHAnsi" w:cstheme="minorHAnsi"/>
          <w:sz w:val="22"/>
          <w:szCs w:val="22"/>
        </w:rPr>
        <w:t>a</w:t>
      </w:r>
      <w:r w:rsidRPr="00FC56C1">
        <w:rPr>
          <w:rFonts w:asciiTheme="minorHAnsi" w:hAnsiTheme="minorHAnsi" w:cstheme="minorHAnsi"/>
          <w:sz w:val="22"/>
          <w:szCs w:val="22"/>
        </w:rPr>
        <w:t xml:space="preserve"> </w:t>
      </w:r>
      <w:r w:rsidRPr="00C41358">
        <w:rPr>
          <w:rFonts w:asciiTheme="minorHAnsi" w:hAnsiTheme="minorHAnsi" w:cstheme="minorHAnsi"/>
          <w:sz w:val="22"/>
          <w:szCs w:val="22"/>
        </w:rPr>
        <w:t xml:space="preserve">través de la microenseñanza. Estas acciones buscan preparar al futuro docente para sus primeros desempeños de enseñanza. </w:t>
      </w:r>
    </w:p>
    <w:p w:rsidR="00A244D5"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 xml:space="preserve">En un tercer momento de instancia grupal se desarrollará la evaluación y la autoevaluación de los trabajos realizados. </w:t>
      </w:r>
    </w:p>
    <w:p w:rsidR="00C75811" w:rsidRPr="00E44707" w:rsidRDefault="00C75811" w:rsidP="00C75811">
      <w:pPr>
        <w:spacing w:line="360" w:lineRule="auto"/>
        <w:jc w:val="both"/>
        <w:rPr>
          <w:rFonts w:asciiTheme="minorHAnsi" w:hAnsiTheme="minorHAnsi" w:cstheme="minorHAnsi"/>
          <w:b/>
          <w:sz w:val="22"/>
          <w:szCs w:val="22"/>
          <w:lang w:val="es-AR"/>
        </w:rPr>
      </w:pPr>
    </w:p>
    <w:p w:rsidR="00C75811" w:rsidRPr="00E44707" w:rsidRDefault="00C75811" w:rsidP="00C75811">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TRABAJOS PRÁCTICOS, CONDICIONES Y CRONOGRAMA:</w:t>
      </w:r>
    </w:p>
    <w:p w:rsidR="00C75811" w:rsidRPr="00544915" w:rsidRDefault="00C75811" w:rsidP="00C75811">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Los Trabajos Prácticos (TP) serán de suma importancia en la dinámica de enseñanza y de aprendizaje del taller de docencia III. </w:t>
      </w:r>
    </w:p>
    <w:p w:rsidR="0052196E" w:rsidRDefault="00C75811" w:rsidP="00C75811">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lastRenderedPageBreak/>
        <w:t>Se programa una cantidad aproximada de 2 (dos) por mes</w:t>
      </w:r>
      <w:r w:rsidR="00A244D5" w:rsidRPr="00544915">
        <w:rPr>
          <w:rFonts w:asciiTheme="minorHAnsi" w:hAnsiTheme="minorHAnsi" w:cstheme="minorHAnsi"/>
          <w:sz w:val="22"/>
          <w:szCs w:val="22"/>
        </w:rPr>
        <w:t xml:space="preserve"> durante el 1er cuatrimestre</w:t>
      </w:r>
      <w:r w:rsidRPr="00544915">
        <w:rPr>
          <w:rFonts w:asciiTheme="minorHAnsi" w:hAnsiTheme="minorHAnsi" w:cstheme="minorHAnsi"/>
          <w:sz w:val="22"/>
          <w:szCs w:val="22"/>
        </w:rPr>
        <w:t>, con sus respectivas instancias de devolució</w:t>
      </w:r>
      <w:r w:rsidR="00607AC5" w:rsidRPr="00544915">
        <w:rPr>
          <w:rFonts w:asciiTheme="minorHAnsi" w:hAnsiTheme="minorHAnsi" w:cstheme="minorHAnsi"/>
          <w:sz w:val="22"/>
          <w:szCs w:val="22"/>
        </w:rPr>
        <w:t>n</w:t>
      </w:r>
      <w:r w:rsidRPr="00544915">
        <w:rPr>
          <w:rFonts w:asciiTheme="minorHAnsi" w:hAnsiTheme="minorHAnsi" w:cstheme="minorHAnsi"/>
          <w:sz w:val="22"/>
          <w:szCs w:val="22"/>
        </w:rPr>
        <w:t xml:space="preserve"> en el espacio mismo de cursado una vez que sean presentados y corregidos por los profesores responsables.</w:t>
      </w:r>
      <w:r w:rsidR="00AF2572" w:rsidRPr="00544915">
        <w:rPr>
          <w:rFonts w:asciiTheme="minorHAnsi" w:hAnsiTheme="minorHAnsi" w:cstheme="minorHAnsi"/>
          <w:sz w:val="22"/>
          <w:szCs w:val="22"/>
        </w:rPr>
        <w:t xml:space="preserve"> </w:t>
      </w:r>
      <w:r w:rsidR="00DF7E1D" w:rsidRPr="00544915">
        <w:rPr>
          <w:rFonts w:asciiTheme="minorHAnsi" w:hAnsiTheme="minorHAnsi" w:cstheme="minorHAnsi"/>
          <w:sz w:val="22"/>
          <w:szCs w:val="22"/>
        </w:rPr>
        <w:t>L</w:t>
      </w:r>
      <w:r w:rsidR="00AF2572" w:rsidRPr="00544915">
        <w:rPr>
          <w:rFonts w:asciiTheme="minorHAnsi" w:hAnsiTheme="minorHAnsi" w:cstheme="minorHAnsi"/>
          <w:sz w:val="22"/>
          <w:szCs w:val="22"/>
        </w:rPr>
        <w:t xml:space="preserve">os T.P. </w:t>
      </w:r>
      <w:r w:rsidRPr="00544915">
        <w:rPr>
          <w:rFonts w:asciiTheme="minorHAnsi" w:hAnsiTheme="minorHAnsi" w:cstheme="minorHAnsi"/>
          <w:sz w:val="22"/>
          <w:szCs w:val="22"/>
        </w:rPr>
        <w:t xml:space="preserve">deberán ser aprobados </w:t>
      </w:r>
      <w:r w:rsidR="00AF2572" w:rsidRPr="00544915">
        <w:rPr>
          <w:rFonts w:asciiTheme="minorHAnsi" w:hAnsiTheme="minorHAnsi" w:cstheme="minorHAnsi"/>
          <w:sz w:val="22"/>
          <w:szCs w:val="22"/>
        </w:rPr>
        <w:t>para acceder a las prácticas de ensayo</w:t>
      </w:r>
      <w:r w:rsidR="00607AC5" w:rsidRPr="00544915">
        <w:rPr>
          <w:rFonts w:asciiTheme="minorHAnsi" w:hAnsiTheme="minorHAnsi" w:cstheme="minorHAnsi"/>
          <w:sz w:val="22"/>
          <w:szCs w:val="22"/>
        </w:rPr>
        <w:t>.</w:t>
      </w:r>
    </w:p>
    <w:p w:rsidR="00E44707" w:rsidRPr="00544915" w:rsidRDefault="00E44707" w:rsidP="00C75811">
      <w:pPr>
        <w:spacing w:line="360" w:lineRule="auto"/>
        <w:jc w:val="both"/>
        <w:rPr>
          <w:rFonts w:asciiTheme="minorHAnsi" w:hAnsiTheme="minorHAnsi" w:cstheme="minorHAnsi"/>
          <w:sz w:val="22"/>
          <w:szCs w:val="22"/>
        </w:rPr>
      </w:pPr>
    </w:p>
    <w:p w:rsidR="00C75811" w:rsidRPr="00D6370F" w:rsidRDefault="0052196E" w:rsidP="00C75811">
      <w:pPr>
        <w:spacing w:line="360" w:lineRule="auto"/>
        <w:jc w:val="both"/>
        <w:rPr>
          <w:rFonts w:asciiTheme="minorHAnsi" w:hAnsiTheme="minorHAnsi" w:cstheme="minorHAnsi"/>
          <w:b/>
          <w:sz w:val="22"/>
          <w:szCs w:val="22"/>
          <w:u w:val="single"/>
        </w:rPr>
      </w:pPr>
      <w:r w:rsidRPr="00D6370F">
        <w:rPr>
          <w:rFonts w:asciiTheme="minorHAnsi" w:hAnsiTheme="minorHAnsi" w:cstheme="minorHAnsi"/>
          <w:b/>
          <w:sz w:val="22"/>
          <w:szCs w:val="22"/>
          <w:u w:val="single"/>
        </w:rPr>
        <w:t>Cronograma</w:t>
      </w:r>
    </w:p>
    <w:p w:rsidR="0052196E" w:rsidRPr="00544915" w:rsidRDefault="0052196E" w:rsidP="00C75811">
      <w:pPr>
        <w:spacing w:line="360" w:lineRule="auto"/>
        <w:jc w:val="both"/>
        <w:rPr>
          <w:rFonts w:asciiTheme="minorHAnsi" w:hAnsiTheme="minorHAnsi" w:cstheme="minorHAnsi"/>
          <w:b/>
          <w:sz w:val="22"/>
          <w:szCs w:val="22"/>
          <w:u w:val="single"/>
        </w:rPr>
      </w:pPr>
      <w:r w:rsidRPr="00544915">
        <w:rPr>
          <w:rFonts w:asciiTheme="minorHAnsi" w:hAnsiTheme="minorHAnsi" w:cstheme="minorHAnsi"/>
          <w:b/>
          <w:sz w:val="22"/>
          <w:szCs w:val="22"/>
          <w:u w:val="single"/>
        </w:rPr>
        <w:t>Abril:</w:t>
      </w:r>
    </w:p>
    <w:p w:rsidR="00C75811" w:rsidRPr="00544915" w:rsidRDefault="00836DF2" w:rsidP="00836DF2">
      <w:pPr>
        <w:spacing w:line="360" w:lineRule="auto"/>
        <w:jc w:val="both"/>
        <w:rPr>
          <w:rFonts w:asciiTheme="minorHAnsi" w:hAnsiTheme="minorHAnsi" w:cstheme="minorHAnsi"/>
          <w:sz w:val="22"/>
          <w:szCs w:val="22"/>
        </w:rPr>
      </w:pPr>
      <w:bookmarkStart w:id="2" w:name="_Hlk8310927"/>
      <w:bookmarkStart w:id="3" w:name="_Hlk8223188"/>
      <w:r w:rsidRPr="00544915">
        <w:rPr>
          <w:rFonts w:asciiTheme="minorHAnsi" w:hAnsiTheme="minorHAnsi" w:cstheme="minorHAnsi"/>
          <w:sz w:val="22"/>
          <w:szCs w:val="22"/>
        </w:rPr>
        <w:t xml:space="preserve">Trabajo Práctico N°1: </w:t>
      </w:r>
      <w:bookmarkEnd w:id="2"/>
      <w:r w:rsidR="00C75811" w:rsidRPr="00544915">
        <w:rPr>
          <w:rFonts w:asciiTheme="minorHAnsi" w:hAnsiTheme="minorHAnsi" w:cstheme="minorHAnsi"/>
          <w:sz w:val="22"/>
          <w:szCs w:val="22"/>
        </w:rPr>
        <w:t>La Geografía en el Diseño Curricular Jurisdiccional:</w:t>
      </w:r>
      <w:bookmarkEnd w:id="3"/>
      <w:r w:rsidR="00C75811" w:rsidRPr="00544915">
        <w:rPr>
          <w:rFonts w:asciiTheme="minorHAnsi" w:hAnsiTheme="minorHAnsi" w:cstheme="minorHAnsi"/>
          <w:sz w:val="22"/>
          <w:szCs w:val="22"/>
        </w:rPr>
        <w:t xml:space="preserve"> </w:t>
      </w:r>
      <w:r w:rsidR="005B5105" w:rsidRPr="00544915">
        <w:rPr>
          <w:rFonts w:asciiTheme="minorHAnsi" w:hAnsiTheme="minorHAnsi" w:cstheme="minorHAnsi"/>
          <w:sz w:val="22"/>
          <w:szCs w:val="22"/>
        </w:rPr>
        <w:t>El Fundamento epistemológico</w:t>
      </w:r>
      <w:r w:rsidR="00DF7E1D" w:rsidRPr="00544915">
        <w:rPr>
          <w:rFonts w:asciiTheme="minorHAnsi" w:hAnsiTheme="minorHAnsi" w:cstheme="minorHAnsi"/>
          <w:sz w:val="22"/>
          <w:szCs w:val="22"/>
        </w:rPr>
        <w:t>.</w:t>
      </w:r>
    </w:p>
    <w:p w:rsidR="0052196E" w:rsidRPr="00544915" w:rsidRDefault="00836DF2" w:rsidP="00836DF2">
      <w:pPr>
        <w:spacing w:line="360" w:lineRule="auto"/>
        <w:jc w:val="both"/>
        <w:rPr>
          <w:rFonts w:asciiTheme="minorHAnsi" w:hAnsiTheme="minorHAnsi" w:cstheme="minorHAnsi"/>
          <w:sz w:val="22"/>
          <w:szCs w:val="22"/>
        </w:rPr>
      </w:pPr>
      <w:bookmarkStart w:id="4" w:name="_Hlk8311209"/>
      <w:r w:rsidRPr="00544915">
        <w:rPr>
          <w:rFonts w:asciiTheme="minorHAnsi" w:hAnsiTheme="minorHAnsi" w:cstheme="minorHAnsi"/>
          <w:sz w:val="22"/>
          <w:szCs w:val="22"/>
        </w:rPr>
        <w:t>Trabajo Práctico N°2</w:t>
      </w:r>
      <w:bookmarkEnd w:id="4"/>
      <w:r w:rsidRPr="00544915">
        <w:rPr>
          <w:rFonts w:asciiTheme="minorHAnsi" w:hAnsiTheme="minorHAnsi" w:cstheme="minorHAnsi"/>
          <w:sz w:val="22"/>
          <w:szCs w:val="22"/>
        </w:rPr>
        <w:t xml:space="preserve">: </w:t>
      </w:r>
      <w:r w:rsidR="00C75811" w:rsidRPr="00544915">
        <w:rPr>
          <w:rFonts w:asciiTheme="minorHAnsi" w:hAnsiTheme="minorHAnsi" w:cstheme="minorHAnsi"/>
          <w:sz w:val="22"/>
          <w:szCs w:val="22"/>
        </w:rPr>
        <w:t xml:space="preserve">Las </w:t>
      </w:r>
      <w:r w:rsidRPr="00544915">
        <w:rPr>
          <w:rFonts w:asciiTheme="minorHAnsi" w:hAnsiTheme="minorHAnsi" w:cstheme="minorHAnsi"/>
          <w:sz w:val="22"/>
          <w:szCs w:val="22"/>
        </w:rPr>
        <w:t>p</w:t>
      </w:r>
      <w:r w:rsidR="00C75811" w:rsidRPr="00544915">
        <w:rPr>
          <w:rFonts w:asciiTheme="minorHAnsi" w:hAnsiTheme="minorHAnsi" w:cstheme="minorHAnsi"/>
          <w:sz w:val="22"/>
          <w:szCs w:val="22"/>
        </w:rPr>
        <w:t>regunta</w:t>
      </w:r>
      <w:r w:rsidRPr="00544915">
        <w:rPr>
          <w:rFonts w:asciiTheme="minorHAnsi" w:hAnsiTheme="minorHAnsi" w:cstheme="minorHAnsi"/>
          <w:sz w:val="22"/>
          <w:szCs w:val="22"/>
        </w:rPr>
        <w:t>s</w:t>
      </w:r>
      <w:r w:rsidR="00C75811" w:rsidRPr="00544915">
        <w:rPr>
          <w:rFonts w:asciiTheme="minorHAnsi" w:hAnsiTheme="minorHAnsi" w:cstheme="minorHAnsi"/>
          <w:sz w:val="22"/>
          <w:szCs w:val="22"/>
        </w:rPr>
        <w:t xml:space="preserve"> en Geografía: Las buenas interpelaciones que hacen pensar</w:t>
      </w:r>
      <w:r w:rsidRPr="00544915">
        <w:rPr>
          <w:rFonts w:asciiTheme="minorHAnsi" w:hAnsiTheme="minorHAnsi" w:cstheme="minorHAnsi"/>
          <w:sz w:val="22"/>
          <w:szCs w:val="22"/>
        </w:rPr>
        <w:t>.</w:t>
      </w:r>
    </w:p>
    <w:p w:rsidR="00C75811" w:rsidRPr="00544915" w:rsidRDefault="0052196E" w:rsidP="00836DF2">
      <w:pPr>
        <w:spacing w:line="360" w:lineRule="auto"/>
        <w:jc w:val="both"/>
        <w:rPr>
          <w:rFonts w:asciiTheme="minorHAnsi" w:hAnsiTheme="minorHAnsi" w:cstheme="minorHAnsi"/>
          <w:sz w:val="22"/>
          <w:szCs w:val="22"/>
          <w:u w:val="single"/>
        </w:rPr>
      </w:pPr>
      <w:r w:rsidRPr="00544915">
        <w:rPr>
          <w:rFonts w:asciiTheme="minorHAnsi" w:hAnsiTheme="minorHAnsi" w:cstheme="minorHAnsi"/>
          <w:b/>
          <w:sz w:val="22"/>
          <w:szCs w:val="22"/>
          <w:u w:val="single"/>
        </w:rPr>
        <w:t>Mayo</w:t>
      </w:r>
      <w:r w:rsidRPr="00544915">
        <w:rPr>
          <w:rFonts w:asciiTheme="minorHAnsi" w:hAnsiTheme="minorHAnsi" w:cstheme="minorHAnsi"/>
          <w:sz w:val="22"/>
          <w:szCs w:val="22"/>
          <w:u w:val="single"/>
        </w:rPr>
        <w:t>:</w:t>
      </w:r>
      <w:r w:rsidR="00C75811" w:rsidRPr="00544915">
        <w:rPr>
          <w:rFonts w:asciiTheme="minorHAnsi" w:hAnsiTheme="minorHAnsi" w:cstheme="minorHAnsi"/>
          <w:sz w:val="22"/>
          <w:szCs w:val="22"/>
          <w:u w:val="single"/>
        </w:rPr>
        <w:t xml:space="preserve"> </w:t>
      </w:r>
    </w:p>
    <w:p w:rsidR="00C75811" w:rsidRPr="00544915" w:rsidRDefault="0052196E" w:rsidP="0052196E">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Trabajo Práctico N°3: </w:t>
      </w:r>
      <w:r w:rsidR="00C75811" w:rsidRPr="00544915">
        <w:rPr>
          <w:rFonts w:asciiTheme="minorHAnsi" w:hAnsiTheme="minorHAnsi" w:cstheme="minorHAnsi"/>
          <w:sz w:val="22"/>
          <w:szCs w:val="22"/>
        </w:rPr>
        <w:t xml:space="preserve">La enseñanza de la Geografía como pretexto para explicar el mundo actual de una forma reflexiva y creativa. </w:t>
      </w:r>
    </w:p>
    <w:p w:rsidR="00C75811" w:rsidRPr="00544915" w:rsidRDefault="0052196E" w:rsidP="0052196E">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Trabajo Práctico N°4: </w:t>
      </w:r>
      <w:r w:rsidR="00C75811" w:rsidRPr="00544915">
        <w:rPr>
          <w:rFonts w:asciiTheme="minorHAnsi" w:hAnsiTheme="minorHAnsi" w:cstheme="minorHAnsi"/>
          <w:sz w:val="22"/>
          <w:szCs w:val="22"/>
        </w:rPr>
        <w:t>El trabajo de conceptos clav</w:t>
      </w:r>
      <w:r w:rsidR="00500B41" w:rsidRPr="00544915">
        <w:rPr>
          <w:rFonts w:asciiTheme="minorHAnsi" w:hAnsiTheme="minorHAnsi" w:cstheme="minorHAnsi"/>
          <w:sz w:val="22"/>
          <w:szCs w:val="22"/>
        </w:rPr>
        <w:t>e</w:t>
      </w:r>
      <w:r w:rsidR="00C75811" w:rsidRPr="00544915">
        <w:rPr>
          <w:rFonts w:asciiTheme="minorHAnsi" w:hAnsiTheme="minorHAnsi" w:cstheme="minorHAnsi"/>
          <w:sz w:val="22"/>
          <w:szCs w:val="22"/>
        </w:rPr>
        <w:t>. Cómo abordar un concepto</w:t>
      </w:r>
      <w:r w:rsidRPr="00544915">
        <w:rPr>
          <w:rFonts w:asciiTheme="minorHAnsi" w:hAnsiTheme="minorHAnsi" w:cstheme="minorHAnsi"/>
          <w:sz w:val="22"/>
          <w:szCs w:val="22"/>
        </w:rPr>
        <w:t xml:space="preserve"> inclusor</w:t>
      </w:r>
      <w:r w:rsidR="00C75811" w:rsidRPr="00544915">
        <w:rPr>
          <w:rFonts w:asciiTheme="minorHAnsi" w:hAnsiTheme="minorHAnsi" w:cstheme="minorHAnsi"/>
          <w:sz w:val="22"/>
          <w:szCs w:val="22"/>
        </w:rPr>
        <w:t xml:space="preserve"> desde</w:t>
      </w:r>
      <w:r w:rsidR="002D3779" w:rsidRPr="00544915">
        <w:rPr>
          <w:rFonts w:asciiTheme="minorHAnsi" w:hAnsiTheme="minorHAnsi" w:cstheme="minorHAnsi"/>
          <w:sz w:val="22"/>
          <w:szCs w:val="22"/>
        </w:rPr>
        <w:t xml:space="preserve"> la</w:t>
      </w:r>
      <w:r w:rsidRPr="00544915">
        <w:rPr>
          <w:rFonts w:asciiTheme="minorHAnsi" w:hAnsiTheme="minorHAnsi" w:cstheme="minorHAnsi"/>
          <w:sz w:val="22"/>
          <w:szCs w:val="22"/>
        </w:rPr>
        <w:t xml:space="preserve"> Geografía</w:t>
      </w:r>
      <w:r w:rsidR="00DF7E1D" w:rsidRPr="00544915">
        <w:rPr>
          <w:rFonts w:asciiTheme="minorHAnsi" w:hAnsiTheme="minorHAnsi" w:cstheme="minorHAnsi"/>
          <w:sz w:val="22"/>
          <w:szCs w:val="22"/>
        </w:rPr>
        <w:t xml:space="preserve"> actual</w:t>
      </w:r>
      <w:r w:rsidR="00607AC5" w:rsidRPr="00544915">
        <w:rPr>
          <w:rFonts w:asciiTheme="minorHAnsi" w:hAnsiTheme="minorHAnsi" w:cstheme="minorHAnsi"/>
          <w:sz w:val="22"/>
          <w:szCs w:val="22"/>
        </w:rPr>
        <w:t>.</w:t>
      </w:r>
    </w:p>
    <w:p w:rsidR="0052196E" w:rsidRPr="00544915" w:rsidRDefault="0052196E" w:rsidP="0052196E">
      <w:pPr>
        <w:spacing w:line="360" w:lineRule="auto"/>
        <w:jc w:val="both"/>
        <w:rPr>
          <w:rFonts w:asciiTheme="minorHAnsi" w:hAnsiTheme="minorHAnsi" w:cstheme="minorHAnsi"/>
          <w:b/>
          <w:sz w:val="22"/>
          <w:szCs w:val="22"/>
          <w:u w:val="single"/>
        </w:rPr>
      </w:pPr>
      <w:r w:rsidRPr="00544915">
        <w:rPr>
          <w:rFonts w:asciiTheme="minorHAnsi" w:hAnsiTheme="minorHAnsi" w:cstheme="minorHAnsi"/>
          <w:b/>
          <w:sz w:val="22"/>
          <w:szCs w:val="22"/>
          <w:u w:val="single"/>
        </w:rPr>
        <w:t>Junio:</w:t>
      </w:r>
    </w:p>
    <w:p w:rsidR="00C75811" w:rsidRPr="00544915" w:rsidRDefault="0052196E" w:rsidP="002D3779">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Trabajo Práctico N°</w:t>
      </w:r>
      <w:r w:rsidR="00042079" w:rsidRPr="00544915">
        <w:rPr>
          <w:rFonts w:asciiTheme="minorHAnsi" w:hAnsiTheme="minorHAnsi" w:cstheme="minorHAnsi"/>
          <w:sz w:val="22"/>
          <w:szCs w:val="22"/>
        </w:rPr>
        <w:t xml:space="preserve">5: </w:t>
      </w:r>
      <w:r w:rsidR="00C75811" w:rsidRPr="00544915">
        <w:rPr>
          <w:rFonts w:asciiTheme="minorHAnsi" w:hAnsiTheme="minorHAnsi" w:cstheme="minorHAnsi"/>
          <w:sz w:val="22"/>
          <w:szCs w:val="22"/>
        </w:rPr>
        <w:t>Propuestas de actividades áulicas en Geografía desde el aprendizaje por resolución de problemas.</w:t>
      </w:r>
      <w:r w:rsidR="002D3779" w:rsidRPr="00544915">
        <w:rPr>
          <w:rFonts w:asciiTheme="minorHAnsi" w:hAnsiTheme="minorHAnsi" w:cstheme="minorHAnsi"/>
          <w:sz w:val="22"/>
          <w:szCs w:val="22"/>
        </w:rPr>
        <w:t xml:space="preserve"> </w:t>
      </w:r>
      <w:r w:rsidR="00F655A8" w:rsidRPr="00544915">
        <w:rPr>
          <w:rFonts w:asciiTheme="minorHAnsi" w:hAnsiTheme="minorHAnsi" w:cstheme="minorHAnsi"/>
          <w:sz w:val="22"/>
          <w:szCs w:val="22"/>
        </w:rPr>
        <w:t xml:space="preserve"> </w:t>
      </w:r>
    </w:p>
    <w:p w:rsidR="00C75811" w:rsidRPr="00544915" w:rsidRDefault="0052196E" w:rsidP="002D3779">
      <w:pPr>
        <w:spacing w:line="360" w:lineRule="auto"/>
        <w:jc w:val="both"/>
        <w:rPr>
          <w:rFonts w:asciiTheme="minorHAnsi" w:hAnsiTheme="minorHAnsi" w:cstheme="minorHAnsi"/>
          <w:sz w:val="22"/>
          <w:szCs w:val="22"/>
        </w:rPr>
      </w:pPr>
      <w:bookmarkStart w:id="5" w:name="_Hlk8311833"/>
      <w:r w:rsidRPr="00544915">
        <w:rPr>
          <w:rFonts w:asciiTheme="minorHAnsi" w:hAnsiTheme="minorHAnsi" w:cstheme="minorHAnsi"/>
          <w:sz w:val="22"/>
          <w:szCs w:val="22"/>
        </w:rPr>
        <w:t>Trabajo Práctico N°</w:t>
      </w:r>
      <w:bookmarkEnd w:id="5"/>
      <w:r w:rsidR="00042079" w:rsidRPr="00544915">
        <w:rPr>
          <w:rFonts w:asciiTheme="minorHAnsi" w:hAnsiTheme="minorHAnsi" w:cstheme="minorHAnsi"/>
          <w:sz w:val="22"/>
          <w:szCs w:val="22"/>
        </w:rPr>
        <w:t xml:space="preserve">6: </w:t>
      </w:r>
      <w:r w:rsidR="00500B41" w:rsidRPr="00544915">
        <w:rPr>
          <w:rFonts w:asciiTheme="minorHAnsi" w:hAnsiTheme="minorHAnsi" w:cstheme="minorHAnsi"/>
          <w:sz w:val="22"/>
          <w:szCs w:val="22"/>
        </w:rPr>
        <w:t xml:space="preserve">El </w:t>
      </w:r>
      <w:r w:rsidR="00C75811" w:rsidRPr="00544915">
        <w:rPr>
          <w:rFonts w:asciiTheme="minorHAnsi" w:hAnsiTheme="minorHAnsi" w:cstheme="minorHAnsi"/>
          <w:sz w:val="22"/>
          <w:szCs w:val="22"/>
        </w:rPr>
        <w:t>uso de la</w:t>
      </w:r>
      <w:r w:rsidR="00500B41" w:rsidRPr="00544915">
        <w:rPr>
          <w:rFonts w:asciiTheme="minorHAnsi" w:hAnsiTheme="minorHAnsi" w:cstheme="minorHAnsi"/>
          <w:sz w:val="22"/>
          <w:szCs w:val="22"/>
        </w:rPr>
        <w:t>s tecnologías</w:t>
      </w:r>
      <w:r w:rsidR="00C75811" w:rsidRPr="00544915">
        <w:rPr>
          <w:rFonts w:asciiTheme="minorHAnsi" w:hAnsiTheme="minorHAnsi" w:cstheme="minorHAnsi"/>
          <w:sz w:val="22"/>
          <w:szCs w:val="22"/>
        </w:rPr>
        <w:t xml:space="preserve"> como centro de recursos en la enseñanza de</w:t>
      </w:r>
      <w:r w:rsidR="00607AC5" w:rsidRPr="00544915">
        <w:rPr>
          <w:rFonts w:asciiTheme="minorHAnsi" w:hAnsiTheme="minorHAnsi" w:cstheme="minorHAnsi"/>
          <w:sz w:val="22"/>
          <w:szCs w:val="22"/>
        </w:rPr>
        <w:t xml:space="preserve"> </w:t>
      </w:r>
      <w:r w:rsidR="00C75811" w:rsidRPr="00544915">
        <w:rPr>
          <w:rFonts w:asciiTheme="minorHAnsi" w:hAnsiTheme="minorHAnsi" w:cstheme="minorHAnsi"/>
          <w:sz w:val="22"/>
          <w:szCs w:val="22"/>
        </w:rPr>
        <w:t xml:space="preserve">la </w:t>
      </w:r>
      <w:r w:rsidR="00607AC5" w:rsidRPr="00544915">
        <w:rPr>
          <w:rFonts w:asciiTheme="minorHAnsi" w:hAnsiTheme="minorHAnsi" w:cstheme="minorHAnsi"/>
          <w:sz w:val="22"/>
          <w:szCs w:val="22"/>
        </w:rPr>
        <w:t>G</w:t>
      </w:r>
      <w:r w:rsidR="00C75811" w:rsidRPr="00544915">
        <w:rPr>
          <w:rFonts w:asciiTheme="minorHAnsi" w:hAnsiTheme="minorHAnsi" w:cstheme="minorHAnsi"/>
          <w:sz w:val="22"/>
          <w:szCs w:val="22"/>
        </w:rPr>
        <w:t>eografía</w:t>
      </w:r>
      <w:r w:rsidR="00500B41" w:rsidRPr="00544915">
        <w:rPr>
          <w:rFonts w:asciiTheme="minorHAnsi" w:hAnsiTheme="minorHAnsi" w:cstheme="minorHAnsi"/>
          <w:sz w:val="22"/>
          <w:szCs w:val="22"/>
        </w:rPr>
        <w:t>.</w:t>
      </w:r>
    </w:p>
    <w:p w:rsidR="00514DA4" w:rsidRPr="00544915" w:rsidRDefault="00C75811" w:rsidP="00544915">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 </w:t>
      </w:r>
      <w:r w:rsidR="00042079" w:rsidRPr="00544915">
        <w:rPr>
          <w:rFonts w:asciiTheme="minorHAnsi" w:hAnsiTheme="minorHAnsi" w:cstheme="minorHAnsi"/>
          <w:sz w:val="22"/>
          <w:szCs w:val="22"/>
        </w:rPr>
        <w:t xml:space="preserve">Trabajo Práctico N°7: </w:t>
      </w:r>
      <w:r w:rsidRPr="00544915">
        <w:rPr>
          <w:rFonts w:asciiTheme="minorHAnsi" w:hAnsiTheme="minorHAnsi" w:cstheme="minorHAnsi"/>
          <w:sz w:val="22"/>
          <w:szCs w:val="22"/>
        </w:rPr>
        <w:t>Trabajar el espacio geográfico desde un texto clave.</w:t>
      </w:r>
      <w:bookmarkStart w:id="6" w:name="_Hlk511032845"/>
    </w:p>
    <w:p w:rsidR="00D6370F" w:rsidRDefault="00D6370F" w:rsidP="00514DA4">
      <w:pPr>
        <w:pStyle w:val="Prrafodelista"/>
        <w:spacing w:line="360" w:lineRule="auto"/>
        <w:jc w:val="both"/>
        <w:rPr>
          <w:rFonts w:asciiTheme="minorHAnsi" w:hAnsiTheme="minorHAnsi" w:cstheme="minorHAnsi"/>
          <w:sz w:val="22"/>
          <w:szCs w:val="22"/>
        </w:rPr>
      </w:pPr>
    </w:p>
    <w:p w:rsidR="00514DA4" w:rsidRPr="00E44707" w:rsidRDefault="00514DA4" w:rsidP="00E44707">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CRITERIOS</w:t>
      </w:r>
      <w:r w:rsidR="00E44707">
        <w:rPr>
          <w:rFonts w:asciiTheme="minorHAnsi" w:hAnsiTheme="minorHAnsi" w:cstheme="minorHAnsi"/>
          <w:b/>
          <w:sz w:val="22"/>
          <w:szCs w:val="22"/>
        </w:rPr>
        <w:t xml:space="preserve"> DE EVALUACIÓN</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Comprensión de contenidos conceptuales implicando la posibilidad de conceptualizar y establecer relaciones sustantivas.</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Producción escrita que refleje calidad académica y discursiva acorde al Nivel Superior.</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Contextualización de los contenidos teóricos en la práctica educativa.</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Selección de metodologías y recursos adecuados a la unidad curricular y al grupo clase.</w:t>
      </w:r>
    </w:p>
    <w:p w:rsidR="00514DA4"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Aptitud en la coordinación de grupos y en el manejo de recursos de comunicación y expresión.</w:t>
      </w:r>
    </w:p>
    <w:p w:rsidR="00191EC4" w:rsidRPr="00D6370F" w:rsidRDefault="00514DA4" w:rsidP="00D6370F">
      <w:pPr>
        <w:pStyle w:val="Prrafodelista"/>
        <w:numPr>
          <w:ilvl w:val="0"/>
          <w:numId w:val="3"/>
        </w:numPr>
        <w:spacing w:line="360" w:lineRule="auto"/>
        <w:jc w:val="both"/>
        <w:rPr>
          <w:rFonts w:asciiTheme="minorHAnsi" w:hAnsiTheme="minorHAnsi" w:cstheme="minorHAnsi"/>
          <w:sz w:val="22"/>
          <w:szCs w:val="22"/>
        </w:rPr>
      </w:pPr>
      <w:r w:rsidRPr="00D6370F">
        <w:rPr>
          <w:rFonts w:asciiTheme="minorHAnsi" w:hAnsiTheme="minorHAnsi" w:cstheme="minorHAnsi"/>
          <w:sz w:val="22"/>
          <w:szCs w:val="22"/>
        </w:rPr>
        <w:t>Habilidad para trabajar creativamente.</w:t>
      </w:r>
      <w:r w:rsidR="00191EC4" w:rsidRPr="00D6370F">
        <w:rPr>
          <w:rFonts w:asciiTheme="minorHAnsi" w:hAnsiTheme="minorHAnsi" w:cstheme="minorHAnsi"/>
          <w:sz w:val="22"/>
          <w:szCs w:val="22"/>
        </w:rPr>
        <w:t xml:space="preserve"> </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Presentación de</w:t>
      </w:r>
      <w:r w:rsidR="00191EC4" w:rsidRPr="00544915">
        <w:rPr>
          <w:rFonts w:asciiTheme="minorHAnsi" w:hAnsiTheme="minorHAnsi" w:cstheme="minorHAnsi"/>
          <w:sz w:val="22"/>
          <w:szCs w:val="22"/>
        </w:rPr>
        <w:t xml:space="preserve"> prácticos y</w:t>
      </w:r>
      <w:r w:rsidRPr="00544915">
        <w:rPr>
          <w:rFonts w:asciiTheme="minorHAnsi" w:hAnsiTheme="minorHAnsi" w:cstheme="minorHAnsi"/>
          <w:sz w:val="22"/>
          <w:szCs w:val="22"/>
        </w:rPr>
        <w:t xml:space="preserve"> planificaciones en tiempo y forma.</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Aceptación de sugerencias e indicaciones y su consecuente modificación.</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Preparación científica y habilidad para modificar la propuesta pedagógica.</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lastRenderedPageBreak/>
        <w:t>Capacidad para integrar aspectos teóricos y prácticos.</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Participación y reflexión crítica.</w:t>
      </w:r>
    </w:p>
    <w:p w:rsidR="00514DA4" w:rsidRPr="00544915" w:rsidRDefault="00514DA4" w:rsidP="00514DA4">
      <w:pPr>
        <w:pStyle w:val="Prrafodelista"/>
        <w:numPr>
          <w:ilvl w:val="0"/>
          <w:numId w:val="3"/>
        </w:num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Actuación ética (comprendiendo la práctica de los siguientes </w:t>
      </w:r>
      <w:r w:rsidR="00E44707" w:rsidRPr="00544915">
        <w:rPr>
          <w:rFonts w:asciiTheme="minorHAnsi" w:hAnsiTheme="minorHAnsi" w:cstheme="minorHAnsi"/>
          <w:sz w:val="22"/>
          <w:szCs w:val="22"/>
        </w:rPr>
        <w:t>principios Responsabilidad</w:t>
      </w:r>
      <w:r w:rsidRPr="00544915">
        <w:rPr>
          <w:rFonts w:asciiTheme="minorHAnsi" w:hAnsiTheme="minorHAnsi" w:cstheme="minorHAnsi"/>
          <w:sz w:val="22"/>
          <w:szCs w:val="22"/>
        </w:rPr>
        <w:t>, Respeto, Compromiso y Disposición a la tarea.)</w:t>
      </w:r>
    </w:p>
    <w:p w:rsidR="00514DA4" w:rsidRPr="00544915" w:rsidRDefault="00514DA4" w:rsidP="00514DA4">
      <w:pPr>
        <w:spacing w:line="360" w:lineRule="auto"/>
        <w:jc w:val="both"/>
        <w:rPr>
          <w:rFonts w:asciiTheme="minorHAnsi" w:hAnsiTheme="minorHAnsi" w:cstheme="minorHAnsi"/>
          <w:sz w:val="22"/>
          <w:szCs w:val="22"/>
        </w:rPr>
      </w:pPr>
    </w:p>
    <w:bookmarkEnd w:id="6"/>
    <w:p w:rsidR="00284B7A" w:rsidRPr="00E44707" w:rsidRDefault="00284B7A" w:rsidP="00284B7A">
      <w:pPr>
        <w:spacing w:line="360" w:lineRule="auto"/>
        <w:jc w:val="both"/>
        <w:rPr>
          <w:rFonts w:asciiTheme="minorHAnsi" w:hAnsiTheme="minorHAnsi" w:cstheme="minorHAnsi"/>
          <w:b/>
          <w:sz w:val="22"/>
          <w:szCs w:val="22"/>
        </w:rPr>
      </w:pPr>
      <w:r w:rsidRPr="00E44707">
        <w:rPr>
          <w:rFonts w:asciiTheme="minorHAnsi" w:hAnsiTheme="minorHAnsi" w:cstheme="minorHAnsi"/>
          <w:b/>
          <w:sz w:val="22"/>
          <w:szCs w:val="22"/>
        </w:rPr>
        <w:t>CONDICIONES DE CURSADO Y APROBACIÓN DEL TALLER</w:t>
      </w:r>
    </w:p>
    <w:p w:rsidR="00284B7A" w:rsidRDefault="00442372" w:rsidP="00284B7A">
      <w:pPr>
        <w:spacing w:line="360" w:lineRule="auto"/>
        <w:jc w:val="both"/>
        <w:rPr>
          <w:rFonts w:asciiTheme="minorHAnsi" w:hAnsiTheme="minorHAnsi" w:cstheme="minorHAnsi"/>
          <w:sz w:val="22"/>
          <w:szCs w:val="22"/>
        </w:rPr>
      </w:pPr>
      <w:r w:rsidRPr="00544915">
        <w:rPr>
          <w:rFonts w:asciiTheme="minorHAnsi" w:hAnsiTheme="minorHAnsi" w:cstheme="minorHAnsi"/>
          <w:sz w:val="22"/>
          <w:szCs w:val="22"/>
        </w:rPr>
        <w:t xml:space="preserve"> </w:t>
      </w:r>
      <w:r w:rsidR="00284B7A">
        <w:rPr>
          <w:rFonts w:asciiTheme="minorHAnsi" w:hAnsiTheme="minorHAnsi" w:cstheme="minorHAnsi"/>
          <w:sz w:val="22"/>
          <w:szCs w:val="22"/>
        </w:rPr>
        <w:t>El Reglamento de Práctica Docente marco para los Institutos de Educación Superior públicos de gestión oficial y privada (</w:t>
      </w:r>
      <w:r w:rsidR="00284B7A">
        <w:rPr>
          <w:rFonts w:asciiTheme="minorHAnsi" w:hAnsiTheme="minorHAnsi" w:cstheme="minorHAnsi"/>
          <w:b/>
          <w:sz w:val="22"/>
          <w:szCs w:val="22"/>
        </w:rPr>
        <w:t>Dcto. Nº 4200</w:t>
      </w:r>
      <w:r w:rsidR="00284B7A">
        <w:rPr>
          <w:rFonts w:asciiTheme="minorHAnsi" w:hAnsiTheme="minorHAnsi" w:cstheme="minorHAnsi"/>
          <w:sz w:val="22"/>
          <w:szCs w:val="22"/>
        </w:rPr>
        <w:t xml:space="preserve">) plantea en su </w:t>
      </w:r>
      <w:r w:rsidR="00284B7A">
        <w:rPr>
          <w:rFonts w:asciiTheme="minorHAnsi" w:hAnsiTheme="minorHAnsi" w:cstheme="minorHAnsi"/>
          <w:i/>
          <w:sz w:val="22"/>
          <w:szCs w:val="22"/>
        </w:rPr>
        <w:t>Título 6: De la evaluación de los Talleres de Práctica Docente</w:t>
      </w:r>
      <w:r w:rsidR="00284B7A">
        <w:rPr>
          <w:rFonts w:asciiTheme="minorHAnsi" w:hAnsiTheme="minorHAnsi" w:cstheme="minorHAnsi"/>
          <w:sz w:val="22"/>
          <w:szCs w:val="22"/>
        </w:rPr>
        <w:t>, los siguientes requisitos para la regularidad, aprobación y acreditación de los Talleres de Práctica Docente (</w:t>
      </w:r>
      <w:r w:rsidR="00284B7A">
        <w:rPr>
          <w:rFonts w:asciiTheme="minorHAnsi" w:hAnsiTheme="minorHAnsi" w:cstheme="minorHAnsi"/>
          <w:b/>
          <w:sz w:val="22"/>
          <w:szCs w:val="22"/>
          <w:u w:val="single"/>
        </w:rPr>
        <w:t>Art. 28)</w:t>
      </w:r>
    </w:p>
    <w:p w:rsidR="00284B7A" w:rsidRDefault="00284B7A" w:rsidP="00284B7A">
      <w:pPr>
        <w:pStyle w:val="Prrafodelista"/>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Cumplimentar con el 75% de asistencia a las clases áulicas en el IES.</w:t>
      </w:r>
    </w:p>
    <w:p w:rsidR="00284B7A" w:rsidRDefault="00284B7A" w:rsidP="00284B7A">
      <w:pPr>
        <w:pStyle w:val="Prrafodelista"/>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Aprobar el 100% de las instancias de evaluación previstas por los talleres de práctica docente.</w:t>
      </w:r>
    </w:p>
    <w:p w:rsidR="00514DA4" w:rsidRPr="00C202E8" w:rsidRDefault="00284B7A" w:rsidP="00514DA4">
      <w:pPr>
        <w:pStyle w:val="Prrafodelista"/>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Asistir al 100% de las tareas asignadas en las instituciones asociadas.</w:t>
      </w:r>
    </w:p>
    <w:p w:rsidR="00C75811" w:rsidRPr="00544915" w:rsidRDefault="00C75811" w:rsidP="00E44707">
      <w:pPr>
        <w:jc w:val="both"/>
        <w:rPr>
          <w:rFonts w:asciiTheme="minorHAnsi" w:hAnsiTheme="minorHAnsi" w:cstheme="minorHAnsi"/>
          <w:sz w:val="22"/>
          <w:szCs w:val="22"/>
        </w:rPr>
      </w:pPr>
    </w:p>
    <w:p w:rsidR="00C75811" w:rsidRPr="00E44707" w:rsidRDefault="00C75811" w:rsidP="00E44707">
      <w:pPr>
        <w:jc w:val="both"/>
        <w:rPr>
          <w:rFonts w:asciiTheme="minorHAnsi" w:hAnsiTheme="minorHAnsi" w:cstheme="minorHAnsi"/>
          <w:b/>
          <w:sz w:val="22"/>
          <w:szCs w:val="22"/>
        </w:rPr>
      </w:pPr>
      <w:r w:rsidRPr="00E44707">
        <w:rPr>
          <w:rFonts w:asciiTheme="minorHAnsi" w:hAnsiTheme="minorHAnsi" w:cstheme="minorHAnsi"/>
          <w:b/>
          <w:sz w:val="22"/>
          <w:szCs w:val="22"/>
        </w:rPr>
        <w:t>BIBLIOGRA</w:t>
      </w:r>
      <w:r w:rsidR="007B7E20" w:rsidRPr="00E44707">
        <w:rPr>
          <w:rFonts w:asciiTheme="minorHAnsi" w:hAnsiTheme="minorHAnsi" w:cstheme="minorHAnsi"/>
          <w:b/>
          <w:sz w:val="22"/>
          <w:szCs w:val="22"/>
        </w:rPr>
        <w:t>FÍA:</w:t>
      </w:r>
    </w:p>
    <w:p w:rsidR="00C75811" w:rsidRPr="00544915" w:rsidRDefault="00C75811" w:rsidP="00E44707">
      <w:pPr>
        <w:jc w:val="both"/>
        <w:rPr>
          <w:rFonts w:asciiTheme="minorHAnsi" w:hAnsiTheme="minorHAnsi" w:cstheme="minorHAnsi"/>
          <w:sz w:val="22"/>
          <w:szCs w:val="22"/>
        </w:rPr>
      </w:pPr>
      <w:r w:rsidRPr="00544915">
        <w:rPr>
          <w:rFonts w:asciiTheme="minorHAnsi" w:hAnsiTheme="minorHAnsi" w:cstheme="minorHAnsi"/>
          <w:sz w:val="22"/>
          <w:szCs w:val="22"/>
        </w:rPr>
        <w:t>-ANIJOVICH, R y MORA, S. “Estrategias de enseñanza. Otra mirada del quehacer en el aula”. Ed. Aique. 2009.</w:t>
      </w:r>
    </w:p>
    <w:p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-CORDERO S, SVARZMAN, J. “Hacer Geografía en la Escuela”. Ed. Novedades Educativas. 2007.</w:t>
      </w:r>
    </w:p>
    <w:p w:rsidR="00C75811" w:rsidRPr="00544915" w:rsidRDefault="00C75811" w:rsidP="00E44707">
      <w:pPr>
        <w:jc w:val="both"/>
        <w:rPr>
          <w:rFonts w:asciiTheme="minorHAnsi" w:hAnsiTheme="minorHAnsi" w:cstheme="minorHAnsi"/>
          <w:sz w:val="22"/>
          <w:szCs w:val="22"/>
        </w:rPr>
      </w:pPr>
      <w:r w:rsidRPr="00544915">
        <w:rPr>
          <w:rFonts w:asciiTheme="minorHAnsi" w:hAnsiTheme="minorHAnsi" w:cstheme="minorHAnsi"/>
          <w:sz w:val="22"/>
          <w:szCs w:val="22"/>
        </w:rPr>
        <w:t>-LITWIN, E. “El oficio de enseñar. Condiciones y contextos”. Ed. Paidós. 2008.</w:t>
      </w:r>
    </w:p>
    <w:p w:rsidR="00C75811" w:rsidRPr="00544915" w:rsidRDefault="00C75811" w:rsidP="00E44707">
      <w:pPr>
        <w:pStyle w:val="NormalWeb"/>
        <w:jc w:val="both"/>
        <w:rPr>
          <w:rFonts w:asciiTheme="minorHAnsi" w:eastAsiaTheme="minorHAnsi" w:hAnsiTheme="minorHAnsi" w:cs="TimesNewRomanPSMT-Identity-H"/>
          <w:sz w:val="22"/>
          <w:szCs w:val="22"/>
          <w:lang w:val="es-AR" w:eastAsia="en-US"/>
        </w:rPr>
      </w:pPr>
      <w:r w:rsidRPr="00544915">
        <w:rPr>
          <w:rFonts w:asciiTheme="minorHAnsi" w:hAnsiTheme="minorHAnsi" w:cstheme="minorHAnsi"/>
          <w:sz w:val="22"/>
          <w:szCs w:val="22"/>
        </w:rPr>
        <w:t xml:space="preserve">- RIVERA, A. Enseñar Geografía para desarrollar el pensamiento creativo y crítico hacia la explicación del mundo Global. HISTODIDACTICA: Enseñanza de la Historia/ Didáctica de las Ciencias Sociales. Disponible en:  </w:t>
      </w:r>
      <w:hyperlink r:id="rId7" w:history="1">
        <w:r w:rsidRPr="00544915">
          <w:rPr>
            <w:rStyle w:val="Hipervnculo"/>
            <w:rFonts w:asciiTheme="minorHAnsi" w:eastAsiaTheme="minorHAnsi" w:hAnsiTheme="minorHAnsi" w:cs="TimesNewRomanPSMT-Identity-H"/>
            <w:color w:val="auto"/>
            <w:sz w:val="22"/>
            <w:szCs w:val="22"/>
            <w:lang w:val="es-AR" w:eastAsia="en-US"/>
          </w:rPr>
          <w:t>www.ub.es/histodidactica</w:t>
        </w:r>
      </w:hyperlink>
      <w:r w:rsidRPr="00544915">
        <w:rPr>
          <w:rFonts w:asciiTheme="minorHAnsi" w:eastAsiaTheme="minorHAnsi" w:hAnsiTheme="minorHAnsi" w:cs="TimesNewRomanPSMT-Identity-H"/>
          <w:sz w:val="22"/>
          <w:szCs w:val="22"/>
          <w:lang w:val="es-AR" w:eastAsia="en-US"/>
        </w:rPr>
        <w:t xml:space="preserve"> </w:t>
      </w:r>
    </w:p>
    <w:p w:rsidR="00C75811" w:rsidRPr="00544915" w:rsidRDefault="0006410B" w:rsidP="00E44707">
      <w:pPr>
        <w:pStyle w:val="NormalWeb"/>
        <w:jc w:val="both"/>
        <w:rPr>
          <w:rFonts w:asciiTheme="minorHAnsi" w:eastAsiaTheme="minorHAnsi" w:hAnsiTheme="minorHAnsi" w:cs="TimesNewRomanPSMT-Identity-H"/>
          <w:sz w:val="22"/>
          <w:szCs w:val="22"/>
          <w:lang w:val="es-AR" w:eastAsia="en-US"/>
        </w:rPr>
      </w:pPr>
      <w:r w:rsidRPr="00544915">
        <w:rPr>
          <w:rFonts w:asciiTheme="minorHAnsi" w:eastAsiaTheme="minorHAnsi" w:hAnsiTheme="minorHAnsi" w:cs="TimesNewRomanPSMT-Identity-H"/>
          <w:sz w:val="22"/>
          <w:szCs w:val="22"/>
          <w:lang w:val="es-AR" w:eastAsia="en-US"/>
        </w:rPr>
        <w:t>STEIMAN</w:t>
      </w:r>
      <w:r w:rsidR="007B7E20" w:rsidRPr="00544915">
        <w:rPr>
          <w:rFonts w:asciiTheme="minorHAnsi" w:eastAsiaTheme="minorHAnsi" w:hAnsiTheme="minorHAnsi" w:cs="TimesNewRomanPSMT-Identity-H"/>
          <w:sz w:val="22"/>
          <w:szCs w:val="22"/>
          <w:lang w:val="es-AR" w:eastAsia="en-US"/>
        </w:rPr>
        <w:t>, Más Didáctica en el Nivel Superior. Ed. Miño y Dávila.</w:t>
      </w:r>
    </w:p>
    <w:p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Documentos ministeriales:</w:t>
      </w:r>
    </w:p>
    <w:p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-MINISTERIO DE EDUCACIÓN - Gobierno de la Ciudad de Buenos Aires.  Geografía: Orientaciones para la planificación de la enseñanza. - 1a ed. - Buenos Aires. 2010.</w:t>
      </w:r>
    </w:p>
    <w:p w:rsidR="00C75811" w:rsidRPr="00544915" w:rsidRDefault="00C75811" w:rsidP="00E44707">
      <w:pPr>
        <w:jc w:val="both"/>
        <w:rPr>
          <w:rFonts w:asciiTheme="minorHAnsi" w:hAnsiTheme="minorHAnsi" w:cstheme="minorHAnsi"/>
          <w:bCs/>
          <w:sz w:val="22"/>
          <w:szCs w:val="22"/>
        </w:rPr>
      </w:pPr>
      <w:bookmarkStart w:id="7" w:name="_Hlk482111661"/>
      <w:r w:rsidRPr="00544915">
        <w:rPr>
          <w:rFonts w:asciiTheme="minorHAnsi" w:hAnsiTheme="minorHAnsi" w:cstheme="minorHAnsi"/>
          <w:sz w:val="22"/>
          <w:szCs w:val="22"/>
        </w:rPr>
        <w:t>-MINISTERIO DE EDUCACIÓN</w:t>
      </w:r>
      <w:bookmarkEnd w:id="7"/>
      <w:r w:rsidRPr="00544915">
        <w:rPr>
          <w:rFonts w:asciiTheme="minorHAnsi" w:hAnsiTheme="minorHAnsi" w:cstheme="minorHAnsi"/>
          <w:sz w:val="22"/>
          <w:szCs w:val="22"/>
        </w:rPr>
        <w:t>. Diseño Curricular Educación Secundaria Orientada. Provincia de Santa Fe. 2014.</w:t>
      </w:r>
    </w:p>
    <w:p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w:t>
      </w:r>
      <w:bookmarkStart w:id="8" w:name="_Hlk482111828"/>
      <w:r w:rsidRPr="00544915">
        <w:rPr>
          <w:rFonts w:asciiTheme="minorHAnsi" w:hAnsiTheme="minorHAnsi" w:cstheme="minorHAnsi"/>
          <w:sz w:val="22"/>
          <w:szCs w:val="22"/>
        </w:rPr>
        <w:t xml:space="preserve"> MINISTERIO DE EDUCACIÓN</w:t>
      </w:r>
      <w:bookmarkEnd w:id="8"/>
      <w:r w:rsidRPr="00544915">
        <w:rPr>
          <w:rFonts w:asciiTheme="minorHAnsi" w:hAnsiTheme="minorHAnsi" w:cstheme="minorHAnsi"/>
          <w:sz w:val="22"/>
          <w:szCs w:val="22"/>
        </w:rPr>
        <w:t xml:space="preserve"> PCIA. SANTA FE. NIC. 2016.</w:t>
      </w:r>
    </w:p>
    <w:p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 MINISTERIO DE EDUCACIÓN. NAP 3. Ciencias Sociales</w:t>
      </w:r>
    </w:p>
    <w:p w:rsidR="00C75811" w:rsidRPr="00544915" w:rsidRDefault="00C75811" w:rsidP="00E44707">
      <w:pPr>
        <w:pStyle w:val="NormalWeb"/>
        <w:jc w:val="both"/>
        <w:rPr>
          <w:rFonts w:asciiTheme="minorHAnsi" w:hAnsiTheme="minorHAnsi" w:cstheme="minorHAnsi"/>
          <w:sz w:val="22"/>
          <w:szCs w:val="22"/>
        </w:rPr>
      </w:pPr>
      <w:r w:rsidRPr="00544915">
        <w:rPr>
          <w:rFonts w:asciiTheme="minorHAnsi" w:hAnsiTheme="minorHAnsi" w:cstheme="minorHAnsi"/>
          <w:sz w:val="22"/>
          <w:szCs w:val="22"/>
        </w:rPr>
        <w:t>V</w:t>
      </w:r>
      <w:r w:rsidR="003C7307" w:rsidRPr="00544915">
        <w:rPr>
          <w:rFonts w:asciiTheme="minorHAnsi" w:hAnsiTheme="minorHAnsi" w:cstheme="minorHAnsi"/>
          <w:sz w:val="22"/>
          <w:szCs w:val="22"/>
        </w:rPr>
        <w:t>ideos:</w:t>
      </w:r>
    </w:p>
    <w:p w:rsidR="00C75811" w:rsidRPr="001C0CB1" w:rsidRDefault="00C75811" w:rsidP="00E44707">
      <w:pPr>
        <w:jc w:val="both"/>
        <w:rPr>
          <w:rFonts w:asciiTheme="minorHAnsi" w:hAnsiTheme="minorHAnsi" w:cstheme="minorHAnsi"/>
          <w:color w:val="00B050"/>
          <w:sz w:val="22"/>
          <w:szCs w:val="22"/>
          <w:lang w:val="es-AR"/>
        </w:rPr>
      </w:pPr>
      <w:r w:rsidRPr="00C41358">
        <w:rPr>
          <w:rFonts w:asciiTheme="minorHAnsi" w:hAnsiTheme="minorHAnsi" w:cstheme="minorHAnsi"/>
          <w:sz w:val="22"/>
          <w:szCs w:val="22"/>
          <w:lang w:val="es-AR"/>
        </w:rPr>
        <w:t xml:space="preserve"> </w:t>
      </w:r>
      <w:r>
        <w:rPr>
          <w:rFonts w:asciiTheme="minorHAnsi" w:hAnsiTheme="minorHAnsi" w:cstheme="minorHAnsi"/>
          <w:sz w:val="22"/>
          <w:szCs w:val="22"/>
          <w:lang w:val="es-AR"/>
        </w:rPr>
        <w:t xml:space="preserve">- </w:t>
      </w:r>
      <w:r w:rsidRPr="00C41358">
        <w:rPr>
          <w:rFonts w:asciiTheme="minorHAnsi" w:hAnsiTheme="minorHAnsi" w:cstheme="minorHAnsi"/>
          <w:sz w:val="22"/>
          <w:szCs w:val="22"/>
          <w:lang w:val="es-AR"/>
        </w:rPr>
        <w:t xml:space="preserve">“Habilidades para el siglo XXI. Pensamiento crítico”. Educar Chile, disponible en  </w:t>
      </w:r>
      <w:hyperlink r:id="rId8" w:history="1">
        <w:r w:rsidRPr="00C41358">
          <w:rPr>
            <w:rStyle w:val="Hipervnculo"/>
            <w:rFonts w:asciiTheme="minorHAnsi" w:hAnsiTheme="minorHAnsi" w:cstheme="minorHAnsi"/>
            <w:sz w:val="22"/>
            <w:szCs w:val="22"/>
            <w:lang w:val="es-AR"/>
          </w:rPr>
          <w:t>http://www.youtube.com/watch?v=lvyoTSdv-j4</w:t>
        </w:r>
      </w:hyperlink>
      <w:r w:rsidRPr="00C41358">
        <w:rPr>
          <w:rFonts w:asciiTheme="minorHAnsi" w:hAnsiTheme="minorHAnsi" w:cstheme="minorHAnsi"/>
          <w:sz w:val="22"/>
          <w:szCs w:val="22"/>
          <w:lang w:val="es-AR"/>
        </w:rPr>
        <w:t xml:space="preserve"> </w:t>
      </w:r>
    </w:p>
    <w:p w:rsidR="00C75811" w:rsidRPr="00C41358" w:rsidRDefault="00C75811" w:rsidP="00E44707">
      <w:pPr>
        <w:jc w:val="both"/>
        <w:rPr>
          <w:rFonts w:asciiTheme="minorHAnsi" w:hAnsiTheme="minorHAnsi" w:cstheme="minorHAnsi"/>
          <w:sz w:val="22"/>
          <w:szCs w:val="22"/>
        </w:rPr>
      </w:pPr>
      <w:r w:rsidRPr="003C7307">
        <w:rPr>
          <w:rFonts w:asciiTheme="minorHAnsi" w:hAnsiTheme="minorHAnsi" w:cstheme="minorHAnsi"/>
          <w:sz w:val="22"/>
          <w:szCs w:val="22"/>
          <w:lang w:val="es-AR"/>
        </w:rPr>
        <w:t>- FURMAN, M. “Preguntas para pensar”</w:t>
      </w:r>
      <w:r w:rsidR="003C7307">
        <w:rPr>
          <w:rFonts w:asciiTheme="minorHAnsi" w:hAnsiTheme="minorHAnsi" w:cstheme="minorHAnsi"/>
          <w:sz w:val="22"/>
          <w:szCs w:val="22"/>
          <w:lang w:val="es-AR"/>
        </w:rPr>
        <w:t xml:space="preserve"> disponible en </w:t>
      </w:r>
      <w:r w:rsidRPr="003C7307">
        <w:rPr>
          <w:rFonts w:asciiTheme="minorHAnsi" w:hAnsiTheme="minorHAnsi" w:cstheme="minorHAnsi"/>
          <w:sz w:val="22"/>
          <w:szCs w:val="22"/>
          <w:lang w:val="es-AR"/>
        </w:rPr>
        <w:t>TEDxRiodelaPlataEd</w:t>
      </w:r>
      <w:r w:rsidR="003C7307">
        <w:rPr>
          <w:rFonts w:asciiTheme="minorHAnsi" w:hAnsiTheme="minorHAnsi" w:cstheme="minorHAnsi"/>
          <w:sz w:val="22"/>
          <w:szCs w:val="22"/>
          <w:lang w:val="es-AR"/>
        </w:rPr>
        <w:t xml:space="preserve">  consultado 10/04/19</w:t>
      </w:r>
    </w:p>
    <w:p w:rsidR="00C75811" w:rsidRPr="00C41358" w:rsidRDefault="00C75811" w:rsidP="00C75811">
      <w:pPr>
        <w:pStyle w:val="NormalWeb"/>
        <w:spacing w:line="360" w:lineRule="auto"/>
        <w:jc w:val="both"/>
        <w:rPr>
          <w:rFonts w:asciiTheme="minorHAnsi" w:hAnsiTheme="minorHAnsi" w:cstheme="minorHAnsi"/>
          <w:sz w:val="22"/>
          <w:szCs w:val="22"/>
        </w:rPr>
      </w:pPr>
    </w:p>
    <w:p w:rsidR="00C75811" w:rsidRDefault="00C75811" w:rsidP="00C75811">
      <w:pPr>
        <w:spacing w:line="360" w:lineRule="auto"/>
        <w:jc w:val="both"/>
        <w:rPr>
          <w:rFonts w:asciiTheme="minorHAnsi" w:hAnsiTheme="minorHAnsi" w:cstheme="minorHAnsi"/>
          <w:sz w:val="22"/>
          <w:szCs w:val="22"/>
        </w:rPr>
      </w:pPr>
      <w:r w:rsidRPr="00C41358">
        <w:rPr>
          <w:rFonts w:asciiTheme="minorHAnsi" w:hAnsiTheme="minorHAnsi" w:cstheme="minorHAnsi"/>
          <w:sz w:val="22"/>
          <w:szCs w:val="22"/>
        </w:rPr>
        <w:t xml:space="preserve">                                                                             </w:t>
      </w:r>
    </w:p>
    <w:p w:rsidR="00E44707" w:rsidRDefault="00E44707" w:rsidP="00C75811">
      <w:pPr>
        <w:spacing w:line="360" w:lineRule="auto"/>
        <w:jc w:val="both"/>
        <w:rPr>
          <w:rFonts w:asciiTheme="minorHAnsi" w:hAnsiTheme="minorHAnsi" w:cstheme="minorHAnsi"/>
          <w:sz w:val="22"/>
          <w:szCs w:val="22"/>
        </w:rPr>
      </w:pPr>
    </w:p>
    <w:p w:rsidR="00E44707" w:rsidRDefault="00E44707" w:rsidP="00C75811">
      <w:pPr>
        <w:spacing w:line="360" w:lineRule="auto"/>
        <w:jc w:val="both"/>
        <w:rPr>
          <w:rFonts w:asciiTheme="minorHAnsi" w:hAnsiTheme="minorHAnsi" w:cstheme="minorHAnsi"/>
          <w:sz w:val="22"/>
          <w:szCs w:val="22"/>
        </w:rPr>
      </w:pPr>
    </w:p>
    <w:p w:rsidR="00E44707" w:rsidRPr="00C41358" w:rsidRDefault="00E44707" w:rsidP="00E44707">
      <w:pPr>
        <w:spacing w:line="360" w:lineRule="auto"/>
        <w:jc w:val="center"/>
        <w:rPr>
          <w:rFonts w:asciiTheme="minorHAnsi" w:hAnsiTheme="minorHAnsi" w:cstheme="minorHAnsi"/>
          <w:sz w:val="22"/>
          <w:szCs w:val="22"/>
        </w:rPr>
      </w:pPr>
    </w:p>
    <w:p w:rsidR="00C75811" w:rsidRPr="00E44707" w:rsidRDefault="00C75811" w:rsidP="00E44707">
      <w:pPr>
        <w:tabs>
          <w:tab w:val="left" w:pos="6045"/>
        </w:tabs>
        <w:spacing w:line="360" w:lineRule="auto"/>
        <w:jc w:val="center"/>
        <w:rPr>
          <w:rFonts w:asciiTheme="minorHAnsi" w:hAnsiTheme="minorHAnsi" w:cstheme="minorHAnsi"/>
          <w:sz w:val="22"/>
          <w:szCs w:val="22"/>
        </w:rPr>
      </w:pPr>
      <w:r>
        <w:rPr>
          <w:rFonts w:asciiTheme="minorHAnsi" w:hAnsiTheme="minorHAnsi" w:cstheme="minorHAnsi"/>
          <w:sz w:val="22"/>
          <w:szCs w:val="22"/>
        </w:rPr>
        <w:t>..…...………………....…..                                           ………………………………………</w:t>
      </w:r>
    </w:p>
    <w:p w:rsidR="00C75811" w:rsidRPr="00C41358" w:rsidRDefault="00E44707" w:rsidP="00E44707">
      <w:pPr>
        <w:tabs>
          <w:tab w:val="left" w:pos="6525"/>
        </w:tabs>
        <w:spacing w:line="360" w:lineRule="auto"/>
        <w:rPr>
          <w:rFonts w:asciiTheme="minorHAnsi" w:hAnsiTheme="minorHAnsi" w:cstheme="minorHAnsi"/>
          <w:sz w:val="22"/>
          <w:szCs w:val="22"/>
        </w:rPr>
      </w:pPr>
      <w:r w:rsidRPr="00E44707">
        <w:rPr>
          <w:rFonts w:asciiTheme="minorHAnsi" w:hAnsiTheme="minorHAnsi" w:cstheme="minorHAnsi"/>
          <w:sz w:val="22"/>
          <w:szCs w:val="22"/>
        </w:rPr>
        <w:t xml:space="preserve">                       </w:t>
      </w:r>
      <w:r w:rsidR="00C75811" w:rsidRPr="00E44707">
        <w:rPr>
          <w:rFonts w:asciiTheme="minorHAnsi" w:hAnsiTheme="minorHAnsi" w:cstheme="minorHAnsi"/>
          <w:sz w:val="22"/>
          <w:szCs w:val="22"/>
        </w:rPr>
        <w:t xml:space="preserve">Prof.   Cecilia Pauloski                                          </w:t>
      </w:r>
      <w:r w:rsidRPr="00E44707">
        <w:rPr>
          <w:rFonts w:asciiTheme="minorHAnsi" w:hAnsiTheme="minorHAnsi" w:cstheme="minorHAnsi"/>
          <w:sz w:val="22"/>
          <w:szCs w:val="22"/>
        </w:rPr>
        <w:t xml:space="preserve">     </w:t>
      </w:r>
      <w:r w:rsidR="00C75811" w:rsidRPr="00E44707">
        <w:rPr>
          <w:rFonts w:asciiTheme="minorHAnsi" w:hAnsiTheme="minorHAnsi" w:cstheme="minorHAnsi"/>
          <w:sz w:val="22"/>
          <w:szCs w:val="22"/>
        </w:rPr>
        <w:t xml:space="preserve">Prof. Daniel Garza                   </w:t>
      </w:r>
      <w:r w:rsidR="00C75811" w:rsidRPr="00C41358">
        <w:rPr>
          <w:rFonts w:asciiTheme="minorHAnsi" w:hAnsiTheme="minorHAnsi" w:cstheme="minorHAnsi"/>
          <w:sz w:val="22"/>
          <w:szCs w:val="22"/>
        </w:rPr>
        <w:t xml:space="preserve">    </w:t>
      </w:r>
    </w:p>
    <w:p w:rsidR="00C75811" w:rsidRPr="00C41358" w:rsidRDefault="00C75811" w:rsidP="00C75811">
      <w:pPr>
        <w:spacing w:line="360" w:lineRule="auto"/>
        <w:jc w:val="both"/>
        <w:rPr>
          <w:rFonts w:asciiTheme="minorHAnsi" w:hAnsiTheme="minorHAnsi" w:cstheme="minorHAnsi"/>
          <w:sz w:val="22"/>
          <w:szCs w:val="22"/>
        </w:rPr>
      </w:pPr>
    </w:p>
    <w:p w:rsidR="00C75811" w:rsidRPr="00C41358" w:rsidRDefault="00C75811" w:rsidP="00C75811">
      <w:pPr>
        <w:spacing w:line="360" w:lineRule="auto"/>
        <w:jc w:val="both"/>
        <w:rPr>
          <w:rFonts w:asciiTheme="minorHAnsi" w:hAnsiTheme="minorHAnsi" w:cstheme="minorHAnsi"/>
          <w:sz w:val="22"/>
          <w:szCs w:val="22"/>
        </w:rPr>
      </w:pPr>
    </w:p>
    <w:p w:rsidR="00C75811" w:rsidRDefault="00C75811" w:rsidP="00C75811">
      <w:pPr>
        <w:spacing w:line="360" w:lineRule="auto"/>
        <w:jc w:val="both"/>
      </w:pPr>
    </w:p>
    <w:p w:rsidR="00C75811" w:rsidRDefault="00C75811" w:rsidP="00C75811">
      <w:pPr>
        <w:spacing w:line="360" w:lineRule="auto"/>
        <w:jc w:val="both"/>
      </w:pPr>
    </w:p>
    <w:p w:rsidR="00C75811" w:rsidRDefault="00C75811" w:rsidP="00C75811">
      <w:pPr>
        <w:spacing w:line="360" w:lineRule="auto"/>
        <w:jc w:val="both"/>
      </w:pPr>
    </w:p>
    <w:p w:rsidR="00C75811" w:rsidRPr="00017E86" w:rsidRDefault="00C75811" w:rsidP="00C75811">
      <w:pPr>
        <w:tabs>
          <w:tab w:val="left" w:pos="5400"/>
        </w:tabs>
        <w:spacing w:line="360" w:lineRule="auto"/>
        <w:jc w:val="both"/>
      </w:pPr>
      <w:r w:rsidRPr="001A3B2B">
        <w:tab/>
      </w:r>
    </w:p>
    <w:p w:rsidR="00C75811" w:rsidRDefault="00C75811" w:rsidP="00C75811">
      <w:pPr>
        <w:pStyle w:val="NormalWeb"/>
        <w:spacing w:line="360" w:lineRule="auto"/>
        <w:ind w:left="360"/>
        <w:jc w:val="both"/>
      </w:pPr>
      <w:r>
        <w:t>.</w:t>
      </w:r>
    </w:p>
    <w:p w:rsidR="00C75811" w:rsidRPr="00017E86" w:rsidRDefault="00C75811" w:rsidP="00C75811">
      <w:pPr>
        <w:spacing w:line="360" w:lineRule="auto"/>
        <w:jc w:val="both"/>
      </w:pPr>
      <w:r w:rsidRPr="00017E86">
        <w:tab/>
      </w:r>
    </w:p>
    <w:p w:rsidR="00C75811" w:rsidRDefault="00C75811" w:rsidP="00C75811">
      <w:pPr>
        <w:spacing w:line="360" w:lineRule="auto"/>
        <w:jc w:val="both"/>
      </w:pPr>
    </w:p>
    <w:p w:rsidR="00C75811" w:rsidRDefault="00C75811"/>
    <w:sectPr w:rsidR="00C7581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32" w:rsidRDefault="00B70A32">
      <w:r>
        <w:separator/>
      </w:r>
    </w:p>
  </w:endnote>
  <w:endnote w:type="continuationSeparator" w:id="0">
    <w:p w:rsidR="00B70A32" w:rsidRDefault="00B7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32" w:rsidRDefault="00B70A32">
      <w:r>
        <w:separator/>
      </w:r>
    </w:p>
  </w:footnote>
  <w:footnote w:type="continuationSeparator" w:id="0">
    <w:p w:rsidR="00B70A32" w:rsidRDefault="00B7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0F" w:rsidRDefault="00514DA4">
    <w:pPr>
      <w:pStyle w:val="Encabezado"/>
      <w:jc w:val="right"/>
    </w:pPr>
    <w:r>
      <w:fldChar w:fldCharType="begin"/>
    </w:r>
    <w:r>
      <w:instrText xml:space="preserve"> PAGE   \* MERGEFORMAT </w:instrText>
    </w:r>
    <w:r>
      <w:fldChar w:fldCharType="separate"/>
    </w:r>
    <w:r w:rsidR="00E44707">
      <w:rPr>
        <w:noProof/>
      </w:rPr>
      <w:t>1</w:t>
    </w:r>
    <w:r>
      <w:fldChar w:fldCharType="end"/>
    </w:r>
  </w:p>
  <w:p w:rsidR="000E5E0F" w:rsidRDefault="00B70A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F98"/>
    <w:multiLevelType w:val="hybridMultilevel"/>
    <w:tmpl w:val="F72CEF6E"/>
    <w:lvl w:ilvl="0" w:tplc="A45E3BBC">
      <w:start w:val="1"/>
      <w:numFmt w:val="bullet"/>
      <w:lvlText w:val=""/>
      <w:lvlJc w:val="left"/>
      <w:pPr>
        <w:tabs>
          <w:tab w:val="num" w:pos="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73BA6"/>
    <w:multiLevelType w:val="hybridMultilevel"/>
    <w:tmpl w:val="001C9C5C"/>
    <w:lvl w:ilvl="0" w:tplc="1DD2860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BB83D44"/>
    <w:multiLevelType w:val="hybridMultilevel"/>
    <w:tmpl w:val="36523B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73E621A"/>
    <w:multiLevelType w:val="hybridMultilevel"/>
    <w:tmpl w:val="C60C712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7F424B77"/>
    <w:multiLevelType w:val="hybridMultilevel"/>
    <w:tmpl w:val="C8B683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1"/>
    <w:rsid w:val="000141FE"/>
    <w:rsid w:val="00042079"/>
    <w:rsid w:val="0006410B"/>
    <w:rsid w:val="00093128"/>
    <w:rsid w:val="000E1269"/>
    <w:rsid w:val="000E6234"/>
    <w:rsid w:val="001426A3"/>
    <w:rsid w:val="00173DEF"/>
    <w:rsid w:val="00191EC4"/>
    <w:rsid w:val="001D2480"/>
    <w:rsid w:val="00253649"/>
    <w:rsid w:val="002753C3"/>
    <w:rsid w:val="00284B7A"/>
    <w:rsid w:val="002D3779"/>
    <w:rsid w:val="003365C5"/>
    <w:rsid w:val="003714D4"/>
    <w:rsid w:val="003C7307"/>
    <w:rsid w:val="0043180D"/>
    <w:rsid w:val="00432DC0"/>
    <w:rsid w:val="00442372"/>
    <w:rsid w:val="00500B41"/>
    <w:rsid w:val="00506BBD"/>
    <w:rsid w:val="00514DA4"/>
    <w:rsid w:val="0052196E"/>
    <w:rsid w:val="00544915"/>
    <w:rsid w:val="0055323E"/>
    <w:rsid w:val="00593DCD"/>
    <w:rsid w:val="005B5105"/>
    <w:rsid w:val="005D67F6"/>
    <w:rsid w:val="005E003C"/>
    <w:rsid w:val="005E5B9A"/>
    <w:rsid w:val="00607AC5"/>
    <w:rsid w:val="00642C86"/>
    <w:rsid w:val="006E1BFB"/>
    <w:rsid w:val="007B7E20"/>
    <w:rsid w:val="00836DF2"/>
    <w:rsid w:val="00844A8A"/>
    <w:rsid w:val="00A244D5"/>
    <w:rsid w:val="00AE3F6B"/>
    <w:rsid w:val="00AF2572"/>
    <w:rsid w:val="00B3762A"/>
    <w:rsid w:val="00B70A32"/>
    <w:rsid w:val="00B86E47"/>
    <w:rsid w:val="00BB01F8"/>
    <w:rsid w:val="00C202E8"/>
    <w:rsid w:val="00C412C1"/>
    <w:rsid w:val="00C46D08"/>
    <w:rsid w:val="00C75811"/>
    <w:rsid w:val="00C91537"/>
    <w:rsid w:val="00C942C6"/>
    <w:rsid w:val="00CE3954"/>
    <w:rsid w:val="00D24B96"/>
    <w:rsid w:val="00D6370F"/>
    <w:rsid w:val="00DD5CD2"/>
    <w:rsid w:val="00DD64BB"/>
    <w:rsid w:val="00DF7E1D"/>
    <w:rsid w:val="00E44707"/>
    <w:rsid w:val="00EF26C2"/>
    <w:rsid w:val="00F655A8"/>
    <w:rsid w:val="00FB1B83"/>
    <w:rsid w:val="00FB3C8D"/>
    <w:rsid w:val="00FC56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A4558-73E7-40D2-9693-A76C90B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75811"/>
  </w:style>
  <w:style w:type="paragraph" w:styleId="Encabezado">
    <w:name w:val="header"/>
    <w:basedOn w:val="Normal"/>
    <w:link w:val="EncabezadoCar"/>
    <w:uiPriority w:val="99"/>
    <w:rsid w:val="00C75811"/>
    <w:pPr>
      <w:tabs>
        <w:tab w:val="center" w:pos="4252"/>
        <w:tab w:val="right" w:pos="8504"/>
      </w:tabs>
    </w:pPr>
  </w:style>
  <w:style w:type="character" w:customStyle="1" w:styleId="EncabezadoCar">
    <w:name w:val="Encabezado Car"/>
    <w:basedOn w:val="Fuentedeprrafopredeter"/>
    <w:link w:val="Encabezado"/>
    <w:uiPriority w:val="99"/>
    <w:rsid w:val="00C7581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C75811"/>
    <w:rPr>
      <w:color w:val="0000FF"/>
      <w:u w:val="single"/>
    </w:rPr>
  </w:style>
  <w:style w:type="paragraph" w:customStyle="1" w:styleId="Default">
    <w:name w:val="Default"/>
    <w:rsid w:val="00C7581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7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vyoTSdv-j4" TargetMode="External"/><Relationship Id="rId3" Type="http://schemas.openxmlformats.org/officeDocument/2006/relationships/settings" Target="settings.xml"/><Relationship Id="rId7" Type="http://schemas.openxmlformats.org/officeDocument/2006/relationships/hyperlink" Target="http://www.ub.es/histodidac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Belén Bravo</cp:lastModifiedBy>
  <cp:revision>2</cp:revision>
  <dcterms:created xsi:type="dcterms:W3CDTF">2019-05-16T20:09:00Z</dcterms:created>
  <dcterms:modified xsi:type="dcterms:W3CDTF">2019-05-16T20:09:00Z</dcterms:modified>
</cp:coreProperties>
</file>