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B84A" w14:textId="77777777"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INSTITUTO DE EDUCACIÓN SUPERIOR N.º 7 (IES) ‘BRIGADIER ESTANISLAO LÓPEZ’</w:t>
      </w:r>
    </w:p>
    <w:p w14:paraId="3E5D2C4E" w14:textId="38FB05F2" w:rsidR="00A21DC5" w:rsidRDefault="00A21DC5"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 xml:space="preserve">PROFESORADO DE </w:t>
      </w:r>
      <w:bookmarkStart w:id="0" w:name="_Hlk509227604"/>
      <w:r w:rsidR="00813F97" w:rsidRPr="00266507">
        <w:rPr>
          <w:rFonts w:asciiTheme="majorHAnsi" w:hAnsiTheme="majorHAnsi" w:cstheme="majorHAnsi"/>
          <w:b/>
          <w:iCs/>
          <w:sz w:val="24"/>
          <w:szCs w:val="24"/>
        </w:rPr>
        <w:t xml:space="preserve">EDUCACION SECUNDARIA EN </w:t>
      </w:r>
      <w:r w:rsidRPr="00266507">
        <w:rPr>
          <w:rFonts w:asciiTheme="majorHAnsi" w:hAnsiTheme="majorHAnsi" w:cstheme="majorHAnsi"/>
          <w:b/>
          <w:iCs/>
          <w:sz w:val="24"/>
          <w:szCs w:val="24"/>
        </w:rPr>
        <w:t xml:space="preserve">GEOGRAFIA </w:t>
      </w:r>
      <w:bookmarkEnd w:id="0"/>
    </w:p>
    <w:p w14:paraId="62741D1C" w14:textId="77777777"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Año 20</w:t>
      </w:r>
      <w:r>
        <w:rPr>
          <w:rFonts w:asciiTheme="majorHAnsi" w:hAnsiTheme="majorHAnsi" w:cstheme="majorHAnsi"/>
          <w:b/>
          <w:iCs/>
          <w:sz w:val="24"/>
          <w:szCs w:val="24"/>
        </w:rPr>
        <w:t>20</w:t>
      </w:r>
    </w:p>
    <w:p w14:paraId="17798CFF" w14:textId="245D85F3" w:rsidR="00D5131D" w:rsidRDefault="00D5131D" w:rsidP="00266507">
      <w:pPr>
        <w:autoSpaceDE w:val="0"/>
        <w:autoSpaceDN w:val="0"/>
        <w:adjustRightInd w:val="0"/>
        <w:jc w:val="both"/>
        <w:rPr>
          <w:rFonts w:asciiTheme="majorHAnsi" w:hAnsiTheme="majorHAnsi" w:cstheme="majorHAnsi"/>
          <w:b/>
          <w:iCs/>
          <w:sz w:val="24"/>
          <w:szCs w:val="24"/>
        </w:rPr>
      </w:pPr>
      <w:r w:rsidRPr="00266507">
        <w:rPr>
          <w:rFonts w:asciiTheme="majorHAnsi" w:hAnsiTheme="majorHAnsi" w:cstheme="majorHAnsi"/>
          <w:b/>
          <w:iCs/>
          <w:sz w:val="24"/>
          <w:szCs w:val="24"/>
        </w:rPr>
        <w:t>ESPACIO CURRICULAR -UDI- Educación y Memoria</w:t>
      </w:r>
    </w:p>
    <w:p w14:paraId="32E88455" w14:textId="62B1D9F0" w:rsidR="00396E9D"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Formato: Seminario</w:t>
      </w:r>
    </w:p>
    <w:p w14:paraId="5C02B490" w14:textId="07AC673A" w:rsidR="00396E9D" w:rsidRDefault="00BA1F66"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Régimen</w:t>
      </w:r>
      <w:r w:rsidR="00396E9D">
        <w:rPr>
          <w:rFonts w:asciiTheme="majorHAnsi" w:hAnsiTheme="majorHAnsi" w:cstheme="majorHAnsi"/>
          <w:b/>
          <w:iCs/>
          <w:sz w:val="24"/>
          <w:szCs w:val="24"/>
        </w:rPr>
        <w:t xml:space="preserve"> de cursado: anual</w:t>
      </w:r>
    </w:p>
    <w:p w14:paraId="50DA1C34" w14:textId="22AF0240" w:rsidR="00396E9D" w:rsidRPr="00266507"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Curso: 4° año</w:t>
      </w:r>
    </w:p>
    <w:p w14:paraId="2BE8C342" w14:textId="77777777" w:rsidR="00D5131D" w:rsidRPr="00266507" w:rsidRDefault="00D5131D"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PROFESORA Lic. Alejandra García</w:t>
      </w:r>
    </w:p>
    <w:p w14:paraId="1C20A59E" w14:textId="2EF619DB" w:rsidR="00396E9D" w:rsidRPr="00761DBC" w:rsidRDefault="00396E9D" w:rsidP="00396E9D">
      <w:pPr>
        <w:shd w:val="clear" w:color="auto" w:fill="FFFFFF"/>
        <w:spacing w:line="240" w:lineRule="auto"/>
        <w:textAlignment w:val="baseline"/>
        <w:rPr>
          <w:rFonts w:ascii="Segoe UI" w:eastAsia="Times New Roman" w:hAnsi="Segoe UI" w:cs="Segoe UI"/>
          <w:color w:val="201F1E"/>
          <w:sz w:val="23"/>
          <w:szCs w:val="23"/>
        </w:rPr>
      </w:pPr>
      <w:bookmarkStart w:id="1" w:name="_Hlk41644968"/>
      <w:r w:rsidRPr="00761DBC">
        <w:rPr>
          <w:rFonts w:ascii="Segoe UI" w:eastAsia="Times New Roman" w:hAnsi="Segoe UI" w:cs="Segoe UI"/>
          <w:color w:val="201F1E"/>
          <w:sz w:val="23"/>
          <w:szCs w:val="23"/>
        </w:rPr>
        <w:br/>
      </w:r>
      <w:r w:rsidRPr="00761DBC">
        <w:rPr>
          <w:rFonts w:ascii="Segoe UI" w:eastAsia="Times New Roman" w:hAnsi="Segoe UI" w:cs="Segoe UI"/>
          <w:color w:val="201F1E"/>
          <w:sz w:val="23"/>
          <w:szCs w:val="23"/>
        </w:rPr>
        <w:br/>
      </w:r>
    </w:p>
    <w:bookmarkEnd w:id="1"/>
    <w:p w14:paraId="33560127" w14:textId="77777777" w:rsidR="00D5131D" w:rsidRPr="00266507" w:rsidRDefault="00D5131D" w:rsidP="00266507">
      <w:pPr>
        <w:jc w:val="both"/>
        <w:rPr>
          <w:rFonts w:asciiTheme="majorHAnsi" w:hAnsiTheme="majorHAnsi" w:cstheme="majorHAnsi"/>
          <w:b/>
          <w:iCs/>
          <w:sz w:val="24"/>
          <w:szCs w:val="24"/>
        </w:rPr>
      </w:pPr>
    </w:p>
    <w:p w14:paraId="057700B3" w14:textId="77777777" w:rsidR="00D5131D" w:rsidRPr="00266507" w:rsidRDefault="00D5131D" w:rsidP="00266507">
      <w:pPr>
        <w:jc w:val="both"/>
        <w:rPr>
          <w:rFonts w:asciiTheme="majorHAnsi" w:hAnsiTheme="majorHAnsi" w:cstheme="majorHAnsi"/>
          <w:b/>
          <w:iCs/>
          <w:sz w:val="24"/>
          <w:szCs w:val="24"/>
        </w:rPr>
      </w:pPr>
    </w:p>
    <w:p w14:paraId="41628A1A" w14:textId="77777777" w:rsidR="00D5131D" w:rsidRPr="00266507" w:rsidRDefault="00D5131D" w:rsidP="00266507">
      <w:pPr>
        <w:jc w:val="both"/>
        <w:rPr>
          <w:rFonts w:asciiTheme="majorHAnsi" w:hAnsiTheme="majorHAnsi" w:cstheme="majorHAnsi"/>
          <w:b/>
          <w:iCs/>
          <w:sz w:val="24"/>
          <w:szCs w:val="24"/>
        </w:rPr>
      </w:pPr>
    </w:p>
    <w:p w14:paraId="7C58CE53" w14:textId="77777777" w:rsidR="00D5131D" w:rsidRPr="00266507" w:rsidRDefault="00D5131D" w:rsidP="00266507">
      <w:pPr>
        <w:jc w:val="both"/>
        <w:rPr>
          <w:rFonts w:asciiTheme="majorHAnsi" w:hAnsiTheme="majorHAnsi" w:cstheme="majorHAnsi"/>
          <w:b/>
          <w:iCs/>
          <w:sz w:val="24"/>
          <w:szCs w:val="24"/>
        </w:rPr>
      </w:pPr>
    </w:p>
    <w:p w14:paraId="75F03FE8" w14:textId="77777777" w:rsidR="00D5131D" w:rsidRPr="00266507" w:rsidRDefault="00D5131D" w:rsidP="00266507">
      <w:pPr>
        <w:jc w:val="both"/>
        <w:rPr>
          <w:rFonts w:asciiTheme="majorHAnsi" w:hAnsiTheme="majorHAnsi" w:cstheme="majorHAnsi"/>
          <w:b/>
          <w:iCs/>
          <w:sz w:val="24"/>
          <w:szCs w:val="24"/>
        </w:rPr>
      </w:pPr>
    </w:p>
    <w:p w14:paraId="1CD0ADEE" w14:textId="77777777" w:rsidR="00D5131D" w:rsidRPr="00266507" w:rsidRDefault="00D5131D" w:rsidP="00266507">
      <w:pPr>
        <w:jc w:val="both"/>
        <w:rPr>
          <w:rFonts w:asciiTheme="majorHAnsi" w:hAnsiTheme="majorHAnsi" w:cstheme="majorHAnsi"/>
          <w:b/>
          <w:iCs/>
          <w:sz w:val="24"/>
          <w:szCs w:val="24"/>
        </w:rPr>
      </w:pPr>
    </w:p>
    <w:p w14:paraId="0CAD46AD" w14:textId="77777777" w:rsidR="00D5131D" w:rsidRPr="00266507" w:rsidRDefault="00D5131D" w:rsidP="00266507">
      <w:pPr>
        <w:jc w:val="both"/>
        <w:rPr>
          <w:rFonts w:asciiTheme="majorHAnsi" w:hAnsiTheme="majorHAnsi" w:cstheme="majorHAnsi"/>
          <w:b/>
          <w:iCs/>
          <w:sz w:val="24"/>
          <w:szCs w:val="24"/>
        </w:rPr>
      </w:pPr>
    </w:p>
    <w:p w14:paraId="6E7D0BB3" w14:textId="77777777" w:rsidR="00D5131D" w:rsidRPr="00266507" w:rsidRDefault="00D5131D" w:rsidP="00266507">
      <w:pPr>
        <w:jc w:val="both"/>
        <w:rPr>
          <w:rFonts w:asciiTheme="majorHAnsi" w:hAnsiTheme="majorHAnsi" w:cstheme="majorHAnsi"/>
          <w:b/>
          <w:iCs/>
          <w:sz w:val="24"/>
          <w:szCs w:val="24"/>
        </w:rPr>
      </w:pPr>
    </w:p>
    <w:p w14:paraId="4E36BC5A" w14:textId="77777777" w:rsidR="00D5131D" w:rsidRPr="00266507" w:rsidRDefault="00D5131D" w:rsidP="00266507">
      <w:pPr>
        <w:jc w:val="both"/>
        <w:rPr>
          <w:rFonts w:asciiTheme="majorHAnsi" w:hAnsiTheme="majorHAnsi" w:cstheme="majorHAnsi"/>
          <w:b/>
          <w:iCs/>
          <w:sz w:val="24"/>
          <w:szCs w:val="24"/>
        </w:rPr>
      </w:pPr>
    </w:p>
    <w:p w14:paraId="24E498F2" w14:textId="77777777" w:rsidR="00D5131D" w:rsidRPr="00266507" w:rsidRDefault="00D5131D" w:rsidP="00266507">
      <w:pPr>
        <w:jc w:val="both"/>
        <w:rPr>
          <w:rFonts w:asciiTheme="majorHAnsi" w:hAnsiTheme="majorHAnsi" w:cstheme="majorHAnsi"/>
          <w:b/>
          <w:iCs/>
          <w:sz w:val="24"/>
          <w:szCs w:val="24"/>
        </w:rPr>
      </w:pPr>
    </w:p>
    <w:p w14:paraId="70CC43FE" w14:textId="77777777" w:rsidR="00D5131D" w:rsidRPr="00266507" w:rsidRDefault="00D5131D" w:rsidP="00266507">
      <w:pPr>
        <w:jc w:val="both"/>
        <w:rPr>
          <w:rFonts w:asciiTheme="majorHAnsi" w:hAnsiTheme="majorHAnsi" w:cstheme="majorHAnsi"/>
          <w:b/>
          <w:iCs/>
          <w:sz w:val="24"/>
          <w:szCs w:val="24"/>
        </w:rPr>
      </w:pPr>
    </w:p>
    <w:p w14:paraId="67595D6F" w14:textId="77777777" w:rsidR="00D5131D" w:rsidRPr="00266507" w:rsidRDefault="00D5131D" w:rsidP="00266507">
      <w:pPr>
        <w:jc w:val="both"/>
        <w:rPr>
          <w:rFonts w:asciiTheme="majorHAnsi" w:hAnsiTheme="majorHAnsi" w:cstheme="majorHAnsi"/>
          <w:b/>
          <w:iCs/>
          <w:sz w:val="24"/>
          <w:szCs w:val="24"/>
        </w:rPr>
      </w:pPr>
    </w:p>
    <w:p w14:paraId="6A625665" w14:textId="77777777" w:rsidR="00D5131D" w:rsidRPr="00266507" w:rsidRDefault="00D5131D" w:rsidP="00266507">
      <w:pPr>
        <w:jc w:val="both"/>
        <w:rPr>
          <w:rFonts w:asciiTheme="majorHAnsi" w:hAnsiTheme="majorHAnsi" w:cstheme="majorHAnsi"/>
          <w:b/>
          <w:iCs/>
          <w:sz w:val="24"/>
          <w:szCs w:val="24"/>
        </w:rPr>
      </w:pPr>
    </w:p>
    <w:p w14:paraId="5999502F" w14:textId="77777777" w:rsidR="00D5131D" w:rsidRPr="00266507" w:rsidRDefault="00D5131D" w:rsidP="00266507">
      <w:pPr>
        <w:jc w:val="both"/>
        <w:rPr>
          <w:rFonts w:asciiTheme="majorHAnsi" w:hAnsiTheme="majorHAnsi" w:cstheme="majorHAnsi"/>
          <w:b/>
          <w:iCs/>
          <w:sz w:val="24"/>
          <w:szCs w:val="24"/>
        </w:rPr>
      </w:pPr>
    </w:p>
    <w:p w14:paraId="69A5FFB3" w14:textId="77777777" w:rsidR="00D5131D" w:rsidRDefault="00D5131D" w:rsidP="00266507">
      <w:pPr>
        <w:jc w:val="both"/>
        <w:rPr>
          <w:rFonts w:asciiTheme="majorHAnsi" w:hAnsiTheme="majorHAnsi" w:cstheme="majorHAnsi"/>
          <w:b/>
          <w:iCs/>
          <w:sz w:val="24"/>
          <w:szCs w:val="24"/>
        </w:rPr>
      </w:pPr>
    </w:p>
    <w:p w14:paraId="204F740F" w14:textId="77777777" w:rsidR="00E90326" w:rsidRDefault="00E90326" w:rsidP="00266507">
      <w:pPr>
        <w:jc w:val="both"/>
        <w:rPr>
          <w:rFonts w:asciiTheme="majorHAnsi" w:hAnsiTheme="majorHAnsi" w:cstheme="majorHAnsi"/>
          <w:b/>
          <w:iCs/>
          <w:sz w:val="24"/>
          <w:szCs w:val="24"/>
        </w:rPr>
      </w:pPr>
    </w:p>
    <w:p w14:paraId="23242ADC" w14:textId="77777777" w:rsidR="00E90326" w:rsidRPr="00266507" w:rsidRDefault="00E90326" w:rsidP="00266507">
      <w:pPr>
        <w:jc w:val="both"/>
        <w:rPr>
          <w:rFonts w:asciiTheme="majorHAnsi" w:hAnsiTheme="majorHAnsi" w:cstheme="majorHAnsi"/>
          <w:b/>
          <w:iCs/>
          <w:sz w:val="24"/>
          <w:szCs w:val="24"/>
        </w:rPr>
      </w:pPr>
    </w:p>
    <w:p w14:paraId="3D8CF15F" w14:textId="77777777" w:rsidR="00D5131D" w:rsidRPr="00266507" w:rsidRDefault="00D5131D" w:rsidP="00266507">
      <w:pPr>
        <w:jc w:val="both"/>
        <w:rPr>
          <w:rFonts w:asciiTheme="majorHAnsi" w:hAnsiTheme="majorHAnsi" w:cstheme="majorHAnsi"/>
          <w:b/>
          <w:iCs/>
          <w:sz w:val="24"/>
          <w:szCs w:val="24"/>
        </w:rPr>
      </w:pPr>
    </w:p>
    <w:p w14:paraId="63148CDF" w14:textId="77777777" w:rsidR="00D5131D" w:rsidRPr="00266507" w:rsidRDefault="00D5131D" w:rsidP="00266507">
      <w:pPr>
        <w:jc w:val="both"/>
        <w:rPr>
          <w:rFonts w:asciiTheme="majorHAnsi" w:hAnsiTheme="majorHAnsi" w:cstheme="majorHAnsi"/>
          <w:b/>
          <w:iCs/>
          <w:sz w:val="24"/>
          <w:szCs w:val="24"/>
        </w:rPr>
      </w:pPr>
    </w:p>
    <w:p w14:paraId="266D2C2B" w14:textId="77777777" w:rsidR="00D5131D" w:rsidRPr="00266507" w:rsidRDefault="00D5131D" w:rsidP="00266507">
      <w:pPr>
        <w:jc w:val="both"/>
        <w:rPr>
          <w:rFonts w:asciiTheme="majorHAnsi" w:hAnsiTheme="majorHAnsi" w:cstheme="majorHAnsi"/>
          <w:b/>
          <w:iCs/>
          <w:sz w:val="24"/>
          <w:szCs w:val="24"/>
        </w:rPr>
      </w:pPr>
    </w:p>
    <w:p w14:paraId="45442957" w14:textId="77777777" w:rsidR="00D5131D" w:rsidRPr="00266507" w:rsidRDefault="00D5131D" w:rsidP="00266507">
      <w:pPr>
        <w:jc w:val="both"/>
        <w:rPr>
          <w:rFonts w:asciiTheme="majorHAnsi" w:hAnsiTheme="majorHAnsi" w:cstheme="majorHAnsi"/>
          <w:b/>
          <w:iCs/>
          <w:sz w:val="24"/>
          <w:szCs w:val="24"/>
        </w:rPr>
      </w:pPr>
    </w:p>
    <w:p w14:paraId="62F2BF87" w14:textId="77777777" w:rsidR="00D5131D" w:rsidRPr="00266507" w:rsidRDefault="00D5131D" w:rsidP="00266507">
      <w:pPr>
        <w:jc w:val="both"/>
        <w:rPr>
          <w:rFonts w:asciiTheme="majorHAnsi" w:hAnsiTheme="majorHAnsi" w:cstheme="majorHAnsi"/>
          <w:b/>
          <w:iCs/>
          <w:sz w:val="24"/>
          <w:szCs w:val="24"/>
        </w:rPr>
      </w:pPr>
    </w:p>
    <w:p w14:paraId="15AA7E7B" w14:textId="77777777" w:rsidR="00D5131D" w:rsidRPr="00266507" w:rsidRDefault="00D5131D" w:rsidP="00266507">
      <w:pPr>
        <w:jc w:val="both"/>
        <w:rPr>
          <w:rFonts w:asciiTheme="majorHAnsi" w:hAnsiTheme="majorHAnsi" w:cstheme="majorHAnsi"/>
          <w:b/>
          <w:iCs/>
          <w:sz w:val="24"/>
          <w:szCs w:val="24"/>
        </w:rPr>
      </w:pPr>
    </w:p>
    <w:p w14:paraId="48C2DF64" w14:textId="77777777" w:rsidR="00D5131D" w:rsidRPr="00266507" w:rsidRDefault="00D5131D" w:rsidP="00266507">
      <w:pPr>
        <w:jc w:val="both"/>
        <w:rPr>
          <w:rFonts w:asciiTheme="majorHAnsi" w:hAnsiTheme="majorHAnsi" w:cstheme="majorHAnsi"/>
          <w:b/>
          <w:iCs/>
          <w:sz w:val="24"/>
          <w:szCs w:val="24"/>
        </w:rPr>
      </w:pPr>
    </w:p>
    <w:p w14:paraId="7700EDB2" w14:textId="77777777" w:rsidR="00D5131D" w:rsidRPr="00266507" w:rsidRDefault="00D5131D" w:rsidP="00266507">
      <w:pPr>
        <w:jc w:val="both"/>
        <w:rPr>
          <w:rFonts w:asciiTheme="majorHAnsi" w:hAnsiTheme="majorHAnsi" w:cstheme="majorHAnsi"/>
          <w:b/>
          <w:iCs/>
          <w:sz w:val="24"/>
          <w:szCs w:val="24"/>
        </w:rPr>
      </w:pPr>
    </w:p>
    <w:p w14:paraId="79ABB4DB" w14:textId="77777777" w:rsidR="00D5131D" w:rsidRPr="00266507" w:rsidRDefault="00D5131D" w:rsidP="00266507">
      <w:pPr>
        <w:jc w:val="both"/>
        <w:rPr>
          <w:rFonts w:asciiTheme="majorHAnsi" w:hAnsiTheme="majorHAnsi" w:cstheme="majorHAnsi"/>
          <w:b/>
          <w:iCs/>
          <w:sz w:val="24"/>
          <w:szCs w:val="24"/>
        </w:rPr>
      </w:pPr>
    </w:p>
    <w:p w14:paraId="4B4624AD" w14:textId="77777777" w:rsidR="00D5131D" w:rsidRDefault="00D5131D" w:rsidP="00266507">
      <w:pPr>
        <w:jc w:val="both"/>
        <w:rPr>
          <w:rFonts w:asciiTheme="majorHAnsi" w:hAnsiTheme="majorHAnsi" w:cstheme="majorHAnsi"/>
          <w:b/>
          <w:iCs/>
          <w:sz w:val="24"/>
          <w:szCs w:val="24"/>
        </w:rPr>
      </w:pPr>
    </w:p>
    <w:p w14:paraId="5CF9E912" w14:textId="77777777" w:rsidR="00E90326" w:rsidRDefault="00E90326" w:rsidP="00266507">
      <w:pPr>
        <w:jc w:val="both"/>
        <w:rPr>
          <w:rFonts w:asciiTheme="majorHAnsi" w:hAnsiTheme="majorHAnsi" w:cstheme="majorHAnsi"/>
          <w:b/>
          <w:iCs/>
          <w:sz w:val="24"/>
          <w:szCs w:val="24"/>
        </w:rPr>
      </w:pPr>
    </w:p>
    <w:p w14:paraId="7A6F4AC7" w14:textId="77777777" w:rsidR="00E90326" w:rsidRDefault="00E90326" w:rsidP="00266507">
      <w:pPr>
        <w:jc w:val="both"/>
        <w:rPr>
          <w:rFonts w:asciiTheme="majorHAnsi" w:hAnsiTheme="majorHAnsi" w:cstheme="majorHAnsi"/>
          <w:b/>
          <w:iCs/>
          <w:sz w:val="24"/>
          <w:szCs w:val="24"/>
        </w:rPr>
      </w:pPr>
    </w:p>
    <w:p w14:paraId="78D23A14" w14:textId="77777777" w:rsidR="00396E9D" w:rsidRDefault="00396E9D" w:rsidP="00266507">
      <w:pPr>
        <w:jc w:val="both"/>
        <w:rPr>
          <w:rFonts w:asciiTheme="majorHAnsi" w:hAnsiTheme="majorHAnsi" w:cstheme="majorHAnsi"/>
          <w:b/>
          <w:iCs/>
          <w:sz w:val="24"/>
          <w:szCs w:val="24"/>
        </w:rPr>
      </w:pPr>
    </w:p>
    <w:p w14:paraId="1CFA2905" w14:textId="324AC0C6"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lastRenderedPageBreak/>
        <w:t>FUNDAMENTACIÓN</w:t>
      </w:r>
    </w:p>
    <w:p w14:paraId="44046BC6" w14:textId="77777777" w:rsidR="00D5131D"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b/>
          <w:sz w:val="24"/>
          <w:szCs w:val="24"/>
        </w:rPr>
        <w:t>Marco político-epistemológico</w:t>
      </w:r>
      <w:r w:rsidRPr="00266507">
        <w:rPr>
          <w:rFonts w:asciiTheme="majorHAnsi" w:hAnsiTheme="majorHAnsi" w:cstheme="majorHAnsi"/>
          <w:sz w:val="24"/>
          <w:szCs w:val="24"/>
        </w:rPr>
        <w:t xml:space="preserve"> </w:t>
      </w:r>
    </w:p>
    <w:p w14:paraId="78A7654A" w14:textId="77777777" w:rsidR="00D5131D" w:rsidRPr="00266507" w:rsidRDefault="00A21DC5" w:rsidP="00266507">
      <w:pPr>
        <w:jc w:val="both"/>
        <w:rPr>
          <w:rFonts w:asciiTheme="majorHAnsi" w:hAnsiTheme="majorHAnsi" w:cstheme="majorHAnsi"/>
          <w:sz w:val="24"/>
          <w:szCs w:val="24"/>
          <w:shd w:val="clear" w:color="auto" w:fill="FEFEFE"/>
        </w:rPr>
      </w:pPr>
      <w:r w:rsidRPr="00266507">
        <w:rPr>
          <w:rFonts w:asciiTheme="majorHAnsi" w:hAnsiTheme="majorHAnsi" w:cstheme="majorHAnsi"/>
          <w:sz w:val="24"/>
          <w:szCs w:val="24"/>
          <w:shd w:val="clear" w:color="auto" w:fill="FEFEFE"/>
        </w:rPr>
        <w:t>L</w:t>
      </w:r>
      <w:r w:rsidRPr="00266507">
        <w:rPr>
          <w:rFonts w:asciiTheme="majorHAnsi" w:hAnsiTheme="majorHAnsi" w:cstheme="majorHAnsi"/>
          <w:sz w:val="24"/>
          <w:szCs w:val="24"/>
        </w:rPr>
        <w:t xml:space="preserve">as docentes </w:t>
      </w:r>
      <w:r w:rsidRPr="00266507">
        <w:rPr>
          <w:rFonts w:asciiTheme="majorHAnsi" w:hAnsiTheme="majorHAnsi" w:cstheme="majorHAnsi"/>
          <w:sz w:val="24"/>
          <w:szCs w:val="24"/>
          <w:shd w:val="clear" w:color="auto" w:fill="FEFEFE"/>
        </w:rPr>
        <w:t>como intelectuales transformadores e</w:t>
      </w:r>
      <w:r w:rsidRPr="00266507">
        <w:rPr>
          <w:rFonts w:asciiTheme="majorHAnsi" w:eastAsiaTheme="minorHAnsi" w:hAnsiTheme="majorHAnsi" w:cstheme="majorHAnsi"/>
          <w:sz w:val="24"/>
          <w:szCs w:val="24"/>
          <w:shd w:val="clear" w:color="auto" w:fill="FEFEFE"/>
          <w:lang w:val="es-AR" w:eastAsia="en-US"/>
        </w:rPr>
        <w:t xml:space="preserve"> innovadores que entienden la educación desde el compromiso social y la equidad, (López, 2018</w:t>
      </w:r>
      <w:r w:rsidRPr="00266507">
        <w:rPr>
          <w:rFonts w:asciiTheme="majorHAnsi" w:hAnsiTheme="majorHAnsi" w:cstheme="majorHAnsi"/>
          <w:sz w:val="24"/>
          <w:szCs w:val="24"/>
          <w:shd w:val="clear" w:color="auto" w:fill="FEFEFE"/>
        </w:rPr>
        <w:t xml:space="preserve">), </w:t>
      </w:r>
      <w:r w:rsidRPr="00266507">
        <w:rPr>
          <w:rFonts w:asciiTheme="majorHAnsi" w:hAnsiTheme="majorHAnsi" w:cstheme="majorHAnsi"/>
          <w:sz w:val="24"/>
          <w:szCs w:val="24"/>
        </w:rPr>
        <w:t xml:space="preserve">debemos hacer frente a esta coyuntura de ampliación del sistema con </w:t>
      </w:r>
      <w:r w:rsidRPr="00266507">
        <w:rPr>
          <w:rFonts w:asciiTheme="majorHAnsi" w:hAnsiTheme="majorHAnsi" w:cstheme="majorHAnsi"/>
          <w:sz w:val="24"/>
          <w:szCs w:val="24"/>
          <w:shd w:val="clear" w:color="auto" w:fill="FEFEFE"/>
        </w:rPr>
        <w:t xml:space="preserve">nuevos modos de actuar profesionalmente. </w:t>
      </w:r>
      <w:r w:rsidRPr="00266507">
        <w:rPr>
          <w:rFonts w:asciiTheme="majorHAnsi" w:hAnsiTheme="majorHAnsi" w:cstheme="majorHAnsi"/>
          <w:sz w:val="24"/>
          <w:szCs w:val="24"/>
        </w:rPr>
        <w:t xml:space="preserve">En relación a ello, el desafío de esta cátedra </w:t>
      </w:r>
      <w:r w:rsidRPr="00266507">
        <w:rPr>
          <w:rFonts w:asciiTheme="majorHAnsi" w:hAnsiTheme="majorHAnsi" w:cstheme="majorHAnsi"/>
          <w:sz w:val="24"/>
          <w:szCs w:val="24"/>
          <w:shd w:val="clear" w:color="auto" w:fill="FEFEFE"/>
        </w:rPr>
        <w:t xml:space="preserve">al interior del aula, es </w:t>
      </w:r>
      <w:r w:rsidRPr="00266507">
        <w:rPr>
          <w:rFonts w:asciiTheme="majorHAnsi" w:hAnsiTheme="majorHAnsi" w:cstheme="majorHAnsi"/>
          <w:sz w:val="24"/>
          <w:szCs w:val="24"/>
          <w:shd w:val="clear" w:color="auto" w:fill="FFFFFF"/>
        </w:rPr>
        <w:t>trabajar en la ampliación del concepto de diversidad</w:t>
      </w:r>
      <w:r w:rsidRPr="00266507">
        <w:rPr>
          <w:rFonts w:asciiTheme="majorHAnsi" w:hAnsiTheme="majorHAnsi" w:cstheme="majorHAnsi"/>
          <w:sz w:val="24"/>
          <w:szCs w:val="24"/>
        </w:rPr>
        <w:t xml:space="preserve">, entendiendo que los alumnos que tenemos son heterogéneos, ni mejores ni peores, diferentes. La aceptación de ello, tiene implicancias en la relación pedagógica que involucra la práctica docente y en las interacciones concretas que se dan en el aula. </w:t>
      </w:r>
      <w:r w:rsidRPr="00266507">
        <w:rPr>
          <w:rFonts w:asciiTheme="majorHAnsi" w:hAnsiTheme="majorHAnsi" w:cstheme="majorHAnsi"/>
          <w:sz w:val="24"/>
          <w:szCs w:val="24"/>
          <w:shd w:val="clear" w:color="auto" w:fill="FEFEFE"/>
        </w:rPr>
        <w:t xml:space="preserve">Se propone entonces desde la micro política de la catedra trabajar en la formación docente, </w:t>
      </w:r>
      <w:r w:rsidRPr="00266507">
        <w:rPr>
          <w:rFonts w:asciiTheme="majorHAnsi" w:eastAsiaTheme="minorHAnsi" w:hAnsiTheme="majorHAnsi" w:cstheme="majorHAnsi"/>
          <w:sz w:val="24"/>
          <w:szCs w:val="24"/>
          <w:shd w:val="clear" w:color="auto" w:fill="FEFEFE"/>
          <w:lang w:val="es-AR" w:eastAsia="en-US"/>
        </w:rPr>
        <w:t xml:space="preserve">desde diseños innovadores, andamiajes estratégicos, trayectorias más flexibles, y </w:t>
      </w:r>
      <w:r w:rsidRPr="00266507">
        <w:rPr>
          <w:rFonts w:asciiTheme="majorHAnsi" w:hAnsiTheme="majorHAnsi" w:cstheme="majorHAnsi"/>
          <w:sz w:val="24"/>
          <w:szCs w:val="24"/>
          <w:shd w:val="clear" w:color="auto" w:fill="FEFEFE"/>
        </w:rPr>
        <w:t>un acompañamiento, comprensivo y generador de confianza</w:t>
      </w:r>
      <w:r w:rsidR="00D5131D" w:rsidRPr="00266507">
        <w:rPr>
          <w:rFonts w:asciiTheme="majorHAnsi" w:hAnsiTheme="majorHAnsi" w:cstheme="majorHAnsi"/>
          <w:sz w:val="24"/>
          <w:szCs w:val="24"/>
          <w:shd w:val="clear" w:color="auto" w:fill="FEFEFE"/>
        </w:rPr>
        <w:t>.</w:t>
      </w:r>
    </w:p>
    <w:p w14:paraId="48E5CA55" w14:textId="77777777" w:rsidR="00A21DC5"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La cátedra en relación al área de contenidos involucrados, es tributaria de perspectivas teóricas que han contribuido al desarrollo de la historia y las ciencias sociales a nivel mundial y regional en el siglo XX. Señalamos en ese sentido, la historiografía académica marxista francesa e inglesa y la Escuela de </w:t>
      </w:r>
      <w:proofErr w:type="spellStart"/>
      <w:r w:rsidRPr="00266507">
        <w:rPr>
          <w:rFonts w:asciiTheme="majorHAnsi" w:hAnsiTheme="majorHAnsi" w:cstheme="majorHAnsi"/>
          <w:sz w:val="24"/>
          <w:szCs w:val="24"/>
        </w:rPr>
        <w:t>Annales</w:t>
      </w:r>
      <w:proofErr w:type="spellEnd"/>
      <w:r w:rsidRPr="00266507">
        <w:rPr>
          <w:rFonts w:asciiTheme="majorHAnsi" w:hAnsiTheme="majorHAnsi" w:cstheme="majorHAnsi"/>
          <w:sz w:val="24"/>
          <w:szCs w:val="24"/>
        </w:rPr>
        <w:t xml:space="preserve">, bajo la dirección de </w:t>
      </w:r>
      <w:proofErr w:type="spellStart"/>
      <w:r w:rsidRPr="00266507">
        <w:rPr>
          <w:rFonts w:asciiTheme="majorHAnsi" w:hAnsiTheme="majorHAnsi" w:cstheme="majorHAnsi"/>
          <w:sz w:val="24"/>
          <w:szCs w:val="24"/>
        </w:rPr>
        <w:t>Fernand</w:t>
      </w:r>
      <w:proofErr w:type="spellEnd"/>
      <w:r w:rsidRPr="00266507">
        <w:rPr>
          <w:rFonts w:asciiTheme="majorHAnsi" w:hAnsiTheme="majorHAnsi" w:cstheme="majorHAnsi"/>
          <w:sz w:val="24"/>
          <w:szCs w:val="24"/>
        </w:rPr>
        <w:t xml:space="preserve"> Braudel, que desde una profunda revisión de conceptos, metodología y problemáticas sostuvo el reconocimiento de las </w:t>
      </w:r>
      <w:r w:rsidRPr="00266507">
        <w:rPr>
          <w:rFonts w:asciiTheme="majorHAnsi" w:hAnsiTheme="majorHAnsi" w:cstheme="majorHAnsi"/>
          <w:sz w:val="24"/>
          <w:szCs w:val="24"/>
          <w:lang w:val="es-AR"/>
        </w:rPr>
        <w:t>ciencias sociales para la explicación histórica,</w:t>
      </w:r>
      <w:r w:rsidRPr="00266507">
        <w:rPr>
          <w:rFonts w:asciiTheme="majorHAnsi" w:hAnsiTheme="majorHAnsi" w:cstheme="majorHAnsi"/>
          <w:sz w:val="24"/>
          <w:szCs w:val="24"/>
        </w:rPr>
        <w:t xml:space="preserve"> así como la historia-problema, el tiempo como duración, la historia total o globalizante, y el análisis antes que la narración. </w:t>
      </w:r>
      <w:bookmarkStart w:id="2" w:name="_Hlk513742755"/>
    </w:p>
    <w:p w14:paraId="329001DC" w14:textId="77777777" w:rsidR="00A21DC5" w:rsidRPr="00266507" w:rsidRDefault="00A21DC5" w:rsidP="00266507">
      <w:pPr>
        <w:pStyle w:val="Textonotaalfinal"/>
        <w:spacing w:line="276" w:lineRule="auto"/>
        <w:jc w:val="both"/>
        <w:rPr>
          <w:rFonts w:asciiTheme="majorHAnsi" w:hAnsiTheme="majorHAnsi" w:cstheme="majorHAnsi"/>
          <w:sz w:val="24"/>
          <w:szCs w:val="24"/>
          <w:lang w:val="es-AR"/>
        </w:rPr>
      </w:pPr>
      <w:bookmarkStart w:id="3" w:name="_Hlk513747468"/>
      <w:bookmarkEnd w:id="2"/>
      <w:r w:rsidRPr="00266507">
        <w:rPr>
          <w:rFonts w:asciiTheme="majorHAnsi" w:hAnsiTheme="majorHAnsi" w:cstheme="majorHAnsi"/>
          <w:sz w:val="24"/>
          <w:szCs w:val="24"/>
        </w:rPr>
        <w:t xml:space="preserve">Otra perspectiva teórica que se suma, es </w:t>
      </w:r>
      <w:r w:rsidRPr="00266507">
        <w:rPr>
          <w:rFonts w:asciiTheme="majorHAnsi" w:hAnsiTheme="majorHAnsi" w:cstheme="majorHAnsi"/>
          <w:sz w:val="24"/>
          <w:szCs w:val="24"/>
          <w:shd w:val="clear" w:color="auto" w:fill="FFFFFF"/>
        </w:rPr>
        <w:t xml:space="preserve">la teorización decolonial que en las últimas décadas del siglo XXI ha promovido, </w:t>
      </w:r>
      <w:r w:rsidRPr="00266507">
        <w:rPr>
          <w:rFonts w:asciiTheme="majorHAnsi" w:hAnsiTheme="majorHAnsi" w:cstheme="majorHAnsi"/>
          <w:sz w:val="24"/>
          <w:szCs w:val="24"/>
        </w:rPr>
        <w:t>desde los novedosos aportes del “pensamiento social latinoamericano”, en y desde fuera del continente, formas nuevas de conocer, que discuten el carácter colonial/eurocéntrico de los saberes sociales sobre el mismo</w:t>
      </w:r>
    </w:p>
    <w:bookmarkEnd w:id="3"/>
    <w:p w14:paraId="59A42CBD" w14:textId="77777777" w:rsidR="00BD555C"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rPr>
        <w:t xml:space="preserve">Desde este posicionamiento teórico, el proyecto de catedra </w:t>
      </w:r>
      <w:r w:rsidR="00683232" w:rsidRPr="00266507">
        <w:rPr>
          <w:rFonts w:asciiTheme="majorHAnsi" w:hAnsiTheme="majorHAnsi" w:cstheme="majorHAnsi"/>
          <w:sz w:val="24"/>
          <w:szCs w:val="24"/>
          <w:lang w:val="es-AR"/>
        </w:rPr>
        <w:t xml:space="preserve">abordar cuáles fueron los rasgos principales del terrorismo de Estado en Argentina, durante la última dictadura cívico-militar (1976-1983), con el fin de proveer herramientas conceptuales para su abordaje educativo. En este sentido, la propuesta busca generar un pensamiento crítico y reflexivo en los y las </w:t>
      </w:r>
      <w:r w:rsidR="003A733C" w:rsidRPr="00266507">
        <w:rPr>
          <w:rFonts w:asciiTheme="majorHAnsi" w:hAnsiTheme="majorHAnsi" w:cstheme="majorHAnsi"/>
          <w:sz w:val="24"/>
          <w:szCs w:val="24"/>
          <w:lang w:val="es-AR"/>
        </w:rPr>
        <w:t>estudiantes</w:t>
      </w:r>
      <w:r w:rsidR="00683232" w:rsidRPr="00266507">
        <w:rPr>
          <w:rFonts w:asciiTheme="majorHAnsi" w:hAnsiTheme="majorHAnsi" w:cstheme="majorHAnsi"/>
          <w:sz w:val="24"/>
          <w:szCs w:val="24"/>
          <w:lang w:val="es-AR"/>
        </w:rPr>
        <w:t xml:space="preserve"> respecto de las problemáticas relativas a los temas de memoria en nuestro país. Asimismo, se ofrecerá reflexionar críticamente sobre la memoria como construcción social, tanto en el plano individual como colectivo y, a su vez, sobre los vínculos y las diferencias que pueden establecerse entre los conceptos de historia y de memoria. También se trabajará sobre la noción de historia reciente y la memoria como eje articulador clave para estudiar y enseñar procesos traumáticos del pasado reciente, que nos enfrentan con experiencias límite. Finalmente, se centra en la importancia de tener en cuenta los planos local, regional y nacional en el abordaje pedagógico del terrorismo de Estado.</w:t>
      </w:r>
    </w:p>
    <w:p w14:paraId="0A552402" w14:textId="77777777" w:rsidR="00813F97"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t xml:space="preserve">Marco curricular </w:t>
      </w:r>
      <w:r w:rsidR="00813F97" w:rsidRPr="00266507">
        <w:rPr>
          <w:rFonts w:asciiTheme="majorHAnsi" w:hAnsiTheme="majorHAnsi" w:cstheme="majorHAnsi"/>
          <w:sz w:val="24"/>
          <w:szCs w:val="24"/>
        </w:rPr>
        <w:t xml:space="preserve">Educación y Memoria </w:t>
      </w:r>
      <w:r w:rsidRPr="00266507">
        <w:rPr>
          <w:rFonts w:asciiTheme="majorHAnsi" w:hAnsiTheme="majorHAnsi" w:cstheme="majorHAnsi"/>
          <w:sz w:val="24"/>
          <w:szCs w:val="24"/>
        </w:rPr>
        <w:t xml:space="preserve">se encuentra ubicada en el </w:t>
      </w:r>
      <w:r w:rsidR="00813F97" w:rsidRPr="00266507">
        <w:rPr>
          <w:rFonts w:asciiTheme="majorHAnsi" w:hAnsiTheme="majorHAnsi" w:cstheme="majorHAnsi"/>
          <w:sz w:val="24"/>
          <w:szCs w:val="24"/>
        </w:rPr>
        <w:t>cuarto</w:t>
      </w:r>
      <w:r w:rsidRPr="00266507">
        <w:rPr>
          <w:rFonts w:asciiTheme="majorHAnsi" w:hAnsiTheme="majorHAnsi" w:cstheme="majorHAnsi"/>
          <w:sz w:val="24"/>
          <w:szCs w:val="24"/>
        </w:rPr>
        <w:t xml:space="preserve"> año del plan de estudios de</w:t>
      </w:r>
      <w:r w:rsidR="00267D58" w:rsidRPr="00266507">
        <w:rPr>
          <w:rFonts w:asciiTheme="majorHAnsi" w:hAnsiTheme="majorHAnsi" w:cstheme="majorHAnsi"/>
          <w:sz w:val="24"/>
          <w:szCs w:val="24"/>
        </w:rPr>
        <w:t>l diseño curricular de</w:t>
      </w:r>
      <w:r w:rsidRPr="00266507">
        <w:rPr>
          <w:rFonts w:asciiTheme="majorHAnsi" w:hAnsiTheme="majorHAnsi" w:cstheme="majorHAnsi"/>
          <w:sz w:val="24"/>
          <w:szCs w:val="24"/>
        </w:rPr>
        <w:t xml:space="preserve"> la carrera de </w:t>
      </w:r>
      <w:r w:rsidR="00683232" w:rsidRPr="00266507">
        <w:rPr>
          <w:rFonts w:asciiTheme="majorHAnsi" w:hAnsiTheme="majorHAnsi" w:cstheme="majorHAnsi"/>
          <w:iCs/>
          <w:sz w:val="24"/>
          <w:szCs w:val="24"/>
        </w:rPr>
        <w:t>Educación</w:t>
      </w:r>
      <w:r w:rsidR="00813F97" w:rsidRPr="00266507">
        <w:rPr>
          <w:rFonts w:asciiTheme="majorHAnsi" w:hAnsiTheme="majorHAnsi" w:cstheme="majorHAnsi"/>
          <w:iCs/>
          <w:sz w:val="24"/>
          <w:szCs w:val="24"/>
        </w:rPr>
        <w:t xml:space="preserve"> secundaria en </w:t>
      </w:r>
      <w:r w:rsidR="00267D58" w:rsidRPr="00266507">
        <w:rPr>
          <w:rFonts w:asciiTheme="majorHAnsi" w:hAnsiTheme="majorHAnsi" w:cstheme="majorHAnsi"/>
          <w:iCs/>
          <w:sz w:val="24"/>
          <w:szCs w:val="24"/>
        </w:rPr>
        <w:t>Geografía</w:t>
      </w:r>
      <w:r w:rsidR="00813F97" w:rsidRPr="00266507">
        <w:rPr>
          <w:rFonts w:asciiTheme="majorHAnsi" w:hAnsiTheme="majorHAnsi" w:cstheme="majorHAnsi"/>
          <w:sz w:val="24"/>
          <w:szCs w:val="24"/>
        </w:rPr>
        <w:t xml:space="preserve">, </w:t>
      </w:r>
      <w:r w:rsidRPr="00266507">
        <w:rPr>
          <w:rFonts w:asciiTheme="majorHAnsi" w:hAnsiTheme="majorHAnsi" w:cstheme="majorHAnsi"/>
          <w:sz w:val="24"/>
          <w:szCs w:val="24"/>
        </w:rPr>
        <w:t xml:space="preserve">de cuatro años de </w:t>
      </w:r>
      <w:r w:rsidR="00267D58" w:rsidRPr="00266507">
        <w:rPr>
          <w:rFonts w:asciiTheme="majorHAnsi" w:hAnsiTheme="majorHAnsi" w:cstheme="majorHAnsi"/>
          <w:sz w:val="24"/>
          <w:szCs w:val="24"/>
        </w:rPr>
        <w:t xml:space="preserve">duración. </w:t>
      </w:r>
      <w:r w:rsidRPr="00266507">
        <w:rPr>
          <w:rFonts w:asciiTheme="majorHAnsi" w:hAnsiTheme="majorHAnsi" w:cstheme="majorHAnsi"/>
          <w:sz w:val="24"/>
          <w:szCs w:val="24"/>
        </w:rPr>
        <w:t>La cátedra se inscribe</w:t>
      </w:r>
      <w:r w:rsidR="00267D58" w:rsidRPr="00266507">
        <w:rPr>
          <w:rFonts w:asciiTheme="majorHAnsi" w:hAnsiTheme="majorHAnsi" w:cstheme="majorHAnsi"/>
          <w:sz w:val="24"/>
          <w:szCs w:val="24"/>
        </w:rPr>
        <w:t xml:space="preserve"> </w:t>
      </w:r>
      <w:r w:rsidR="00652054" w:rsidRPr="00266507">
        <w:rPr>
          <w:rFonts w:asciiTheme="majorHAnsi" w:hAnsiTheme="majorHAnsi" w:cstheme="majorHAnsi"/>
          <w:sz w:val="24"/>
          <w:szCs w:val="24"/>
        </w:rPr>
        <w:t>en las</w:t>
      </w:r>
      <w:r w:rsidRPr="00266507">
        <w:rPr>
          <w:rFonts w:asciiTheme="majorHAnsi" w:hAnsiTheme="majorHAnsi" w:cstheme="majorHAnsi"/>
          <w:sz w:val="24"/>
          <w:szCs w:val="24"/>
        </w:rPr>
        <w:t xml:space="preserve"> </w:t>
      </w:r>
      <w:r w:rsidR="00813F97" w:rsidRPr="00266507">
        <w:rPr>
          <w:rFonts w:asciiTheme="majorHAnsi" w:hAnsiTheme="majorHAnsi" w:cstheme="majorHAnsi"/>
          <w:sz w:val="24"/>
          <w:szCs w:val="24"/>
        </w:rPr>
        <w:t>Unidades de Definición Institucional (UDI)</w:t>
      </w:r>
      <w:r w:rsidR="00652054" w:rsidRPr="00266507">
        <w:rPr>
          <w:rFonts w:asciiTheme="majorHAnsi" w:hAnsiTheme="majorHAnsi" w:cstheme="majorHAnsi"/>
          <w:sz w:val="24"/>
          <w:szCs w:val="24"/>
        </w:rPr>
        <w:t>.</w:t>
      </w:r>
      <w:r w:rsidR="00813F97" w:rsidRPr="00266507">
        <w:rPr>
          <w:rFonts w:asciiTheme="majorHAnsi" w:hAnsiTheme="majorHAnsi" w:cstheme="majorHAnsi"/>
          <w:sz w:val="24"/>
          <w:szCs w:val="24"/>
        </w:rPr>
        <w:t xml:space="preserve"> Las Unidades de Definición Institucional se seleccionan por institución y por carrera de acuerdo a las prioridades de los contextos sociales y culturales en los que se encuentran insertos</w:t>
      </w:r>
      <w:r w:rsidR="00267D58" w:rsidRPr="00266507">
        <w:rPr>
          <w:rFonts w:asciiTheme="majorHAnsi" w:hAnsiTheme="majorHAnsi" w:cstheme="majorHAnsi"/>
          <w:sz w:val="24"/>
          <w:szCs w:val="24"/>
        </w:rPr>
        <w:t xml:space="preserve">, </w:t>
      </w:r>
      <w:r w:rsidR="003A733C" w:rsidRPr="00266507">
        <w:rPr>
          <w:rFonts w:asciiTheme="majorHAnsi" w:hAnsiTheme="majorHAnsi" w:cstheme="majorHAnsi"/>
          <w:sz w:val="24"/>
          <w:szCs w:val="24"/>
        </w:rPr>
        <w:t xml:space="preserve">y a la </w:t>
      </w:r>
      <w:r w:rsidR="00813F97" w:rsidRPr="00266507">
        <w:rPr>
          <w:rFonts w:asciiTheme="majorHAnsi" w:hAnsiTheme="majorHAnsi" w:cstheme="majorHAnsi"/>
          <w:sz w:val="24"/>
          <w:szCs w:val="24"/>
        </w:rPr>
        <w:t xml:space="preserve">selección de problemáticas consideradas relevantes para la formación docente inicial.  </w:t>
      </w:r>
    </w:p>
    <w:p w14:paraId="7F530FEE" w14:textId="77777777" w:rsidR="00683232"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lastRenderedPageBreak/>
        <w:t>Marco didáctico</w:t>
      </w:r>
      <w:r w:rsidRPr="00266507">
        <w:rPr>
          <w:rFonts w:asciiTheme="majorHAnsi" w:hAnsiTheme="majorHAnsi" w:cstheme="majorHAnsi"/>
          <w:b/>
          <w:sz w:val="24"/>
          <w:szCs w:val="24"/>
          <w:shd w:val="clear" w:color="auto" w:fill="FEFEFE"/>
        </w:rPr>
        <w:t xml:space="preserve"> </w:t>
      </w:r>
      <w:r w:rsidRPr="00266507">
        <w:rPr>
          <w:rFonts w:asciiTheme="majorHAnsi" w:eastAsia="Calibri" w:hAnsiTheme="majorHAnsi" w:cstheme="majorHAnsi"/>
          <w:sz w:val="24"/>
          <w:szCs w:val="24"/>
          <w:lang w:val="es-AR" w:eastAsia="es-MX"/>
        </w:rPr>
        <w:t>Desde una didáctica del Nivel específica de la enseñanza de</w:t>
      </w:r>
      <w:r w:rsidRPr="00266507">
        <w:rPr>
          <w:rFonts w:asciiTheme="majorHAnsi" w:hAnsiTheme="majorHAnsi" w:cstheme="majorHAnsi"/>
          <w:sz w:val="24"/>
          <w:szCs w:val="24"/>
          <w:lang w:eastAsia="es-MX"/>
        </w:rPr>
        <w:t xml:space="preserve"> la historia,</w:t>
      </w:r>
      <w:r w:rsidRPr="00266507">
        <w:rPr>
          <w:rFonts w:asciiTheme="majorHAnsi" w:hAnsiTheme="majorHAnsi" w:cstheme="majorHAnsi"/>
          <w:sz w:val="24"/>
          <w:szCs w:val="24"/>
        </w:rPr>
        <w:t xml:space="preserve"> la comprensión de los/as estudiantes de la misma implica atender a las relaciones de influencia, de unos hechos con otros en un mismo tiempo, pero en diferentes espacios -sincronía- como de unos hechos con otros a lo largo del tiempo -diacronía- (Carretero, 1993, p. 104). La idea de la cátedra no es acumular saberes, sino establecer relaciones entren los mismos.  </w:t>
      </w:r>
      <w:r w:rsidRPr="00266507">
        <w:rPr>
          <w:rFonts w:asciiTheme="majorHAnsi" w:hAnsiTheme="majorHAnsi" w:cstheme="majorHAnsi"/>
          <w:sz w:val="24"/>
          <w:szCs w:val="24"/>
          <w:lang w:eastAsia="es-MX"/>
        </w:rPr>
        <w:t xml:space="preserve">Es atender a la idea de un devenir temporal como flujo irreversible, relativo y múltiple, como cambio y continuidad, (Pagés,1999, p.200), así como a los ritmos de esas transformaciones, en </w:t>
      </w:r>
      <w:r w:rsidR="00652054" w:rsidRPr="00266507">
        <w:rPr>
          <w:rFonts w:asciiTheme="majorHAnsi" w:hAnsiTheme="majorHAnsi" w:cstheme="majorHAnsi"/>
          <w:sz w:val="24"/>
          <w:szCs w:val="24"/>
          <w:lang w:eastAsia="es-MX"/>
        </w:rPr>
        <w:t>la Argentina</w:t>
      </w:r>
      <w:r w:rsidRPr="00266507">
        <w:rPr>
          <w:rFonts w:asciiTheme="majorHAnsi" w:hAnsiTheme="majorHAnsi" w:cstheme="majorHAnsi"/>
          <w:sz w:val="24"/>
          <w:szCs w:val="24"/>
        </w:rPr>
        <w:t>. También es incorporar las multidimensionales de la realidad social</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espacial, económica, política y cultural, e intencionalidades de los agentes históricos, </w:t>
      </w:r>
      <w:r w:rsidRPr="00266507">
        <w:rPr>
          <w:rFonts w:asciiTheme="majorHAnsi" w:hAnsiTheme="majorHAnsi" w:cstheme="majorHAnsi"/>
          <w:sz w:val="24"/>
          <w:szCs w:val="24"/>
          <w:shd w:val="clear" w:color="auto" w:fill="FFFFFF"/>
        </w:rPr>
        <w:t>evitando simplificaciones desde la relación causa-efecto.</w:t>
      </w:r>
      <w:r w:rsidRPr="00266507">
        <w:rPr>
          <w:rFonts w:asciiTheme="majorHAnsi" w:hAnsiTheme="majorHAnsi" w:cstheme="majorHAnsi"/>
          <w:sz w:val="24"/>
          <w:szCs w:val="24"/>
        </w:rPr>
        <w:t xml:space="preserve"> Desde problematizaciones que vivencian que aprender, en la práctica histórica comienza desde el planteo de un problema intelectual que es productor de nuevas preguntas, (</w:t>
      </w:r>
      <w:proofErr w:type="spellStart"/>
      <w:r w:rsidRPr="00266507">
        <w:rPr>
          <w:rFonts w:asciiTheme="majorHAnsi" w:hAnsiTheme="majorHAnsi" w:cstheme="majorHAnsi"/>
          <w:sz w:val="24"/>
          <w:szCs w:val="24"/>
        </w:rPr>
        <w:t>Cataruzza</w:t>
      </w:r>
      <w:proofErr w:type="spellEnd"/>
      <w:r w:rsidRPr="00266507">
        <w:rPr>
          <w:rFonts w:asciiTheme="majorHAnsi" w:hAnsiTheme="majorHAnsi" w:cstheme="majorHAnsi"/>
          <w:sz w:val="24"/>
          <w:szCs w:val="24"/>
        </w:rPr>
        <w:t xml:space="preserve">, 2010, p.31), que darán lugar a respuestas situadas </w:t>
      </w:r>
      <w:proofErr w:type="spellStart"/>
      <w:r w:rsidRPr="00266507">
        <w:rPr>
          <w:rFonts w:asciiTheme="majorHAnsi" w:hAnsiTheme="majorHAnsi" w:cstheme="majorHAnsi"/>
          <w:sz w:val="24"/>
          <w:szCs w:val="24"/>
        </w:rPr>
        <w:t>epocalmente</w:t>
      </w:r>
      <w:proofErr w:type="spellEnd"/>
      <w:r w:rsidRPr="00266507">
        <w:rPr>
          <w:rFonts w:asciiTheme="majorHAnsi" w:hAnsiTheme="majorHAnsi" w:cstheme="majorHAnsi"/>
          <w:sz w:val="24"/>
          <w:szCs w:val="24"/>
        </w:rPr>
        <w:t>, sujetas a revisión</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De una historia que incorpora el proceso y el período, pero también el acontecimiento. A partir de periodizaciones que, a diferencias de las cronologías, proponen una representación cualitativa del tiempo, desde una decisión arbitraria, -de la cátedra- sobre que seleccionar para una mejor explicación, comprensión y narración de la historia propuesta desde los contenidos de los diseños. Con ello, se espera formar un docente que </w:t>
      </w:r>
      <w:bookmarkStart w:id="4" w:name="_Hlk514867471"/>
      <w:r w:rsidRPr="00266507">
        <w:rPr>
          <w:rFonts w:asciiTheme="majorHAnsi" w:hAnsiTheme="majorHAnsi" w:cstheme="majorHAnsi"/>
          <w:sz w:val="24"/>
          <w:szCs w:val="24"/>
        </w:rPr>
        <w:t xml:space="preserve">recupere la unidad en la organización del conocimiento y supere prácticas que influyeron en la organización escolar, basadas en una concepción del aprendizaje construido sobre escisiones y dicotomías como, objetivo/subjetivo, racionalidad/emoción y teoría/práctica (Morin,1999, </w:t>
      </w:r>
      <w:bookmarkEnd w:id="4"/>
      <w:r w:rsidRPr="00266507">
        <w:rPr>
          <w:rFonts w:asciiTheme="majorHAnsi" w:hAnsiTheme="majorHAnsi" w:cstheme="majorHAnsi"/>
          <w:sz w:val="24"/>
          <w:szCs w:val="24"/>
        </w:rPr>
        <w:t xml:space="preserve">p.9). Pues ser docente es saber autorizarse como sujeto de acción en la práctica de su oficio, abierto a los cambios y a los espacios de incertidumbre. Aprendiendo y reflexionando de lo que acontece. </w:t>
      </w:r>
    </w:p>
    <w:p w14:paraId="309707EF" w14:textId="77777777" w:rsidR="00A21DC5" w:rsidRPr="00266507" w:rsidRDefault="00A21DC5" w:rsidP="00266507">
      <w:pPr>
        <w:pStyle w:val="Textopredeterminado"/>
        <w:numPr>
          <w:ilvl w:val="0"/>
          <w:numId w:val="0"/>
        </w:numPr>
        <w:spacing w:line="276" w:lineRule="auto"/>
        <w:ind w:left="360" w:hanging="360"/>
        <w:rPr>
          <w:rFonts w:asciiTheme="majorHAnsi" w:hAnsiTheme="majorHAnsi" w:cstheme="majorHAnsi"/>
          <w:b/>
          <w:szCs w:val="24"/>
          <w:lang w:val="es-ES_tradnl"/>
        </w:rPr>
      </w:pPr>
      <w:r w:rsidRPr="00266507">
        <w:rPr>
          <w:rFonts w:asciiTheme="majorHAnsi" w:hAnsiTheme="majorHAnsi" w:cstheme="majorHAnsi"/>
          <w:b/>
          <w:szCs w:val="24"/>
          <w:lang w:val="es-ES_tradnl"/>
        </w:rPr>
        <w:t xml:space="preserve">Propósitos  </w:t>
      </w:r>
    </w:p>
    <w:p w14:paraId="2D183A03" w14:textId="77777777" w:rsidR="00A21DC5" w:rsidRPr="00266507" w:rsidRDefault="00A21DC5" w:rsidP="00266507">
      <w:pPr>
        <w:pStyle w:val="Textopredeterminado"/>
        <w:spacing w:line="276" w:lineRule="auto"/>
        <w:rPr>
          <w:rFonts w:asciiTheme="majorHAnsi" w:hAnsiTheme="majorHAnsi" w:cstheme="majorHAnsi"/>
          <w:b/>
          <w:szCs w:val="24"/>
          <w:lang w:val="es-ES_tradnl"/>
        </w:rPr>
      </w:pPr>
      <w:r w:rsidRPr="00266507">
        <w:rPr>
          <w:rFonts w:asciiTheme="majorHAnsi" w:hAnsiTheme="majorHAnsi" w:cstheme="majorHAnsi"/>
          <w:szCs w:val="24"/>
          <w:lang w:val="es-ES_tradnl"/>
        </w:rPr>
        <w:t xml:space="preserve">Plantear un enfoque de indagación que permita privilegiar las relaciones con los contenidos y los saberes. </w:t>
      </w:r>
    </w:p>
    <w:p w14:paraId="157644EF" w14:textId="77777777" w:rsidR="00CF0836" w:rsidRPr="00266507" w:rsidRDefault="00CF0836"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shd w:val="clear" w:color="auto" w:fill="FFFFFF"/>
          <w:lang w:val="es-ES_tradnl"/>
        </w:rPr>
        <w:t>Instar a la p</w:t>
      </w:r>
      <w:r w:rsidRPr="00266507">
        <w:rPr>
          <w:rFonts w:asciiTheme="majorHAnsi" w:hAnsiTheme="majorHAnsi" w:cstheme="majorHAnsi"/>
          <w:szCs w:val="24"/>
          <w:lang w:val="es-ES_tradnl"/>
        </w:rPr>
        <w:t xml:space="preserve">roblematización de la memoria y la enseñanza del pasado reciente en tanto escenario de disputas.  </w:t>
      </w:r>
    </w:p>
    <w:p w14:paraId="753F2F02" w14:textId="77777777" w:rsidR="00A21DC5" w:rsidRPr="00266507" w:rsidRDefault="00A21DC5"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Favorecer la posibilidad de confrontar el saber teórico en el ámbito de la clase con la indagación critica del acontecer de la </w:t>
      </w:r>
      <w:r w:rsidR="00FA382C" w:rsidRPr="00266507">
        <w:rPr>
          <w:rFonts w:asciiTheme="majorHAnsi" w:hAnsiTheme="majorHAnsi" w:cstheme="majorHAnsi"/>
          <w:szCs w:val="24"/>
          <w:lang w:val="es-ES_tradnl"/>
        </w:rPr>
        <w:t>historia de la Argentina de fines del siglo XX.</w:t>
      </w:r>
    </w:p>
    <w:p w14:paraId="13FB43AF" w14:textId="77777777" w:rsidR="00A21DC5" w:rsidRPr="00266507" w:rsidRDefault="000435FA"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lang w:val="es-ES_tradnl"/>
        </w:rPr>
        <w:t>Reconocer</w:t>
      </w:r>
      <w:r w:rsidR="00A21DC5" w:rsidRPr="00266507">
        <w:rPr>
          <w:rFonts w:asciiTheme="majorHAnsi" w:hAnsiTheme="majorHAnsi" w:cstheme="majorHAnsi"/>
          <w:szCs w:val="24"/>
          <w:lang w:val="es-ES_tradnl"/>
        </w:rPr>
        <w:t xml:space="preserve"> en el contexto de las clases,</w:t>
      </w:r>
      <w:r w:rsidRPr="00266507">
        <w:rPr>
          <w:rFonts w:asciiTheme="majorHAnsi" w:hAnsiTheme="majorHAnsi" w:cstheme="majorHAnsi"/>
          <w:szCs w:val="24"/>
          <w:lang w:val="es-ES_tradnl"/>
        </w:rPr>
        <w:t xml:space="preserve"> las principales características </w:t>
      </w:r>
      <w:r w:rsidR="00D5131D" w:rsidRPr="00266507">
        <w:rPr>
          <w:rFonts w:asciiTheme="majorHAnsi" w:hAnsiTheme="majorHAnsi" w:cstheme="majorHAnsi"/>
          <w:szCs w:val="24"/>
          <w:lang w:val="es-ES_tradnl"/>
        </w:rPr>
        <w:t>que tuvo</w:t>
      </w:r>
      <w:r w:rsidRPr="00266507">
        <w:rPr>
          <w:rFonts w:asciiTheme="majorHAnsi" w:hAnsiTheme="majorHAnsi" w:cstheme="majorHAnsi"/>
          <w:szCs w:val="24"/>
          <w:lang w:val="es-ES_tradnl"/>
        </w:rPr>
        <w:t xml:space="preserve"> el terrorismo de Estado en Argentina, atendiendo a sus antecedentes en el plano regional y mundial.</w:t>
      </w:r>
      <w:r w:rsidR="00A21DC5" w:rsidRPr="00266507">
        <w:rPr>
          <w:rFonts w:asciiTheme="majorHAnsi" w:hAnsiTheme="majorHAnsi" w:cstheme="majorHAnsi"/>
          <w:szCs w:val="24"/>
          <w:lang w:val="es-ES_tradnl"/>
        </w:rPr>
        <w:t xml:space="preserve"> </w:t>
      </w:r>
    </w:p>
    <w:p w14:paraId="2960500A" w14:textId="77777777" w:rsidR="00A21DC5" w:rsidRPr="00266507" w:rsidRDefault="00FA382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Analizar las políticas de memoria, verdad y justicia en nuestro país. </w:t>
      </w:r>
    </w:p>
    <w:p w14:paraId="6EEB63B3" w14:textId="77777777" w:rsidR="00CF0836" w:rsidRPr="00266507" w:rsidRDefault="00CF0836"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Brindar una propuesta académica que proponga el aprendizaje de saberes socialmente significativos, desde una actividad </w:t>
      </w:r>
      <w:proofErr w:type="spellStart"/>
      <w:r w:rsidRPr="00266507">
        <w:rPr>
          <w:rFonts w:asciiTheme="majorHAnsi" w:hAnsiTheme="majorHAnsi" w:cstheme="majorHAnsi"/>
          <w:szCs w:val="24"/>
          <w:lang w:val="es-ES_tradnl"/>
        </w:rPr>
        <w:t>poiética</w:t>
      </w:r>
      <w:proofErr w:type="spellEnd"/>
      <w:r w:rsidRPr="00266507">
        <w:rPr>
          <w:rFonts w:asciiTheme="majorHAnsi" w:hAnsiTheme="majorHAnsi" w:cstheme="majorHAnsi"/>
          <w:szCs w:val="24"/>
          <w:lang w:val="es-ES_tradnl"/>
        </w:rPr>
        <w:t>.</w:t>
      </w:r>
    </w:p>
    <w:p w14:paraId="575CC296" w14:textId="77777777" w:rsidR="00BD555C" w:rsidRPr="00266507" w:rsidRDefault="00BD555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Elaborar una propuesta de trabajo/intervención específica para </w:t>
      </w:r>
      <w:r w:rsidR="00D5131D" w:rsidRPr="00266507">
        <w:rPr>
          <w:rFonts w:asciiTheme="majorHAnsi" w:hAnsiTheme="majorHAnsi" w:cstheme="majorHAnsi"/>
          <w:szCs w:val="24"/>
          <w:lang w:val="es-ES_tradnl"/>
        </w:rPr>
        <w:t>el</w:t>
      </w:r>
      <w:r w:rsidRPr="00266507">
        <w:rPr>
          <w:rFonts w:asciiTheme="majorHAnsi" w:hAnsiTheme="majorHAnsi" w:cstheme="majorHAnsi"/>
          <w:szCs w:val="24"/>
          <w:lang w:val="es-ES_tradnl"/>
        </w:rPr>
        <w:t xml:space="preserve"> nivel y ámbito de trabajo concreto</w:t>
      </w:r>
      <w:r w:rsidR="00CF0836" w:rsidRPr="00266507">
        <w:rPr>
          <w:rFonts w:asciiTheme="majorHAnsi" w:hAnsiTheme="majorHAnsi" w:cstheme="majorHAnsi"/>
          <w:szCs w:val="24"/>
          <w:lang w:val="es-ES_tradnl"/>
        </w:rPr>
        <w:t xml:space="preserve"> de los estudiantes</w:t>
      </w:r>
      <w:r w:rsidRPr="00266507">
        <w:rPr>
          <w:rFonts w:asciiTheme="majorHAnsi" w:hAnsiTheme="majorHAnsi" w:cstheme="majorHAnsi"/>
          <w:szCs w:val="24"/>
          <w:lang w:val="es-ES_tradnl"/>
        </w:rPr>
        <w:t>.</w:t>
      </w:r>
    </w:p>
    <w:p w14:paraId="1CA1D860" w14:textId="77777777" w:rsidR="00FA382C" w:rsidRPr="00266507" w:rsidRDefault="00FA382C" w:rsidP="00266507">
      <w:pPr>
        <w:pStyle w:val="Textopredeterminado"/>
        <w:numPr>
          <w:ilvl w:val="0"/>
          <w:numId w:val="0"/>
        </w:numPr>
        <w:spacing w:line="276" w:lineRule="auto"/>
        <w:ind w:left="360"/>
        <w:rPr>
          <w:rFonts w:asciiTheme="majorHAnsi" w:hAnsiTheme="majorHAnsi" w:cstheme="majorHAnsi"/>
          <w:szCs w:val="24"/>
          <w:lang w:val="es-ES_tradnl"/>
        </w:rPr>
      </w:pPr>
    </w:p>
    <w:p w14:paraId="07F6933A" w14:textId="77777777" w:rsidR="00FA382C" w:rsidRPr="00266507" w:rsidRDefault="00FA382C" w:rsidP="00266507">
      <w:pPr>
        <w:pStyle w:val="Textopredeterminado"/>
        <w:numPr>
          <w:ilvl w:val="0"/>
          <w:numId w:val="0"/>
        </w:numPr>
        <w:spacing w:line="276" w:lineRule="auto"/>
        <w:rPr>
          <w:rFonts w:asciiTheme="majorHAnsi" w:hAnsiTheme="majorHAnsi" w:cstheme="majorHAnsi"/>
          <w:b/>
          <w:szCs w:val="24"/>
          <w:lang w:val="es-ES_tradnl"/>
        </w:rPr>
      </w:pPr>
      <w:r w:rsidRPr="00266507">
        <w:rPr>
          <w:rFonts w:asciiTheme="majorHAnsi" w:hAnsiTheme="majorHAnsi" w:cstheme="majorHAnsi"/>
          <w:b/>
          <w:szCs w:val="24"/>
          <w:lang w:val="es-ES_tradnl"/>
        </w:rPr>
        <w:t>Contenidos</w:t>
      </w:r>
    </w:p>
    <w:p w14:paraId="197ABBF7" w14:textId="77777777" w:rsidR="00BD555C" w:rsidRPr="00266507" w:rsidRDefault="00BD555C" w:rsidP="00266507">
      <w:pPr>
        <w:pStyle w:val="Textopredeterminado"/>
        <w:numPr>
          <w:ilvl w:val="0"/>
          <w:numId w:val="0"/>
        </w:numPr>
        <w:spacing w:line="276" w:lineRule="auto"/>
        <w:ind w:left="360"/>
        <w:rPr>
          <w:rFonts w:asciiTheme="majorHAnsi" w:hAnsiTheme="majorHAnsi" w:cstheme="majorHAnsi"/>
          <w:szCs w:val="24"/>
          <w:lang w:val="es-419"/>
        </w:rPr>
      </w:pPr>
    </w:p>
    <w:p w14:paraId="1489A66F" w14:textId="77777777" w:rsidR="00CF0836"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b/>
          <w:szCs w:val="24"/>
          <w:lang w:val="es-419"/>
        </w:rPr>
        <w:t xml:space="preserve">Eje </w:t>
      </w:r>
      <w:r w:rsidR="00FA382C" w:rsidRPr="00266507">
        <w:rPr>
          <w:rFonts w:asciiTheme="majorHAnsi" w:hAnsiTheme="majorHAnsi" w:cstheme="majorHAnsi"/>
          <w:b/>
          <w:szCs w:val="24"/>
          <w:lang w:val="es-419"/>
        </w:rPr>
        <w:t>temático</w:t>
      </w:r>
      <w:r w:rsidRPr="00266507">
        <w:rPr>
          <w:rFonts w:asciiTheme="majorHAnsi" w:hAnsiTheme="majorHAnsi" w:cstheme="majorHAnsi"/>
          <w:b/>
          <w:szCs w:val="24"/>
          <w:lang w:val="es-419"/>
        </w:rPr>
        <w:t xml:space="preserve"> </w:t>
      </w:r>
      <w:r w:rsidR="00FA382C" w:rsidRPr="00266507">
        <w:rPr>
          <w:rFonts w:asciiTheme="majorHAnsi" w:hAnsiTheme="majorHAnsi" w:cstheme="majorHAnsi"/>
          <w:b/>
          <w:szCs w:val="24"/>
          <w:lang w:val="es-419"/>
        </w:rPr>
        <w:t>I</w:t>
      </w:r>
      <w:r w:rsidRPr="00266507">
        <w:rPr>
          <w:rFonts w:asciiTheme="majorHAnsi" w:hAnsiTheme="majorHAnsi" w:cstheme="majorHAnsi"/>
          <w:szCs w:val="24"/>
          <w:lang w:val="es-419"/>
        </w:rPr>
        <w:t xml:space="preserve">: La </w:t>
      </w:r>
      <w:r w:rsidR="00FA382C" w:rsidRPr="00266507">
        <w:rPr>
          <w:rFonts w:asciiTheme="majorHAnsi" w:hAnsiTheme="majorHAnsi" w:cstheme="majorHAnsi"/>
          <w:szCs w:val="24"/>
          <w:lang w:val="es-419"/>
        </w:rPr>
        <w:t>práctica</w:t>
      </w:r>
      <w:r w:rsidRPr="00266507">
        <w:rPr>
          <w:rFonts w:asciiTheme="majorHAnsi" w:hAnsiTheme="majorHAnsi" w:cstheme="majorHAnsi"/>
          <w:szCs w:val="24"/>
          <w:lang w:val="es-419"/>
        </w:rPr>
        <w:t xml:space="preserve"> historiográfica; el trabajo de la escritura histórica. Los usos de </w:t>
      </w:r>
      <w:r w:rsidR="00B16BC4" w:rsidRPr="00266507">
        <w:rPr>
          <w:rFonts w:asciiTheme="majorHAnsi" w:hAnsiTheme="majorHAnsi" w:cstheme="majorHAnsi"/>
          <w:szCs w:val="24"/>
          <w:lang w:val="es-419"/>
        </w:rPr>
        <w:t xml:space="preserve">del </w:t>
      </w:r>
    </w:p>
    <w:p w14:paraId="7FC2B089" w14:textId="77777777" w:rsidR="00CF0836" w:rsidRPr="00266507" w:rsidRDefault="00B16BC4"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pasado</w:t>
      </w:r>
      <w:r w:rsidR="00BD555C" w:rsidRPr="00266507">
        <w:rPr>
          <w:rFonts w:asciiTheme="majorHAnsi" w:hAnsiTheme="majorHAnsi" w:cstheme="majorHAnsi"/>
          <w:szCs w:val="24"/>
          <w:lang w:val="es-419"/>
        </w:rPr>
        <w:t>. La historia reciente. La memoria, personal y colectiva. La memoria</w:t>
      </w:r>
      <w:r w:rsidR="00BD555C" w:rsidRPr="00266507">
        <w:rPr>
          <w:rFonts w:asciiTheme="majorHAnsi" w:hAnsiTheme="majorHAnsi" w:cstheme="majorHAnsi"/>
          <w:szCs w:val="24"/>
        </w:rPr>
        <w:t xml:space="preserve"> </w:t>
      </w:r>
      <w:r w:rsidR="00BD555C" w:rsidRPr="00266507">
        <w:rPr>
          <w:rFonts w:asciiTheme="majorHAnsi" w:hAnsiTheme="majorHAnsi" w:cstheme="majorHAnsi"/>
          <w:szCs w:val="24"/>
          <w:lang w:val="es-419"/>
        </w:rPr>
        <w:t xml:space="preserve">conmemorativa. </w:t>
      </w:r>
    </w:p>
    <w:p w14:paraId="6AFB6B28" w14:textId="77777777" w:rsidR="00A21DC5"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 xml:space="preserve">Los museos de la memoria. Olvido, y reconciliación. El olvido impuesto: la </w:t>
      </w:r>
      <w:r w:rsidR="00FA382C" w:rsidRPr="00266507">
        <w:rPr>
          <w:rFonts w:asciiTheme="majorHAnsi" w:hAnsiTheme="majorHAnsi" w:cstheme="majorHAnsi"/>
          <w:szCs w:val="24"/>
          <w:lang w:val="es-419"/>
        </w:rPr>
        <w:t>a</w:t>
      </w:r>
      <w:r w:rsidR="008B1B92" w:rsidRPr="00266507">
        <w:rPr>
          <w:rFonts w:asciiTheme="majorHAnsi" w:hAnsiTheme="majorHAnsi" w:cstheme="majorHAnsi"/>
          <w:szCs w:val="24"/>
          <w:lang w:val="es-419"/>
        </w:rPr>
        <w:t>mn</w:t>
      </w:r>
      <w:r w:rsidR="00FA382C" w:rsidRPr="00266507">
        <w:rPr>
          <w:rFonts w:asciiTheme="majorHAnsi" w:hAnsiTheme="majorHAnsi" w:cstheme="majorHAnsi"/>
          <w:szCs w:val="24"/>
          <w:lang w:val="es-419"/>
        </w:rPr>
        <w:t>i</w:t>
      </w:r>
      <w:r w:rsidR="008B1B92" w:rsidRPr="00266507">
        <w:rPr>
          <w:rFonts w:asciiTheme="majorHAnsi" w:hAnsiTheme="majorHAnsi" w:cstheme="majorHAnsi"/>
          <w:szCs w:val="24"/>
          <w:lang w:val="es-419"/>
        </w:rPr>
        <w:t>s</w:t>
      </w:r>
      <w:r w:rsidR="00FA382C" w:rsidRPr="00266507">
        <w:rPr>
          <w:rFonts w:asciiTheme="majorHAnsi" w:hAnsiTheme="majorHAnsi" w:cstheme="majorHAnsi"/>
          <w:szCs w:val="24"/>
          <w:lang w:val="es-419"/>
        </w:rPr>
        <w:t>tí</w:t>
      </w:r>
      <w:r w:rsidR="00894F0F" w:rsidRPr="00266507">
        <w:rPr>
          <w:rFonts w:asciiTheme="majorHAnsi" w:hAnsiTheme="majorHAnsi" w:cstheme="majorHAnsi"/>
          <w:szCs w:val="24"/>
          <w:lang w:val="es-419"/>
        </w:rPr>
        <w:t xml:space="preserve">a. </w:t>
      </w:r>
      <w:r w:rsidR="00CF0836" w:rsidRPr="00266507">
        <w:rPr>
          <w:rFonts w:asciiTheme="majorHAnsi" w:hAnsiTheme="majorHAnsi" w:cstheme="majorHAnsi"/>
          <w:szCs w:val="24"/>
          <w:lang w:val="es-419"/>
        </w:rPr>
        <w:t xml:space="preserve">El perdón. </w:t>
      </w:r>
    </w:p>
    <w:p w14:paraId="4A4AD33E" w14:textId="77777777" w:rsidR="00894F0F" w:rsidRPr="00266507" w:rsidRDefault="00894F0F" w:rsidP="00266507">
      <w:pPr>
        <w:pStyle w:val="Textopredeterminado"/>
        <w:numPr>
          <w:ilvl w:val="0"/>
          <w:numId w:val="0"/>
        </w:numPr>
        <w:spacing w:line="276" w:lineRule="auto"/>
        <w:ind w:left="360"/>
        <w:rPr>
          <w:rFonts w:asciiTheme="majorHAnsi" w:hAnsiTheme="majorHAnsi" w:cstheme="majorHAnsi"/>
          <w:szCs w:val="24"/>
          <w:lang w:val="es-419"/>
        </w:rPr>
      </w:pPr>
    </w:p>
    <w:p w14:paraId="3396D926" w14:textId="77777777" w:rsidR="00BD555C" w:rsidRPr="00266507" w:rsidRDefault="008B1B92"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 eje I</w:t>
      </w:r>
      <w:r w:rsidR="00BD555C" w:rsidRPr="00266507">
        <w:rPr>
          <w:rFonts w:asciiTheme="majorHAnsi" w:hAnsiTheme="majorHAnsi" w:cstheme="majorHAnsi"/>
          <w:b/>
          <w:sz w:val="24"/>
          <w:szCs w:val="24"/>
          <w:lang w:val="es-AR"/>
        </w:rPr>
        <w:t xml:space="preserve">: </w:t>
      </w:r>
    </w:p>
    <w:p w14:paraId="3D1568A9" w14:textId="77777777" w:rsidR="00BD555C" w:rsidRPr="002C2EE7" w:rsidRDefault="00BD555C" w:rsidP="00266507">
      <w:pPr>
        <w:jc w:val="both"/>
        <w:rPr>
          <w:rFonts w:asciiTheme="majorHAnsi" w:hAnsiTheme="majorHAnsi" w:cstheme="majorHAnsi"/>
          <w:sz w:val="24"/>
          <w:szCs w:val="24"/>
          <w:lang w:val="es-AR"/>
        </w:rPr>
      </w:pPr>
      <w:proofErr w:type="spellStart"/>
      <w:r w:rsidRPr="002C2EE7">
        <w:rPr>
          <w:rFonts w:asciiTheme="majorHAnsi" w:hAnsiTheme="majorHAnsi" w:cstheme="majorHAnsi"/>
          <w:sz w:val="24"/>
          <w:szCs w:val="24"/>
          <w:lang w:val="es-AR"/>
        </w:rPr>
        <w:t>Cattaruzza</w:t>
      </w:r>
      <w:proofErr w:type="spellEnd"/>
      <w:r w:rsidRPr="002C2EE7">
        <w:rPr>
          <w:rFonts w:asciiTheme="majorHAnsi" w:hAnsiTheme="majorHAnsi" w:cstheme="majorHAnsi"/>
          <w:sz w:val="24"/>
          <w:szCs w:val="24"/>
          <w:lang w:val="es-AR"/>
        </w:rPr>
        <w:t xml:space="preserve">, A. </w:t>
      </w:r>
      <w:proofErr w:type="spellStart"/>
      <w:r w:rsidRPr="002C2EE7">
        <w:rPr>
          <w:rFonts w:asciiTheme="majorHAnsi" w:hAnsiTheme="majorHAnsi" w:cstheme="majorHAnsi"/>
          <w:sz w:val="24"/>
          <w:szCs w:val="24"/>
          <w:lang w:val="es-AR"/>
        </w:rPr>
        <w:t>Balvedresi</w:t>
      </w:r>
      <w:proofErr w:type="spellEnd"/>
      <w:r w:rsidRPr="002C2EE7">
        <w:rPr>
          <w:rFonts w:asciiTheme="majorHAnsi" w:hAnsiTheme="majorHAnsi" w:cstheme="majorHAnsi"/>
          <w:sz w:val="24"/>
          <w:szCs w:val="24"/>
          <w:lang w:val="es-AR"/>
        </w:rPr>
        <w:t xml:space="preserve">, R. </w:t>
      </w:r>
      <w:proofErr w:type="spellStart"/>
      <w:r w:rsidRPr="002C2EE7">
        <w:rPr>
          <w:rFonts w:asciiTheme="majorHAnsi" w:hAnsiTheme="majorHAnsi" w:cstheme="majorHAnsi"/>
          <w:sz w:val="24"/>
          <w:szCs w:val="24"/>
          <w:lang w:val="es-AR"/>
        </w:rPr>
        <w:t>Palti</w:t>
      </w:r>
      <w:proofErr w:type="spellEnd"/>
      <w:r w:rsidRPr="002C2EE7">
        <w:rPr>
          <w:rFonts w:asciiTheme="majorHAnsi" w:hAnsiTheme="majorHAnsi" w:cstheme="majorHAnsi"/>
          <w:sz w:val="24"/>
          <w:szCs w:val="24"/>
          <w:lang w:val="es-AR"/>
        </w:rPr>
        <w:t xml:space="preserve">, E. </w:t>
      </w:r>
      <w:bookmarkStart w:id="5" w:name="_Hlk4602291"/>
      <w:r w:rsidRPr="002C2EE7">
        <w:rPr>
          <w:rFonts w:asciiTheme="majorHAnsi" w:hAnsiTheme="majorHAnsi" w:cstheme="majorHAnsi"/>
          <w:sz w:val="24"/>
          <w:szCs w:val="24"/>
          <w:lang w:val="es-AR"/>
        </w:rPr>
        <w:t xml:space="preserve">(2010).  </w:t>
      </w:r>
      <w:r w:rsidRPr="002C2EE7">
        <w:rPr>
          <w:rFonts w:asciiTheme="majorHAnsi" w:hAnsiTheme="majorHAnsi" w:cstheme="majorHAnsi"/>
          <w:i/>
          <w:sz w:val="24"/>
          <w:szCs w:val="24"/>
          <w:lang w:val="es-AR"/>
        </w:rPr>
        <w:t>Panel inaugural del ciclo: Historia, ¿para qué?,</w:t>
      </w:r>
      <w:r w:rsidRPr="002C2EE7">
        <w:rPr>
          <w:rFonts w:asciiTheme="majorHAnsi" w:hAnsiTheme="majorHAnsi" w:cstheme="majorHAnsi"/>
          <w:sz w:val="24"/>
          <w:szCs w:val="24"/>
          <w:lang w:val="es-AR"/>
        </w:rPr>
        <w:t xml:space="preserve"> en Historia, ¿para qué? Revisitas a una vieja pregunta, Cernadas, J. </w:t>
      </w:r>
      <w:proofErr w:type="spellStart"/>
      <w:r w:rsidRPr="002C2EE7">
        <w:rPr>
          <w:rFonts w:asciiTheme="majorHAnsi" w:hAnsiTheme="majorHAnsi" w:cstheme="majorHAnsi"/>
          <w:sz w:val="24"/>
          <w:szCs w:val="24"/>
          <w:lang w:val="es-AR"/>
        </w:rPr>
        <w:t>Lvovich</w:t>
      </w:r>
      <w:proofErr w:type="spellEnd"/>
      <w:r w:rsidRPr="002C2EE7">
        <w:rPr>
          <w:rFonts w:asciiTheme="majorHAnsi" w:hAnsiTheme="majorHAnsi" w:cstheme="majorHAnsi"/>
          <w:sz w:val="24"/>
          <w:szCs w:val="24"/>
          <w:lang w:val="es-AR"/>
        </w:rPr>
        <w:t>, D, (editores), Buenos Aires, Argentina; Prometeo.</w:t>
      </w:r>
      <w:bookmarkEnd w:id="5"/>
    </w:p>
    <w:p w14:paraId="795CFDC6" w14:textId="77777777" w:rsidR="00BD555C" w:rsidRPr="002C2EE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 xml:space="preserve">Traverso E. (2010), </w:t>
      </w:r>
      <w:r w:rsidRPr="002C2EE7">
        <w:rPr>
          <w:rFonts w:asciiTheme="majorHAnsi" w:hAnsiTheme="majorHAnsi" w:cstheme="majorHAnsi"/>
          <w:i/>
          <w:sz w:val="24"/>
          <w:szCs w:val="24"/>
          <w:lang w:val="es-AR"/>
        </w:rPr>
        <w:t xml:space="preserve">Memoria, olvido, reconciliación: el uso público del posado, </w:t>
      </w:r>
      <w:r w:rsidRPr="002C2EE7">
        <w:rPr>
          <w:rFonts w:asciiTheme="majorHAnsi" w:hAnsiTheme="majorHAnsi" w:cstheme="majorHAnsi"/>
          <w:sz w:val="24"/>
          <w:szCs w:val="24"/>
          <w:lang w:val="es-AR"/>
        </w:rPr>
        <w:t xml:space="preserve">en Historia, ¿para qué? Revisitas a una vieja pregunta, Cernadas, J. </w:t>
      </w:r>
      <w:proofErr w:type="spellStart"/>
      <w:r w:rsidRPr="002C2EE7">
        <w:rPr>
          <w:rFonts w:asciiTheme="majorHAnsi" w:hAnsiTheme="majorHAnsi" w:cstheme="majorHAnsi"/>
          <w:sz w:val="24"/>
          <w:szCs w:val="24"/>
          <w:lang w:val="es-AR"/>
        </w:rPr>
        <w:t>Lvovich</w:t>
      </w:r>
      <w:proofErr w:type="spellEnd"/>
      <w:r w:rsidRPr="002C2EE7">
        <w:rPr>
          <w:rFonts w:asciiTheme="majorHAnsi" w:hAnsiTheme="majorHAnsi" w:cstheme="majorHAnsi"/>
          <w:sz w:val="24"/>
          <w:szCs w:val="24"/>
          <w:lang w:val="es-AR"/>
        </w:rPr>
        <w:t xml:space="preserve">, D, </w:t>
      </w:r>
      <w:proofErr w:type="spellStart"/>
      <w:r w:rsidRPr="002C2EE7">
        <w:rPr>
          <w:rFonts w:asciiTheme="majorHAnsi" w:hAnsiTheme="majorHAnsi" w:cstheme="majorHAnsi"/>
          <w:sz w:val="24"/>
          <w:szCs w:val="24"/>
          <w:lang w:val="es-AR"/>
        </w:rPr>
        <w:t>op</w:t>
      </w:r>
      <w:proofErr w:type="spellEnd"/>
      <w:r w:rsidRPr="002C2EE7">
        <w:rPr>
          <w:rFonts w:asciiTheme="majorHAnsi" w:hAnsiTheme="majorHAnsi" w:cstheme="majorHAnsi"/>
          <w:sz w:val="24"/>
          <w:szCs w:val="24"/>
          <w:lang w:val="es-AR"/>
        </w:rPr>
        <w:t xml:space="preserve"> </w:t>
      </w:r>
      <w:proofErr w:type="spellStart"/>
      <w:r w:rsidRPr="002C2EE7">
        <w:rPr>
          <w:rFonts w:asciiTheme="majorHAnsi" w:hAnsiTheme="majorHAnsi" w:cstheme="majorHAnsi"/>
          <w:sz w:val="24"/>
          <w:szCs w:val="24"/>
          <w:lang w:val="es-AR"/>
        </w:rPr>
        <w:t>cit</w:t>
      </w:r>
      <w:proofErr w:type="spellEnd"/>
    </w:p>
    <w:p w14:paraId="7F8081B9" w14:textId="77777777" w:rsidR="000B34AD" w:rsidRPr="002C2EE7" w:rsidRDefault="000B34AD" w:rsidP="00266507">
      <w:pPr>
        <w:jc w:val="both"/>
        <w:rPr>
          <w:rFonts w:asciiTheme="majorHAnsi" w:hAnsiTheme="majorHAnsi" w:cstheme="majorHAnsi"/>
          <w:sz w:val="24"/>
          <w:szCs w:val="24"/>
        </w:rPr>
      </w:pPr>
      <w:r w:rsidRPr="002C2EE7">
        <w:rPr>
          <w:rFonts w:asciiTheme="majorHAnsi" w:hAnsiTheme="majorHAnsi" w:cstheme="majorHAnsi"/>
          <w:sz w:val="24"/>
          <w:szCs w:val="24"/>
          <w:lang w:val="es-AR"/>
        </w:rPr>
        <w:t xml:space="preserve">Manero Brito, R. y Solo Martínez, M. (2005). Memoria colectica y procesos sociales. </w:t>
      </w:r>
      <w:r w:rsidRPr="002C2EE7">
        <w:rPr>
          <w:rFonts w:asciiTheme="majorHAnsi" w:hAnsiTheme="majorHAnsi" w:cstheme="majorHAnsi"/>
          <w:i/>
          <w:sz w:val="24"/>
          <w:szCs w:val="24"/>
          <w:lang w:val="es-AR"/>
        </w:rPr>
        <w:t xml:space="preserve">Enseñanza e investigación en Psicología, (en línea) 10(1), pp.171-189. </w:t>
      </w:r>
      <w:r w:rsidR="00CF0836" w:rsidRPr="002C2EE7">
        <w:rPr>
          <w:rFonts w:asciiTheme="majorHAnsi" w:hAnsiTheme="majorHAnsi" w:cstheme="majorHAnsi"/>
          <w:sz w:val="24"/>
          <w:szCs w:val="24"/>
          <w:lang w:val="es-AR"/>
        </w:rPr>
        <w:t>Recuperado</w:t>
      </w:r>
      <w:r w:rsidRPr="002C2EE7">
        <w:rPr>
          <w:rFonts w:asciiTheme="majorHAnsi" w:hAnsiTheme="majorHAnsi" w:cstheme="majorHAnsi"/>
          <w:sz w:val="24"/>
          <w:szCs w:val="24"/>
          <w:lang w:val="es-AR"/>
        </w:rPr>
        <w:t xml:space="preserve"> en:</w:t>
      </w:r>
      <w:r w:rsidRPr="002C2EE7">
        <w:rPr>
          <w:rFonts w:asciiTheme="majorHAnsi" w:hAnsiTheme="majorHAnsi" w:cstheme="majorHAnsi"/>
          <w:sz w:val="24"/>
          <w:szCs w:val="24"/>
        </w:rPr>
        <w:t xml:space="preserve"> </w:t>
      </w:r>
      <w:hyperlink r:id="rId7" w:history="1">
        <w:r w:rsidRPr="002C2EE7">
          <w:rPr>
            <w:rFonts w:asciiTheme="majorHAnsi" w:hAnsiTheme="majorHAnsi" w:cstheme="majorHAnsi"/>
            <w:color w:val="0000FF"/>
            <w:sz w:val="24"/>
            <w:szCs w:val="24"/>
            <w:u w:val="single"/>
          </w:rPr>
          <w:t>https://www.redalyc.org/articulo.oa?id=29210112</w:t>
        </w:r>
      </w:hyperlink>
    </w:p>
    <w:p w14:paraId="7FFD8C84" w14:textId="77777777" w:rsidR="00493AAF" w:rsidRPr="002C2EE7" w:rsidRDefault="00493AAF" w:rsidP="00266507">
      <w:pPr>
        <w:jc w:val="both"/>
        <w:rPr>
          <w:rFonts w:asciiTheme="majorHAnsi" w:hAnsiTheme="majorHAnsi" w:cstheme="majorHAnsi"/>
          <w:sz w:val="24"/>
          <w:szCs w:val="24"/>
          <w:lang w:val="es-AR"/>
        </w:rPr>
      </w:pPr>
      <w:proofErr w:type="spellStart"/>
      <w:r w:rsidRPr="002C2EE7">
        <w:rPr>
          <w:rFonts w:asciiTheme="majorHAnsi" w:hAnsiTheme="majorHAnsi" w:cstheme="majorHAnsi"/>
          <w:sz w:val="24"/>
          <w:szCs w:val="24"/>
        </w:rPr>
        <w:t>Koselleck</w:t>
      </w:r>
      <w:proofErr w:type="spellEnd"/>
      <w:r w:rsidRPr="002C2EE7">
        <w:rPr>
          <w:rFonts w:asciiTheme="majorHAnsi" w:hAnsiTheme="majorHAnsi" w:cstheme="majorHAnsi"/>
          <w:sz w:val="24"/>
          <w:szCs w:val="24"/>
        </w:rPr>
        <w:t xml:space="preserve">, R. (2006). Me desagrada cualquier memoria colectiva. Revista Ñ, </w:t>
      </w:r>
      <w:proofErr w:type="spellStart"/>
      <w:r w:rsidRPr="002C2EE7">
        <w:rPr>
          <w:rFonts w:asciiTheme="majorHAnsi" w:hAnsiTheme="majorHAnsi" w:cstheme="majorHAnsi"/>
          <w:sz w:val="24"/>
          <w:szCs w:val="24"/>
        </w:rPr>
        <w:t>pp</w:t>
      </w:r>
      <w:proofErr w:type="spellEnd"/>
      <w:r w:rsidRPr="002C2EE7">
        <w:rPr>
          <w:rFonts w:asciiTheme="majorHAnsi" w:hAnsiTheme="majorHAnsi" w:cstheme="majorHAnsi"/>
          <w:sz w:val="24"/>
          <w:szCs w:val="24"/>
        </w:rPr>
        <w:t xml:space="preserve"> 12-3.</w:t>
      </w:r>
    </w:p>
    <w:p w14:paraId="3D049CF6" w14:textId="77777777" w:rsidR="000B34AD" w:rsidRPr="002C2EE7" w:rsidRDefault="000B34AD" w:rsidP="00266507">
      <w:pPr>
        <w:jc w:val="both"/>
        <w:rPr>
          <w:rFonts w:asciiTheme="majorHAnsi" w:hAnsiTheme="majorHAnsi" w:cstheme="majorHAnsi"/>
          <w:color w:val="313131"/>
          <w:sz w:val="24"/>
          <w:szCs w:val="24"/>
          <w:shd w:val="clear" w:color="auto" w:fill="F2F2F2"/>
        </w:rPr>
      </w:pPr>
    </w:p>
    <w:p w14:paraId="750670B1" w14:textId="77777777" w:rsidR="00BD555C" w:rsidRPr="002C2EE7" w:rsidRDefault="00BD555C" w:rsidP="00266507">
      <w:pPr>
        <w:jc w:val="both"/>
        <w:rPr>
          <w:rFonts w:asciiTheme="majorHAnsi" w:hAnsiTheme="majorHAnsi" w:cstheme="majorHAnsi"/>
          <w:color w:val="FF0000"/>
          <w:sz w:val="24"/>
          <w:szCs w:val="24"/>
          <w:lang w:val="es-AR"/>
        </w:rPr>
      </w:pPr>
      <w:proofErr w:type="spellStart"/>
      <w:r w:rsidRPr="002C2EE7">
        <w:rPr>
          <w:rFonts w:asciiTheme="majorHAnsi" w:hAnsiTheme="majorHAnsi" w:cstheme="majorHAnsi"/>
          <w:sz w:val="24"/>
          <w:szCs w:val="24"/>
          <w:lang w:val="es-AR"/>
        </w:rPr>
        <w:t>Ricouer</w:t>
      </w:r>
      <w:proofErr w:type="spellEnd"/>
      <w:r w:rsidRPr="002C2EE7">
        <w:rPr>
          <w:rFonts w:asciiTheme="majorHAnsi" w:hAnsiTheme="majorHAnsi" w:cstheme="majorHAnsi"/>
          <w:sz w:val="24"/>
          <w:szCs w:val="24"/>
          <w:lang w:val="es-AR"/>
        </w:rPr>
        <w:t xml:space="preserve">, P. (2000). El olvido, </w:t>
      </w:r>
      <w:r w:rsidR="00A640B1" w:rsidRPr="002C2EE7">
        <w:rPr>
          <w:rFonts w:asciiTheme="majorHAnsi" w:hAnsiTheme="majorHAnsi" w:cstheme="majorHAnsi"/>
          <w:sz w:val="24"/>
          <w:szCs w:val="24"/>
          <w:lang w:val="es-AR"/>
        </w:rPr>
        <w:t xml:space="preserve">III, </w:t>
      </w:r>
      <w:r w:rsidRPr="002C2EE7">
        <w:rPr>
          <w:rFonts w:asciiTheme="majorHAnsi" w:hAnsiTheme="majorHAnsi" w:cstheme="majorHAnsi"/>
          <w:sz w:val="24"/>
          <w:szCs w:val="24"/>
          <w:lang w:val="es-AR"/>
        </w:rPr>
        <w:t>p 3</w:t>
      </w:r>
      <w:r w:rsidR="00732369" w:rsidRPr="002C2EE7">
        <w:rPr>
          <w:rFonts w:asciiTheme="majorHAnsi" w:hAnsiTheme="majorHAnsi" w:cstheme="majorHAnsi"/>
          <w:sz w:val="24"/>
          <w:szCs w:val="24"/>
          <w:lang w:val="es-AR"/>
        </w:rPr>
        <w:t>: La amnistía.</w:t>
      </w:r>
      <w:r w:rsidR="00A640B1" w:rsidRPr="002C2EE7">
        <w:rPr>
          <w:rFonts w:asciiTheme="majorHAnsi" w:hAnsiTheme="majorHAnsi" w:cstheme="majorHAnsi"/>
          <w:sz w:val="24"/>
          <w:szCs w:val="24"/>
          <w:lang w:val="es-AR"/>
        </w:rPr>
        <w:t xml:space="preserve"> Epílogo, El perdón difícil, II, p, 1,2,3</w:t>
      </w:r>
      <w:r w:rsidR="00732369" w:rsidRPr="002C2EE7">
        <w:rPr>
          <w:rFonts w:asciiTheme="majorHAnsi" w:hAnsiTheme="majorHAnsi" w:cstheme="majorHAnsi"/>
          <w:sz w:val="24"/>
          <w:szCs w:val="24"/>
          <w:lang w:val="es-AR"/>
        </w:rPr>
        <w:t xml:space="preserve"> y </w:t>
      </w:r>
      <w:r w:rsidR="007B0040" w:rsidRPr="002C2EE7">
        <w:rPr>
          <w:rFonts w:asciiTheme="majorHAnsi" w:hAnsiTheme="majorHAnsi" w:cstheme="majorHAnsi"/>
          <w:sz w:val="24"/>
          <w:szCs w:val="24"/>
          <w:lang w:val="es-AR"/>
        </w:rPr>
        <w:t>V</w:t>
      </w:r>
      <w:r w:rsidR="00732369" w:rsidRPr="002C2EE7">
        <w:rPr>
          <w:rFonts w:asciiTheme="majorHAnsi" w:hAnsiTheme="majorHAnsi" w:cstheme="majorHAnsi"/>
          <w:sz w:val="24"/>
          <w:szCs w:val="24"/>
          <w:lang w:val="es-AR"/>
        </w:rPr>
        <w:t xml:space="preserve">, p,3. </w:t>
      </w:r>
      <w:r w:rsidRPr="002C2EE7">
        <w:rPr>
          <w:rFonts w:asciiTheme="majorHAnsi" w:hAnsiTheme="majorHAnsi" w:cstheme="majorHAnsi"/>
          <w:sz w:val="24"/>
          <w:szCs w:val="24"/>
          <w:lang w:val="es-AR"/>
        </w:rPr>
        <w:t xml:space="preserve">México D.F, </w:t>
      </w:r>
      <w:r w:rsidR="00A640B1" w:rsidRPr="002C2EE7">
        <w:rPr>
          <w:rFonts w:asciiTheme="majorHAnsi" w:hAnsiTheme="majorHAnsi" w:cstheme="majorHAnsi"/>
          <w:sz w:val="24"/>
          <w:szCs w:val="24"/>
          <w:lang w:val="es-AR"/>
        </w:rPr>
        <w:t>México</w:t>
      </w:r>
      <w:r w:rsidR="00CF0836" w:rsidRPr="002C2EE7">
        <w:rPr>
          <w:rFonts w:asciiTheme="majorHAnsi" w:hAnsiTheme="majorHAnsi" w:cstheme="majorHAnsi"/>
          <w:sz w:val="24"/>
          <w:szCs w:val="24"/>
          <w:lang w:val="es-AR"/>
        </w:rPr>
        <w:t>;</w:t>
      </w:r>
      <w:r w:rsidRPr="002C2EE7">
        <w:rPr>
          <w:rFonts w:asciiTheme="majorHAnsi" w:hAnsiTheme="majorHAnsi" w:cstheme="majorHAnsi"/>
          <w:sz w:val="24"/>
          <w:szCs w:val="24"/>
          <w:lang w:val="es-AR"/>
        </w:rPr>
        <w:t xml:space="preserve"> Fondo Cultura económica.</w:t>
      </w:r>
      <w:r w:rsidR="00732369" w:rsidRPr="002C2EE7">
        <w:rPr>
          <w:rFonts w:asciiTheme="majorHAnsi" w:hAnsiTheme="majorHAnsi" w:cstheme="majorHAnsi"/>
          <w:color w:val="FF0000"/>
          <w:sz w:val="24"/>
          <w:szCs w:val="24"/>
          <w:lang w:val="es-AR"/>
        </w:rPr>
        <w:t xml:space="preserve"> </w:t>
      </w:r>
    </w:p>
    <w:p w14:paraId="131E22A6" w14:textId="77777777" w:rsidR="00BD555C" w:rsidRPr="002C2EE7" w:rsidRDefault="00BD555C" w:rsidP="00266507">
      <w:pPr>
        <w:jc w:val="both"/>
        <w:rPr>
          <w:rFonts w:asciiTheme="majorHAnsi" w:hAnsiTheme="majorHAnsi" w:cstheme="majorHAnsi"/>
          <w:sz w:val="24"/>
          <w:szCs w:val="24"/>
          <w:lang w:val="es-AR"/>
        </w:rPr>
      </w:pPr>
      <w:proofErr w:type="spellStart"/>
      <w:r w:rsidRPr="002C2EE7">
        <w:rPr>
          <w:rFonts w:asciiTheme="majorHAnsi" w:hAnsiTheme="majorHAnsi" w:cstheme="majorHAnsi"/>
          <w:sz w:val="24"/>
          <w:szCs w:val="24"/>
          <w:lang w:val="es-AR"/>
        </w:rPr>
        <w:t>Carnovale</w:t>
      </w:r>
      <w:proofErr w:type="spellEnd"/>
      <w:r w:rsidR="00CF0836" w:rsidRPr="002C2EE7">
        <w:rPr>
          <w:rFonts w:asciiTheme="majorHAnsi" w:hAnsiTheme="majorHAnsi" w:cstheme="majorHAnsi"/>
          <w:sz w:val="24"/>
          <w:szCs w:val="24"/>
          <w:lang w:val="es-AR"/>
        </w:rPr>
        <w:t>, V.</w:t>
      </w:r>
      <w:r w:rsidRPr="002C2EE7">
        <w:rPr>
          <w:rFonts w:asciiTheme="majorHAnsi" w:hAnsiTheme="majorHAnsi" w:cstheme="majorHAnsi"/>
          <w:sz w:val="24"/>
          <w:szCs w:val="24"/>
          <w:lang w:val="es-AR"/>
        </w:rPr>
        <w:t xml:space="preserve"> y </w:t>
      </w:r>
      <w:proofErr w:type="spellStart"/>
      <w:r w:rsidRPr="002C2EE7">
        <w:rPr>
          <w:rFonts w:asciiTheme="majorHAnsi" w:hAnsiTheme="majorHAnsi" w:cstheme="majorHAnsi"/>
          <w:sz w:val="24"/>
          <w:szCs w:val="24"/>
          <w:lang w:val="es-AR"/>
        </w:rPr>
        <w:t>Larramendy</w:t>
      </w:r>
      <w:proofErr w:type="spellEnd"/>
      <w:r w:rsidR="00CF0836" w:rsidRPr="002C2EE7">
        <w:rPr>
          <w:rFonts w:asciiTheme="majorHAnsi" w:hAnsiTheme="majorHAnsi" w:cstheme="majorHAnsi"/>
          <w:sz w:val="24"/>
          <w:szCs w:val="24"/>
          <w:lang w:val="es-AR"/>
        </w:rPr>
        <w:t xml:space="preserve">, A. </w:t>
      </w:r>
      <w:r w:rsidRPr="002C2EE7">
        <w:rPr>
          <w:rFonts w:asciiTheme="majorHAnsi" w:hAnsiTheme="majorHAnsi" w:cstheme="majorHAnsi"/>
          <w:sz w:val="24"/>
          <w:szCs w:val="24"/>
        </w:rPr>
        <w:t xml:space="preserve"> (2008). </w:t>
      </w:r>
      <w:r w:rsidRPr="002C2EE7">
        <w:rPr>
          <w:rFonts w:asciiTheme="majorHAnsi" w:hAnsiTheme="majorHAnsi" w:cstheme="majorHAnsi"/>
          <w:sz w:val="24"/>
          <w:szCs w:val="24"/>
          <w:lang w:val="es-AR"/>
        </w:rPr>
        <w:t>Enseñar la Historia reciente en la escuela: problemas y aportes para su abordaje, ABC cap8 SOCIALES.</w:t>
      </w:r>
      <w:r w:rsidRPr="002C2EE7">
        <w:rPr>
          <w:rFonts w:asciiTheme="majorHAnsi" w:hAnsiTheme="majorHAnsi" w:cstheme="majorHAnsi"/>
          <w:color w:val="CCCCCC"/>
          <w:sz w:val="24"/>
          <w:szCs w:val="24"/>
          <w:shd w:val="clear" w:color="auto" w:fill="252525"/>
        </w:rPr>
        <w:t xml:space="preserve"> </w:t>
      </w:r>
    </w:p>
    <w:p w14:paraId="062406F6" w14:textId="77777777" w:rsidR="00BD555C" w:rsidRPr="00266507" w:rsidRDefault="00BD555C" w:rsidP="00266507">
      <w:pPr>
        <w:jc w:val="both"/>
        <w:rPr>
          <w:rFonts w:asciiTheme="majorHAnsi" w:hAnsiTheme="majorHAnsi" w:cstheme="majorHAnsi"/>
          <w:sz w:val="24"/>
          <w:szCs w:val="24"/>
          <w:lang w:val="es-AR"/>
        </w:rPr>
      </w:pPr>
      <w:proofErr w:type="spellStart"/>
      <w:r w:rsidRPr="002C2EE7">
        <w:rPr>
          <w:rFonts w:asciiTheme="majorHAnsi" w:hAnsiTheme="majorHAnsi" w:cstheme="majorHAnsi"/>
          <w:sz w:val="24"/>
          <w:szCs w:val="24"/>
          <w:lang w:val="es-AR"/>
        </w:rPr>
        <w:t>Jinkins</w:t>
      </w:r>
      <w:proofErr w:type="spellEnd"/>
      <w:r w:rsidR="00CF0836" w:rsidRPr="002C2EE7">
        <w:rPr>
          <w:rFonts w:asciiTheme="majorHAnsi" w:hAnsiTheme="majorHAnsi" w:cstheme="majorHAnsi"/>
          <w:sz w:val="24"/>
          <w:szCs w:val="24"/>
          <w:lang w:val="es-AR"/>
        </w:rPr>
        <w:t>,</w:t>
      </w:r>
      <w:r w:rsidRPr="002C2EE7">
        <w:rPr>
          <w:rFonts w:asciiTheme="majorHAnsi" w:hAnsiTheme="majorHAnsi" w:cstheme="majorHAnsi"/>
          <w:sz w:val="24"/>
          <w:szCs w:val="24"/>
          <w:lang w:val="es-AR"/>
        </w:rPr>
        <w:t xml:space="preserve"> D. (</w:t>
      </w:r>
      <w:r w:rsidRPr="00266507">
        <w:rPr>
          <w:rFonts w:asciiTheme="majorHAnsi" w:hAnsiTheme="majorHAnsi" w:cstheme="majorHAnsi"/>
          <w:sz w:val="24"/>
          <w:szCs w:val="24"/>
          <w:lang w:val="es-AR"/>
        </w:rPr>
        <w:t xml:space="preserve">2011). la memoria en el museo, en </w:t>
      </w:r>
      <w:r w:rsidRPr="00266507">
        <w:rPr>
          <w:rFonts w:asciiTheme="majorHAnsi" w:hAnsiTheme="majorHAnsi" w:cstheme="majorHAnsi"/>
          <w:i/>
          <w:sz w:val="24"/>
          <w:szCs w:val="24"/>
          <w:lang w:val="es-AR"/>
        </w:rPr>
        <w:t xml:space="preserve">Violencias de la memoria, Buenos Aires, Argentina, </w:t>
      </w:r>
      <w:proofErr w:type="spellStart"/>
      <w:r w:rsidRPr="00266507">
        <w:rPr>
          <w:rFonts w:asciiTheme="majorHAnsi" w:hAnsiTheme="majorHAnsi" w:cstheme="majorHAnsi"/>
          <w:i/>
          <w:sz w:val="24"/>
          <w:szCs w:val="24"/>
          <w:lang w:val="es-AR"/>
        </w:rPr>
        <w:t>Edhasa</w:t>
      </w:r>
      <w:proofErr w:type="spellEnd"/>
      <w:r w:rsidRPr="00266507">
        <w:rPr>
          <w:rFonts w:asciiTheme="majorHAnsi" w:hAnsiTheme="majorHAnsi" w:cstheme="majorHAnsi"/>
          <w:i/>
          <w:sz w:val="24"/>
          <w:szCs w:val="24"/>
          <w:lang w:val="es-AR"/>
        </w:rPr>
        <w:t>.</w:t>
      </w:r>
    </w:p>
    <w:p w14:paraId="2F2BB7E0" w14:textId="77777777" w:rsidR="00BD555C"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Lorenz</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F. </w:t>
      </w:r>
      <w:r w:rsidR="00CF0836" w:rsidRPr="00266507">
        <w:rPr>
          <w:rFonts w:asciiTheme="majorHAnsi" w:hAnsiTheme="majorHAnsi" w:cstheme="majorHAnsi"/>
          <w:sz w:val="24"/>
          <w:szCs w:val="24"/>
          <w:lang w:val="es-AR"/>
        </w:rPr>
        <w:t xml:space="preserve">(2006). </w:t>
      </w:r>
      <w:r w:rsidRPr="00266507">
        <w:rPr>
          <w:rFonts w:asciiTheme="majorHAnsi" w:hAnsiTheme="majorHAnsi" w:cstheme="majorHAnsi"/>
          <w:sz w:val="24"/>
          <w:szCs w:val="24"/>
          <w:lang w:val="es-AR"/>
        </w:rPr>
        <w:t>EL pasado reciente en la argentina: las difíciles relaciones entre transmisión, educación y memoria</w:t>
      </w:r>
      <w:r w:rsidR="00CF0836" w:rsidRPr="00266507">
        <w:rPr>
          <w:rFonts w:asciiTheme="majorHAnsi" w:hAnsiTheme="majorHAnsi" w:cstheme="majorHAnsi"/>
          <w:sz w:val="24"/>
          <w:szCs w:val="24"/>
          <w:lang w:val="es-AR"/>
        </w:rPr>
        <w:t xml:space="preserve">, en </w:t>
      </w:r>
      <w:hyperlink r:id="rId8" w:history="1">
        <w:hyperlink r:id="rId9" w:history="1">
          <w:r w:rsidR="00CF0836" w:rsidRPr="00266507">
            <w:rPr>
              <w:rFonts w:asciiTheme="majorHAnsi" w:hAnsiTheme="majorHAnsi" w:cstheme="majorHAnsi"/>
              <w:sz w:val="24"/>
              <w:szCs w:val="24"/>
              <w:bdr w:val="none" w:sz="0" w:space="0" w:color="auto" w:frame="1"/>
            </w:rPr>
            <w:t>Carretero</w:t>
          </w:r>
        </w:hyperlink>
        <w:r w:rsidR="00CF0836" w:rsidRPr="00266507">
          <w:rPr>
            <w:rFonts w:asciiTheme="majorHAnsi" w:hAnsiTheme="majorHAnsi" w:cstheme="majorHAnsi"/>
            <w:sz w:val="24"/>
            <w:szCs w:val="24"/>
          </w:rPr>
          <w:t xml:space="preserve">, M, y </w:t>
        </w:r>
        <w:hyperlink r:id="rId10" w:history="1">
          <w:r w:rsidR="00CF0836" w:rsidRPr="00266507">
            <w:rPr>
              <w:rFonts w:asciiTheme="majorHAnsi" w:hAnsiTheme="majorHAnsi" w:cstheme="majorHAnsi"/>
              <w:sz w:val="24"/>
              <w:szCs w:val="24"/>
              <w:bdr w:val="none" w:sz="0" w:space="0" w:color="auto" w:frame="1"/>
            </w:rPr>
            <w:t>Rosa Rivero</w:t>
          </w:r>
        </w:hyperlink>
        <w:r w:rsidR="00CF0836" w:rsidRPr="00266507">
          <w:rPr>
            <w:rFonts w:asciiTheme="majorHAnsi" w:hAnsiTheme="majorHAnsi" w:cstheme="majorHAnsi"/>
            <w:sz w:val="24"/>
            <w:szCs w:val="24"/>
          </w:rPr>
          <w:t>, A (coord).</w:t>
        </w:r>
        <w:r w:rsidR="00CF0836" w:rsidRPr="00266507">
          <w:rPr>
            <w:rFonts w:asciiTheme="majorHAnsi" w:hAnsiTheme="majorHAnsi" w:cstheme="majorHAnsi"/>
            <w:sz w:val="24"/>
            <w:szCs w:val="24"/>
            <w:lang w:val="es-AR"/>
          </w:rPr>
          <w:t xml:space="preserve"> La </w:t>
        </w:r>
        <w:r w:rsidR="00CF0836" w:rsidRPr="00266507">
          <w:rPr>
            <w:rFonts w:asciiTheme="majorHAnsi" w:hAnsiTheme="majorHAnsi" w:cstheme="majorHAnsi"/>
            <w:sz w:val="24"/>
            <w:szCs w:val="24"/>
            <w:bdr w:val="none" w:sz="0" w:space="0" w:color="auto" w:frame="1"/>
          </w:rPr>
          <w:t>nseñanza de la historia y la memoria colectiva</w:t>
        </w:r>
      </w:hyperlink>
      <w:r w:rsidR="00CF0836" w:rsidRPr="00266507">
        <w:rPr>
          <w:rFonts w:asciiTheme="majorHAnsi" w:hAnsiTheme="majorHAnsi" w:cstheme="majorHAnsi"/>
          <w:sz w:val="24"/>
          <w:szCs w:val="24"/>
        </w:rPr>
        <w:t xml:space="preserve">. </w:t>
      </w:r>
      <w:r w:rsidRPr="00266507">
        <w:rPr>
          <w:rFonts w:asciiTheme="majorHAnsi" w:hAnsiTheme="majorHAnsi" w:cstheme="majorHAnsi"/>
          <w:sz w:val="24"/>
          <w:szCs w:val="24"/>
          <w:lang w:val="es-AR"/>
        </w:rPr>
        <w:t xml:space="preserve">Recuperado en </w:t>
      </w:r>
      <w:hyperlink r:id="rId11" w:history="1">
        <w:r w:rsidRPr="00266507">
          <w:rPr>
            <w:rStyle w:val="Hipervnculo"/>
            <w:rFonts w:asciiTheme="majorHAnsi" w:hAnsiTheme="majorHAnsi" w:cstheme="majorHAnsi"/>
            <w:sz w:val="24"/>
            <w:szCs w:val="24"/>
          </w:rPr>
          <w:t>http://www.fhuc.unl.edu.ar/olimphistoria/2013/2013%20CAPACITACION%20PRESENCIAL%20LORENZ.pdf</w:t>
        </w:r>
      </w:hyperlink>
      <w:r w:rsidRPr="00266507">
        <w:rPr>
          <w:rFonts w:asciiTheme="majorHAnsi" w:hAnsiTheme="majorHAnsi" w:cstheme="majorHAnsi"/>
          <w:sz w:val="24"/>
          <w:szCs w:val="24"/>
          <w:lang w:val="es-AR"/>
        </w:rPr>
        <w:t xml:space="preserve">    </w:t>
      </w:r>
    </w:p>
    <w:p w14:paraId="3B39E22B" w14:textId="77777777" w:rsidR="00BD555C" w:rsidRPr="00266507" w:rsidRDefault="00BD555C"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Hilb</w:t>
      </w:r>
      <w:proofErr w:type="spellEnd"/>
      <w:r w:rsidRPr="00266507">
        <w:rPr>
          <w:rFonts w:asciiTheme="majorHAnsi" w:hAnsiTheme="majorHAnsi" w:cstheme="majorHAnsi"/>
          <w:sz w:val="24"/>
          <w:szCs w:val="24"/>
          <w:lang w:val="es-AR"/>
        </w:rPr>
        <w:t>, C, ¿Por qué no pasan los años 70?, p. 6 Reconciliarse…</w:t>
      </w:r>
      <w:r w:rsidR="00CF0836"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¿con quién?, Buenos Aires, Argentina</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Siglo XXI.                                                                                                                                                                     </w:t>
      </w:r>
    </w:p>
    <w:p w14:paraId="36A664A3" w14:textId="77777777"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t xml:space="preserve">Eje temático </w:t>
      </w:r>
      <w:r w:rsidR="00894F0F" w:rsidRPr="00266507">
        <w:rPr>
          <w:rFonts w:asciiTheme="majorHAnsi" w:hAnsiTheme="majorHAnsi" w:cstheme="majorHAnsi"/>
          <w:b/>
          <w:sz w:val="24"/>
          <w:szCs w:val="24"/>
        </w:rPr>
        <w:t>II</w:t>
      </w:r>
      <w:r w:rsidRPr="00266507">
        <w:rPr>
          <w:rFonts w:asciiTheme="majorHAnsi" w:hAnsiTheme="majorHAnsi" w:cstheme="majorHAnsi"/>
          <w:b/>
          <w:sz w:val="24"/>
          <w:szCs w:val="24"/>
        </w:rPr>
        <w:t xml:space="preserve">: </w:t>
      </w:r>
    </w:p>
    <w:p w14:paraId="286F92F7" w14:textId="77777777" w:rsidR="0055082A"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 xml:space="preserve">El contexto mundial de la Guerra Fría y la Doctrina de Seguridad Nacional. El clima político </w:t>
      </w:r>
      <w:r w:rsidR="003A733C" w:rsidRPr="00266507">
        <w:rPr>
          <w:rFonts w:asciiTheme="majorHAnsi" w:hAnsiTheme="majorHAnsi" w:cstheme="majorHAnsi"/>
          <w:sz w:val="24"/>
          <w:szCs w:val="24"/>
          <w:lang w:val="es-AR"/>
        </w:rPr>
        <w:t xml:space="preserve">interno </w:t>
      </w:r>
      <w:r w:rsidRPr="00266507">
        <w:rPr>
          <w:rFonts w:asciiTheme="majorHAnsi" w:hAnsiTheme="majorHAnsi" w:cstheme="majorHAnsi"/>
          <w:sz w:val="24"/>
          <w:szCs w:val="24"/>
          <w:lang w:val="es-AR"/>
        </w:rPr>
        <w:t xml:space="preserve">previo al golpe de Estado del 24 de marzo de 1976. La </w:t>
      </w:r>
      <w:r w:rsidR="00B16BC4" w:rsidRPr="00266507">
        <w:rPr>
          <w:rFonts w:asciiTheme="majorHAnsi" w:hAnsiTheme="majorHAnsi" w:cstheme="majorHAnsi"/>
          <w:sz w:val="24"/>
          <w:szCs w:val="24"/>
          <w:lang w:val="es-AR"/>
        </w:rPr>
        <w:t>violencia armada. (1970-77): La guerrilla rural y urbana. La violencia estatal (1974-1982). El terror estatal promovido por el gobierno peronista.</w:t>
      </w:r>
    </w:p>
    <w:p w14:paraId="5B65C7B9" w14:textId="77777777" w:rsidR="0055082A"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r w:rsidR="00EE7761">
        <w:rPr>
          <w:rFonts w:asciiTheme="majorHAnsi" w:hAnsiTheme="majorHAnsi" w:cstheme="majorHAnsi"/>
          <w:b/>
          <w:sz w:val="24"/>
          <w:szCs w:val="24"/>
          <w:lang w:val="es-AR"/>
        </w:rPr>
        <w:t xml:space="preserve"> </w:t>
      </w:r>
    </w:p>
    <w:p w14:paraId="6AABF4AC" w14:textId="1D5215F8" w:rsidR="00EE7761" w:rsidRDefault="00EE7761" w:rsidP="00266507">
      <w:pPr>
        <w:jc w:val="both"/>
        <w:rPr>
          <w:rFonts w:asciiTheme="majorHAnsi" w:hAnsiTheme="majorHAnsi" w:cstheme="majorHAnsi"/>
          <w:sz w:val="24"/>
          <w:szCs w:val="24"/>
          <w:lang w:val="es-AR"/>
        </w:rPr>
      </w:pPr>
      <w:proofErr w:type="spellStart"/>
      <w:r w:rsidRPr="00EE7761">
        <w:rPr>
          <w:rFonts w:asciiTheme="majorHAnsi" w:hAnsiTheme="majorHAnsi" w:cstheme="majorHAnsi"/>
          <w:sz w:val="24"/>
          <w:szCs w:val="24"/>
          <w:lang w:val="es-AR"/>
        </w:rPr>
        <w:t>Bartolucci</w:t>
      </w:r>
      <w:proofErr w:type="spellEnd"/>
      <w:r w:rsidRPr="00EE7761">
        <w:rPr>
          <w:rFonts w:asciiTheme="majorHAnsi" w:hAnsiTheme="majorHAnsi" w:cstheme="majorHAnsi"/>
          <w:sz w:val="24"/>
          <w:szCs w:val="24"/>
          <w:lang w:val="es-AR"/>
        </w:rPr>
        <w:t>, M</w:t>
      </w:r>
      <w:r>
        <w:rPr>
          <w:rFonts w:asciiTheme="majorHAnsi" w:hAnsiTheme="majorHAnsi" w:cstheme="majorHAnsi"/>
          <w:sz w:val="24"/>
          <w:szCs w:val="24"/>
          <w:lang w:val="es-AR"/>
        </w:rPr>
        <w:t xml:space="preserve">. (2017) La juventud maravillosa, </w:t>
      </w:r>
      <w:proofErr w:type="spellStart"/>
      <w:r>
        <w:rPr>
          <w:rFonts w:asciiTheme="majorHAnsi" w:hAnsiTheme="majorHAnsi" w:cstheme="majorHAnsi"/>
          <w:sz w:val="24"/>
          <w:szCs w:val="24"/>
          <w:lang w:val="es-AR"/>
        </w:rPr>
        <w:t>cap</w:t>
      </w:r>
      <w:proofErr w:type="spellEnd"/>
      <w:r>
        <w:rPr>
          <w:rFonts w:asciiTheme="majorHAnsi" w:hAnsiTheme="majorHAnsi" w:cstheme="majorHAnsi"/>
          <w:sz w:val="24"/>
          <w:szCs w:val="24"/>
          <w:lang w:val="es-AR"/>
        </w:rPr>
        <w:t xml:space="preserve"> I, Buenos Aires, Argentina; EDUNTREF.</w:t>
      </w:r>
    </w:p>
    <w:p w14:paraId="71219738" w14:textId="514396F7" w:rsidR="002C2EE7" w:rsidRPr="00EE7761" w:rsidRDefault="002C2EE7" w:rsidP="00266507">
      <w:pPr>
        <w:jc w:val="both"/>
        <w:rPr>
          <w:rFonts w:asciiTheme="majorHAnsi" w:hAnsiTheme="majorHAnsi" w:cstheme="majorHAnsi"/>
          <w:i/>
          <w:sz w:val="24"/>
          <w:szCs w:val="24"/>
          <w:lang w:val="es-AR"/>
        </w:rPr>
      </w:pPr>
      <w:proofErr w:type="spellStart"/>
      <w:r>
        <w:rPr>
          <w:rFonts w:asciiTheme="majorHAnsi" w:hAnsiTheme="majorHAnsi" w:cstheme="majorHAnsi"/>
          <w:sz w:val="24"/>
          <w:szCs w:val="24"/>
          <w:lang w:val="es-AR"/>
        </w:rPr>
        <w:t>Ollier</w:t>
      </w:r>
      <w:proofErr w:type="spellEnd"/>
      <w:r>
        <w:rPr>
          <w:rFonts w:asciiTheme="majorHAnsi" w:hAnsiTheme="majorHAnsi" w:cstheme="majorHAnsi"/>
          <w:sz w:val="24"/>
          <w:szCs w:val="24"/>
          <w:lang w:val="es-AR"/>
        </w:rPr>
        <w:t xml:space="preserve"> (1986). El fenómeno insurreccional y la cultura política, Buenos Aires, Argentina; Centro Editor América Latina.</w:t>
      </w:r>
    </w:p>
    <w:p w14:paraId="61D65CF9" w14:textId="77777777" w:rsidR="0055082A" w:rsidRPr="00266507" w:rsidRDefault="0055082A" w:rsidP="00266507">
      <w:pPr>
        <w:jc w:val="both"/>
        <w:rPr>
          <w:rFonts w:asciiTheme="majorHAnsi" w:hAnsiTheme="majorHAnsi" w:cstheme="majorHAnsi"/>
          <w:sz w:val="24"/>
          <w:szCs w:val="24"/>
          <w:lang w:val="es-AR"/>
        </w:rPr>
      </w:pPr>
      <w:bookmarkStart w:id="6" w:name="_Hlk4784353"/>
      <w:proofErr w:type="spellStart"/>
      <w:r w:rsidRPr="00266507">
        <w:rPr>
          <w:rFonts w:asciiTheme="majorHAnsi" w:hAnsiTheme="majorHAnsi" w:cstheme="majorHAnsi"/>
          <w:sz w:val="24"/>
          <w:szCs w:val="24"/>
          <w:lang w:val="es-AR"/>
        </w:rPr>
        <w:t>Carassai</w:t>
      </w:r>
      <w:proofErr w:type="spellEnd"/>
      <w:r w:rsidRPr="00266507">
        <w:rPr>
          <w:rFonts w:asciiTheme="majorHAnsi" w:hAnsiTheme="majorHAnsi" w:cstheme="majorHAnsi"/>
          <w:sz w:val="24"/>
          <w:szCs w:val="24"/>
          <w:lang w:val="es-AR"/>
        </w:rPr>
        <w:t>,</w:t>
      </w:r>
      <w:r w:rsidR="00266507"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 xml:space="preserve">S. </w:t>
      </w:r>
      <w:r w:rsidR="00266507" w:rsidRPr="00266507">
        <w:rPr>
          <w:rFonts w:asciiTheme="majorHAnsi" w:hAnsiTheme="majorHAnsi" w:cstheme="majorHAnsi"/>
          <w:sz w:val="24"/>
          <w:szCs w:val="24"/>
          <w:lang w:val="es-AR"/>
        </w:rPr>
        <w:t xml:space="preserve">(2013). </w:t>
      </w:r>
      <w:r w:rsidRPr="00266507">
        <w:rPr>
          <w:rFonts w:asciiTheme="majorHAnsi" w:hAnsiTheme="majorHAnsi" w:cstheme="majorHAnsi"/>
          <w:i/>
          <w:sz w:val="24"/>
          <w:szCs w:val="24"/>
          <w:lang w:val="es-AR"/>
        </w:rPr>
        <w:t>Los años setenta de la gente común</w:t>
      </w:r>
      <w:r w:rsidRPr="00266507">
        <w:rPr>
          <w:rFonts w:asciiTheme="majorHAnsi" w:hAnsiTheme="majorHAnsi" w:cstheme="majorHAnsi"/>
          <w:sz w:val="24"/>
          <w:szCs w:val="24"/>
          <w:lang w:val="es-AR"/>
        </w:rPr>
        <w:t>. Buenos Aires, Argentina</w:t>
      </w:r>
      <w:r w:rsidR="00266507"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Editorial siglo XX</w:t>
      </w:r>
      <w:r w:rsidR="00266507" w:rsidRPr="00266507">
        <w:rPr>
          <w:rFonts w:asciiTheme="majorHAnsi" w:hAnsiTheme="majorHAnsi" w:cstheme="majorHAnsi"/>
          <w:sz w:val="24"/>
          <w:szCs w:val="24"/>
          <w:lang w:val="es-AR"/>
        </w:rPr>
        <w:t>.</w:t>
      </w:r>
    </w:p>
    <w:bookmarkEnd w:id="6"/>
    <w:p w14:paraId="28EC8F12" w14:textId="77777777" w:rsidR="0055082A" w:rsidRPr="00266507" w:rsidRDefault="0055082A" w:rsidP="00266507">
      <w:pPr>
        <w:jc w:val="both"/>
        <w:rPr>
          <w:rFonts w:asciiTheme="majorHAnsi" w:hAnsiTheme="majorHAnsi" w:cstheme="majorHAnsi"/>
          <w:sz w:val="24"/>
          <w:szCs w:val="24"/>
        </w:rPr>
      </w:pPr>
      <w:proofErr w:type="spellStart"/>
      <w:r w:rsidRPr="00266507">
        <w:rPr>
          <w:rFonts w:asciiTheme="majorHAnsi" w:hAnsiTheme="majorHAnsi" w:cstheme="majorHAnsi"/>
          <w:sz w:val="24"/>
          <w:szCs w:val="24"/>
        </w:rPr>
        <w:t>Hilb</w:t>
      </w:r>
      <w:proofErr w:type="spellEnd"/>
      <w:r w:rsidRPr="00266507">
        <w:rPr>
          <w:rFonts w:asciiTheme="majorHAnsi" w:hAnsiTheme="majorHAnsi" w:cstheme="majorHAnsi"/>
          <w:sz w:val="24"/>
          <w:szCs w:val="24"/>
        </w:rPr>
        <w:t xml:space="preserve">, C. (2013). </w:t>
      </w:r>
      <w:r w:rsidRPr="00266507">
        <w:rPr>
          <w:rFonts w:asciiTheme="majorHAnsi" w:hAnsiTheme="majorHAnsi" w:cstheme="majorHAnsi"/>
          <w:i/>
          <w:sz w:val="24"/>
          <w:szCs w:val="24"/>
        </w:rPr>
        <w:t>Los usos del Pasado</w:t>
      </w:r>
      <w:r w:rsidRPr="00266507">
        <w:rPr>
          <w:rFonts w:asciiTheme="majorHAnsi" w:hAnsiTheme="majorHAnsi" w:cstheme="majorHAnsi"/>
          <w:sz w:val="24"/>
          <w:szCs w:val="24"/>
        </w:rPr>
        <w:t>, cap. 4, Buenos Aires, Argentina; Siglo XXI.</w:t>
      </w:r>
    </w:p>
    <w:p w14:paraId="16397C16" w14:textId="77777777" w:rsidR="0055082A" w:rsidRPr="00266507" w:rsidRDefault="00D20C1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lastRenderedPageBreak/>
        <w:t>Duhalde, E. (1983)</w:t>
      </w:r>
      <w:r w:rsidR="00894F0F" w:rsidRPr="00266507">
        <w:rPr>
          <w:rFonts w:asciiTheme="majorHAnsi" w:hAnsiTheme="majorHAnsi" w:cstheme="majorHAnsi"/>
          <w:sz w:val="24"/>
          <w:szCs w:val="24"/>
          <w:lang w:val="es-AR"/>
        </w:rPr>
        <w:t xml:space="preserve">. El estado terrorista argentino. </w:t>
      </w:r>
      <w:proofErr w:type="spellStart"/>
      <w:r w:rsidR="00894F0F" w:rsidRPr="00266507">
        <w:rPr>
          <w:rFonts w:asciiTheme="majorHAnsi" w:hAnsiTheme="majorHAnsi" w:cstheme="majorHAnsi"/>
          <w:sz w:val="24"/>
          <w:szCs w:val="24"/>
          <w:lang w:val="es-AR"/>
        </w:rPr>
        <w:t>Cap</w:t>
      </w:r>
      <w:proofErr w:type="spellEnd"/>
      <w:r w:rsidR="00894F0F" w:rsidRPr="00266507">
        <w:rPr>
          <w:rFonts w:asciiTheme="majorHAnsi" w:hAnsiTheme="majorHAnsi" w:cstheme="majorHAnsi"/>
          <w:sz w:val="24"/>
          <w:szCs w:val="24"/>
          <w:lang w:val="es-AR"/>
        </w:rPr>
        <w:t xml:space="preserve"> II, Buenos Aires, Argentina: ediciones caballito.</w:t>
      </w:r>
    </w:p>
    <w:p w14:paraId="365A039A" w14:textId="77777777" w:rsidR="0055082A"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III</w:t>
      </w:r>
      <w:r w:rsidRPr="00266507">
        <w:rPr>
          <w:rFonts w:asciiTheme="majorHAnsi" w:hAnsiTheme="majorHAnsi" w:cstheme="majorHAnsi"/>
          <w:b/>
          <w:sz w:val="24"/>
          <w:szCs w:val="24"/>
          <w:lang w:val="es-AR"/>
        </w:rPr>
        <w:t>:</w:t>
      </w:r>
      <w:r w:rsidR="00B16BC4"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rPr>
        <w:t xml:space="preserve">La dictadura argentina (1976-1983); </w:t>
      </w:r>
      <w:r w:rsidR="00BD555C" w:rsidRPr="00266507">
        <w:rPr>
          <w:rFonts w:asciiTheme="majorHAnsi" w:hAnsiTheme="majorHAnsi" w:cstheme="majorHAnsi"/>
          <w:sz w:val="24"/>
          <w:szCs w:val="24"/>
          <w:lang w:val="es-AR"/>
        </w:rPr>
        <w:t>La dimensión económica de la dictadura;</w:t>
      </w:r>
      <w:r w:rsidRPr="00266507">
        <w:rPr>
          <w:rFonts w:asciiTheme="majorHAnsi" w:hAnsiTheme="majorHAnsi" w:cstheme="majorHAnsi"/>
          <w:sz w:val="24"/>
          <w:szCs w:val="24"/>
        </w:rPr>
        <w:t xml:space="preserve"> el Neoconservadurismo</w:t>
      </w:r>
      <w:r w:rsidRPr="00266507">
        <w:rPr>
          <w:rFonts w:asciiTheme="majorHAnsi" w:hAnsiTheme="majorHAnsi" w:cstheme="majorHAnsi"/>
          <w:b/>
          <w:sz w:val="24"/>
          <w:szCs w:val="24"/>
        </w:rPr>
        <w:t>.</w:t>
      </w:r>
      <w:r w:rsidRPr="00266507">
        <w:rPr>
          <w:rFonts w:asciiTheme="majorHAnsi" w:hAnsiTheme="majorHAnsi" w:cstheme="majorHAnsi"/>
          <w:sz w:val="24"/>
          <w:szCs w:val="24"/>
        </w:rPr>
        <w:t xml:space="preserve"> </w:t>
      </w:r>
      <w:r w:rsidR="00BD555C" w:rsidRPr="00266507">
        <w:rPr>
          <w:rFonts w:asciiTheme="majorHAnsi" w:hAnsiTheme="majorHAnsi" w:cstheme="majorHAnsi"/>
          <w:sz w:val="24"/>
          <w:szCs w:val="24"/>
        </w:rPr>
        <w:t>Desindustrialización y deuda externa.</w:t>
      </w:r>
      <w:r w:rsidR="00BD555C" w:rsidRPr="00266507">
        <w:rPr>
          <w:rFonts w:asciiTheme="majorHAnsi" w:hAnsiTheme="majorHAnsi" w:cstheme="majorHAnsi"/>
          <w:i/>
          <w:sz w:val="24"/>
          <w:szCs w:val="24"/>
        </w:rPr>
        <w:t xml:space="preserve"> El </w:t>
      </w:r>
      <w:r w:rsidR="00BD555C" w:rsidRPr="00266507">
        <w:rPr>
          <w:rFonts w:asciiTheme="majorHAnsi" w:hAnsiTheme="majorHAnsi" w:cstheme="majorHAnsi"/>
          <w:sz w:val="24"/>
          <w:szCs w:val="24"/>
        </w:rPr>
        <w:t xml:space="preserve">terrorismo de Estado principales características. </w:t>
      </w:r>
      <w:r w:rsidR="00BD555C" w:rsidRPr="00266507">
        <w:rPr>
          <w:rFonts w:asciiTheme="majorHAnsi" w:hAnsiTheme="majorHAnsi" w:cstheme="majorHAnsi"/>
          <w:sz w:val="24"/>
          <w:szCs w:val="24"/>
          <w:lang w:val="es-AR"/>
        </w:rPr>
        <w:t>La</w:t>
      </w:r>
      <w:r w:rsidR="00BD555C" w:rsidRPr="00266507">
        <w:rPr>
          <w:rFonts w:asciiTheme="majorHAnsi" w:hAnsiTheme="majorHAnsi" w:cstheme="majorHAnsi"/>
          <w:i/>
          <w:sz w:val="24"/>
          <w:szCs w:val="24"/>
        </w:rPr>
        <w:t xml:space="preserve"> violación de los derechos humanos.</w:t>
      </w:r>
      <w:r w:rsidR="00BD555C" w:rsidRPr="00266507">
        <w:rPr>
          <w:rFonts w:asciiTheme="majorHAnsi" w:hAnsiTheme="majorHAnsi" w:cstheme="majorHAnsi"/>
          <w:sz w:val="24"/>
          <w:szCs w:val="24"/>
          <w:lang w:val="es-AR"/>
        </w:rPr>
        <w:t xml:space="preserve"> </w:t>
      </w:r>
    </w:p>
    <w:p w14:paraId="3648F9D9" w14:textId="77777777" w:rsidR="0055082A" w:rsidRPr="00266507"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p>
    <w:p w14:paraId="28A5B793" w14:textId="790E5A4C" w:rsidR="00D20C1F" w:rsidRPr="00266507" w:rsidRDefault="00D20C1F"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rPr>
        <w:t>Novaro</w:t>
      </w:r>
      <w:proofErr w:type="spellEnd"/>
      <w:r w:rsidR="00266507">
        <w:rPr>
          <w:rFonts w:asciiTheme="majorHAnsi" w:hAnsiTheme="majorHAnsi" w:cstheme="majorHAnsi"/>
          <w:sz w:val="24"/>
          <w:szCs w:val="24"/>
        </w:rPr>
        <w:t>,</w:t>
      </w:r>
      <w:r w:rsidRPr="00266507">
        <w:rPr>
          <w:rFonts w:asciiTheme="majorHAnsi" w:hAnsiTheme="majorHAnsi" w:cstheme="majorHAnsi"/>
          <w:sz w:val="24"/>
          <w:szCs w:val="24"/>
        </w:rPr>
        <w:t xml:space="preserve"> M</w:t>
      </w:r>
      <w:r w:rsidR="00266507">
        <w:rPr>
          <w:rFonts w:asciiTheme="majorHAnsi" w:hAnsiTheme="majorHAnsi" w:cstheme="majorHAnsi"/>
          <w:sz w:val="24"/>
          <w:szCs w:val="24"/>
        </w:rPr>
        <w:t>.</w:t>
      </w:r>
      <w:r w:rsidRPr="00266507">
        <w:rPr>
          <w:rFonts w:asciiTheme="majorHAnsi" w:hAnsiTheme="majorHAnsi" w:cstheme="majorHAnsi"/>
          <w:sz w:val="24"/>
          <w:szCs w:val="24"/>
        </w:rPr>
        <w:t xml:space="preserve"> (201</w:t>
      </w:r>
      <w:r w:rsidR="002C2EE7">
        <w:rPr>
          <w:rFonts w:asciiTheme="majorHAnsi" w:hAnsiTheme="majorHAnsi" w:cstheme="majorHAnsi"/>
          <w:sz w:val="24"/>
          <w:szCs w:val="24"/>
        </w:rPr>
        <w:t>0</w:t>
      </w:r>
      <w:r w:rsidRPr="00266507">
        <w:rPr>
          <w:rFonts w:asciiTheme="majorHAnsi" w:hAnsiTheme="majorHAnsi" w:cstheme="majorHAnsi"/>
          <w:sz w:val="24"/>
          <w:szCs w:val="24"/>
        </w:rPr>
        <w:t>)</w:t>
      </w:r>
      <w:r w:rsidRPr="00266507">
        <w:rPr>
          <w:rFonts w:asciiTheme="majorHAnsi" w:hAnsiTheme="majorHAnsi" w:cstheme="majorHAnsi"/>
          <w:sz w:val="24"/>
          <w:szCs w:val="24"/>
          <w:lang w:val="es-AR"/>
        </w:rPr>
        <w:t xml:space="preserve"> “</w:t>
      </w:r>
      <w:r w:rsidR="002C2EE7">
        <w:rPr>
          <w:rFonts w:asciiTheme="majorHAnsi" w:hAnsiTheme="majorHAnsi" w:cstheme="majorHAnsi"/>
          <w:sz w:val="24"/>
          <w:szCs w:val="24"/>
          <w:lang w:val="es-AR"/>
        </w:rPr>
        <w:t xml:space="preserve">Historia de la </w:t>
      </w:r>
      <w:r w:rsidR="00F03451">
        <w:rPr>
          <w:rFonts w:asciiTheme="majorHAnsi" w:hAnsiTheme="majorHAnsi" w:cstheme="majorHAnsi"/>
          <w:sz w:val="24"/>
          <w:szCs w:val="24"/>
          <w:lang w:val="es-AR"/>
        </w:rPr>
        <w:t>Argentina” (</w:t>
      </w:r>
      <w:r w:rsidR="002C2EE7">
        <w:rPr>
          <w:rFonts w:asciiTheme="majorHAnsi" w:hAnsiTheme="majorHAnsi" w:cstheme="majorHAnsi"/>
          <w:sz w:val="24"/>
          <w:szCs w:val="24"/>
          <w:lang w:val="es-AR"/>
        </w:rPr>
        <w:t>1955-2010) p.157-162, 175-181, Buenos Aires, Argentina; Siglo XXI.</w:t>
      </w:r>
    </w:p>
    <w:p w14:paraId="60C34212" w14:textId="56ED2C1A" w:rsidR="00894F0F" w:rsidRPr="00266507" w:rsidRDefault="00894F0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Duhalde, E. (1983). El estado terrorista argentino</w:t>
      </w:r>
      <w:r w:rsidR="00F03451">
        <w:rPr>
          <w:rFonts w:asciiTheme="majorHAnsi" w:hAnsiTheme="majorHAnsi" w:cstheme="majorHAnsi"/>
          <w:sz w:val="24"/>
          <w:szCs w:val="24"/>
          <w:lang w:val="es-AR"/>
        </w:rPr>
        <w:t xml:space="preserve">, </w:t>
      </w:r>
      <w:proofErr w:type="spellStart"/>
      <w:r w:rsidR="00F03451">
        <w:rPr>
          <w:rFonts w:asciiTheme="majorHAnsi" w:hAnsiTheme="majorHAnsi" w:cstheme="majorHAnsi"/>
          <w:sz w:val="24"/>
          <w:szCs w:val="24"/>
          <w:lang w:val="es-AR"/>
        </w:rPr>
        <w:t>op</w:t>
      </w:r>
      <w:proofErr w:type="spellEnd"/>
      <w:r w:rsidR="00F03451">
        <w:rPr>
          <w:rFonts w:asciiTheme="majorHAnsi" w:hAnsiTheme="majorHAnsi" w:cstheme="majorHAnsi"/>
          <w:sz w:val="24"/>
          <w:szCs w:val="24"/>
          <w:lang w:val="es-AR"/>
        </w:rPr>
        <w:t xml:space="preserve"> cit. </w:t>
      </w:r>
      <w:proofErr w:type="spellStart"/>
      <w:r w:rsidRPr="00266507">
        <w:rPr>
          <w:rFonts w:asciiTheme="majorHAnsi" w:hAnsiTheme="majorHAnsi" w:cstheme="majorHAnsi"/>
          <w:sz w:val="24"/>
          <w:szCs w:val="24"/>
          <w:lang w:val="es-AR"/>
        </w:rPr>
        <w:t>Cap</w:t>
      </w:r>
      <w:proofErr w:type="spellEnd"/>
      <w:r w:rsidRPr="00266507">
        <w:rPr>
          <w:rFonts w:asciiTheme="majorHAnsi" w:hAnsiTheme="majorHAnsi" w:cstheme="majorHAnsi"/>
          <w:sz w:val="24"/>
          <w:szCs w:val="24"/>
          <w:lang w:val="es-AR"/>
        </w:rPr>
        <w:t xml:space="preserve"> I, </w:t>
      </w:r>
      <w:r w:rsidR="00F03451">
        <w:rPr>
          <w:rFonts w:asciiTheme="majorHAnsi" w:hAnsiTheme="majorHAnsi" w:cstheme="majorHAnsi"/>
          <w:sz w:val="24"/>
          <w:szCs w:val="24"/>
          <w:lang w:val="es-AR"/>
        </w:rPr>
        <w:t xml:space="preserve">y </w:t>
      </w:r>
      <w:proofErr w:type="spellStart"/>
      <w:r w:rsidR="00F03451">
        <w:rPr>
          <w:rFonts w:asciiTheme="majorHAnsi" w:hAnsiTheme="majorHAnsi" w:cstheme="majorHAnsi"/>
          <w:sz w:val="24"/>
          <w:szCs w:val="24"/>
          <w:lang w:val="es-AR"/>
        </w:rPr>
        <w:t>Cap</w:t>
      </w:r>
      <w:proofErr w:type="spellEnd"/>
      <w:r w:rsidR="00F03451">
        <w:rPr>
          <w:rFonts w:asciiTheme="majorHAnsi" w:hAnsiTheme="majorHAnsi" w:cstheme="majorHAnsi"/>
          <w:sz w:val="24"/>
          <w:szCs w:val="24"/>
          <w:lang w:val="es-AR"/>
        </w:rPr>
        <w:t xml:space="preserve"> IV, HASTA P.328.</w:t>
      </w:r>
    </w:p>
    <w:p w14:paraId="3DCA9690" w14:textId="77777777" w:rsidR="0055082A" w:rsidRPr="00266507" w:rsidRDefault="00894F0F" w:rsidP="00266507">
      <w:pPr>
        <w:jc w:val="both"/>
        <w:rPr>
          <w:rFonts w:asciiTheme="majorHAnsi" w:hAnsiTheme="majorHAnsi" w:cstheme="majorHAnsi"/>
          <w:sz w:val="24"/>
          <w:szCs w:val="24"/>
          <w:lang w:val="es-AR"/>
        </w:rPr>
      </w:pPr>
      <w:proofErr w:type="spellStart"/>
      <w:r w:rsidRPr="00266507">
        <w:rPr>
          <w:rFonts w:asciiTheme="majorHAnsi" w:hAnsiTheme="majorHAnsi" w:cstheme="majorHAnsi"/>
          <w:sz w:val="24"/>
          <w:szCs w:val="24"/>
          <w:lang w:val="es-AR"/>
        </w:rPr>
        <w:t>Feirstein</w:t>
      </w:r>
      <w:proofErr w:type="spellEnd"/>
      <w:r w:rsidRPr="00266507">
        <w:rPr>
          <w:rFonts w:asciiTheme="majorHAnsi" w:hAnsiTheme="majorHAnsi" w:cstheme="majorHAnsi"/>
          <w:sz w:val="24"/>
          <w:szCs w:val="24"/>
          <w:lang w:val="es-AR"/>
        </w:rPr>
        <w:t>, D. (2008). El genocidio como practica social. Buenos Aires. Argentina, Fondo Cultura económica.</w:t>
      </w:r>
    </w:p>
    <w:p w14:paraId="1FFEECFA" w14:textId="77777777" w:rsidR="00F1299C"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IV</w:t>
      </w:r>
      <w:r w:rsidRPr="00266507">
        <w:rPr>
          <w:rFonts w:asciiTheme="majorHAnsi" w:hAnsiTheme="majorHAnsi" w:cstheme="majorHAnsi"/>
          <w:b/>
          <w:sz w:val="24"/>
          <w:szCs w:val="24"/>
          <w:lang w:val="es-AR"/>
        </w:rPr>
        <w:t>:</w:t>
      </w:r>
      <w:r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lang w:val="es-AR"/>
        </w:rPr>
        <w:t xml:space="preserve">La vuelta de la democracia. </w:t>
      </w:r>
      <w:r w:rsidR="00A21DC5" w:rsidRPr="00266507">
        <w:rPr>
          <w:rFonts w:asciiTheme="majorHAnsi" w:hAnsiTheme="majorHAnsi" w:cstheme="majorHAnsi"/>
          <w:sz w:val="24"/>
          <w:szCs w:val="24"/>
        </w:rPr>
        <w:t xml:space="preserve">Alfonsín; la CONADEP y el juicio a las Juntas. La presión militar y las Leyes de obediencia debida y punto final. </w:t>
      </w:r>
      <w:r w:rsidR="004B0FA8" w:rsidRPr="00266507">
        <w:rPr>
          <w:rFonts w:asciiTheme="majorHAnsi" w:hAnsiTheme="majorHAnsi" w:cstheme="majorHAnsi"/>
          <w:sz w:val="24"/>
          <w:szCs w:val="24"/>
          <w:lang w:val="es-AR"/>
        </w:rPr>
        <w:t>Las políticas de memoria, verdad y justicia en Argentina</w:t>
      </w:r>
      <w:r w:rsidR="00FC51B3" w:rsidRPr="00266507">
        <w:rPr>
          <w:rFonts w:asciiTheme="majorHAnsi" w:hAnsiTheme="majorHAnsi" w:cstheme="majorHAnsi"/>
          <w:sz w:val="24"/>
          <w:szCs w:val="24"/>
          <w:lang w:val="es-AR"/>
        </w:rPr>
        <w:t>.</w:t>
      </w:r>
      <w:r w:rsidR="004B0FA8" w:rsidRPr="00266507">
        <w:rPr>
          <w:rFonts w:asciiTheme="majorHAnsi" w:hAnsiTheme="majorHAnsi" w:cstheme="majorHAnsi"/>
          <w:sz w:val="24"/>
          <w:szCs w:val="24"/>
          <w:lang w:val="es-AR"/>
        </w:rPr>
        <w:t xml:space="preserve"> </w:t>
      </w:r>
    </w:p>
    <w:p w14:paraId="11D6046C" w14:textId="77777777" w:rsidR="0055082A" w:rsidRPr="00266507" w:rsidRDefault="0055082A" w:rsidP="00266507">
      <w:pPr>
        <w:jc w:val="both"/>
        <w:rPr>
          <w:rFonts w:asciiTheme="majorHAnsi" w:hAnsiTheme="majorHAnsi" w:cstheme="majorHAnsi"/>
          <w:b/>
          <w:sz w:val="24"/>
          <w:szCs w:val="24"/>
          <w:shd w:val="clear" w:color="auto" w:fill="FFFFFF"/>
        </w:rPr>
      </w:pPr>
      <w:r w:rsidRPr="00266507">
        <w:rPr>
          <w:rFonts w:asciiTheme="majorHAnsi" w:hAnsiTheme="majorHAnsi" w:cstheme="majorHAnsi"/>
          <w:b/>
          <w:sz w:val="24"/>
          <w:szCs w:val="24"/>
          <w:shd w:val="clear" w:color="auto" w:fill="FFFFFF"/>
        </w:rPr>
        <w:t>Bibliografía</w:t>
      </w:r>
      <w:r w:rsidR="004B0FA8" w:rsidRPr="00266507">
        <w:rPr>
          <w:rFonts w:asciiTheme="majorHAnsi" w:hAnsiTheme="majorHAnsi" w:cstheme="majorHAnsi"/>
          <w:b/>
          <w:sz w:val="24"/>
          <w:szCs w:val="24"/>
          <w:shd w:val="clear" w:color="auto" w:fill="FFFFFF"/>
        </w:rPr>
        <w:t>:</w:t>
      </w:r>
    </w:p>
    <w:p w14:paraId="5A744F4A" w14:textId="77777777" w:rsidR="00D20C1F" w:rsidRPr="00266507" w:rsidRDefault="00D20C1F" w:rsidP="00266507">
      <w:pPr>
        <w:jc w:val="both"/>
        <w:rPr>
          <w:rFonts w:asciiTheme="majorHAnsi" w:hAnsiTheme="majorHAnsi" w:cstheme="majorHAnsi"/>
          <w:sz w:val="24"/>
          <w:szCs w:val="24"/>
        </w:rPr>
      </w:pPr>
      <w:proofErr w:type="spellStart"/>
      <w:r w:rsidRPr="00266507">
        <w:rPr>
          <w:rFonts w:asciiTheme="majorHAnsi" w:hAnsiTheme="majorHAnsi" w:cstheme="majorHAnsi"/>
          <w:sz w:val="24"/>
          <w:szCs w:val="24"/>
        </w:rPr>
        <w:t>Carnovale</w:t>
      </w:r>
      <w:proofErr w:type="spellEnd"/>
      <w:r w:rsidRPr="00266507">
        <w:rPr>
          <w:rFonts w:asciiTheme="majorHAnsi" w:hAnsiTheme="majorHAnsi" w:cstheme="majorHAnsi"/>
          <w:sz w:val="24"/>
          <w:szCs w:val="24"/>
        </w:rPr>
        <w:t>, V. y Larramendi, A. (2010) Enseñar la historia reciente, Las teorías sobre el terrorismo de Estado, p. 1, 2,3, ABC, Cap. 8 Sociales, Bs As, Argentina. Recuperado en http://www.fhuc.unl.edu.ar/olimphistoria/2013/2013%20CAPACITACION%20PRESENCIAL%20CARNOVALE.pdf</w:t>
      </w:r>
    </w:p>
    <w:p w14:paraId="3B12C298" w14:textId="77777777" w:rsidR="00D20C1F" w:rsidRPr="00266507" w:rsidRDefault="00894F0F" w:rsidP="00266507">
      <w:pPr>
        <w:jc w:val="both"/>
        <w:rPr>
          <w:rFonts w:asciiTheme="majorHAnsi" w:hAnsiTheme="majorHAnsi" w:cstheme="majorHAnsi"/>
          <w:sz w:val="24"/>
          <w:szCs w:val="24"/>
          <w:shd w:val="clear" w:color="auto" w:fill="FFFFFF"/>
        </w:rPr>
      </w:pPr>
      <w:proofErr w:type="spellStart"/>
      <w:r w:rsidRPr="00266507">
        <w:rPr>
          <w:rFonts w:asciiTheme="majorHAnsi" w:hAnsiTheme="majorHAnsi" w:cstheme="majorHAnsi"/>
          <w:sz w:val="24"/>
          <w:szCs w:val="24"/>
          <w:shd w:val="clear" w:color="auto" w:fill="FFFFFF"/>
        </w:rPr>
        <w:t>Rozitchner</w:t>
      </w:r>
      <w:proofErr w:type="spellEnd"/>
      <w:r w:rsidRPr="00266507">
        <w:rPr>
          <w:rFonts w:asciiTheme="majorHAnsi" w:hAnsiTheme="majorHAnsi" w:cstheme="majorHAnsi"/>
          <w:sz w:val="24"/>
          <w:szCs w:val="24"/>
          <w:shd w:val="clear" w:color="auto" w:fill="FFFFFF"/>
        </w:rPr>
        <w:t xml:space="preserve">, L. (2011) A cerca de la derrota y de los vencidos, Buenos Aires, Argentina; Editorial </w:t>
      </w:r>
      <w:proofErr w:type="spellStart"/>
      <w:r w:rsidRPr="00266507">
        <w:rPr>
          <w:rFonts w:asciiTheme="majorHAnsi" w:hAnsiTheme="majorHAnsi" w:cstheme="majorHAnsi"/>
          <w:sz w:val="24"/>
          <w:szCs w:val="24"/>
          <w:shd w:val="clear" w:color="auto" w:fill="FFFFFF"/>
        </w:rPr>
        <w:t>cuadrata</w:t>
      </w:r>
      <w:proofErr w:type="spellEnd"/>
      <w:r w:rsidRPr="00266507">
        <w:rPr>
          <w:rFonts w:asciiTheme="majorHAnsi" w:hAnsiTheme="majorHAnsi" w:cstheme="majorHAnsi"/>
          <w:sz w:val="24"/>
          <w:szCs w:val="24"/>
          <w:shd w:val="clear" w:color="auto" w:fill="FFFFFF"/>
        </w:rPr>
        <w:t>.</w:t>
      </w:r>
    </w:p>
    <w:p w14:paraId="59C00C98" w14:textId="77777777" w:rsidR="008C684F"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Propuesta Metodológica</w:t>
      </w:r>
      <w:r w:rsidRPr="00266507">
        <w:rPr>
          <w:rFonts w:asciiTheme="majorHAnsi" w:hAnsiTheme="majorHAnsi" w:cstheme="majorHAnsi"/>
          <w:b/>
          <w:sz w:val="24"/>
          <w:szCs w:val="24"/>
        </w:rPr>
        <w:t xml:space="preserve"> </w:t>
      </w:r>
      <w:r w:rsidRPr="00266507">
        <w:rPr>
          <w:rFonts w:asciiTheme="majorHAnsi" w:hAnsiTheme="majorHAnsi" w:cstheme="majorHAnsi"/>
          <w:sz w:val="24"/>
          <w:szCs w:val="24"/>
        </w:rPr>
        <w:t xml:space="preserve"> </w:t>
      </w:r>
    </w:p>
    <w:p w14:paraId="37B01915" w14:textId="77777777" w:rsidR="008C684F" w:rsidRPr="00266507" w:rsidRDefault="00266507" w:rsidP="00266507">
      <w:pPr>
        <w:jc w:val="both"/>
        <w:rPr>
          <w:rFonts w:asciiTheme="majorHAnsi" w:hAnsiTheme="majorHAnsi" w:cstheme="majorHAnsi"/>
          <w:sz w:val="24"/>
          <w:szCs w:val="24"/>
          <w:lang w:val="es-AR"/>
        </w:rPr>
      </w:pPr>
      <w:r>
        <w:rPr>
          <w:rFonts w:asciiTheme="majorHAnsi" w:hAnsiTheme="majorHAnsi" w:cstheme="majorHAnsi"/>
          <w:sz w:val="24"/>
          <w:szCs w:val="24"/>
        </w:rPr>
        <w:t xml:space="preserve">Los </w:t>
      </w:r>
      <w:r w:rsidR="008C684F" w:rsidRPr="00266507">
        <w:rPr>
          <w:rFonts w:asciiTheme="majorHAnsi" w:hAnsiTheme="majorHAnsi" w:cstheme="majorHAnsi"/>
          <w:sz w:val="24"/>
          <w:szCs w:val="24"/>
        </w:rPr>
        <w:t xml:space="preserve">Seminarios </w:t>
      </w:r>
      <w:r>
        <w:rPr>
          <w:rFonts w:asciiTheme="majorHAnsi" w:hAnsiTheme="majorHAnsi" w:cstheme="majorHAnsi"/>
          <w:sz w:val="24"/>
          <w:szCs w:val="24"/>
        </w:rPr>
        <w:t>s</w:t>
      </w:r>
      <w:r w:rsidR="008C684F" w:rsidRPr="00266507">
        <w:rPr>
          <w:rFonts w:asciiTheme="majorHAnsi" w:hAnsiTheme="majorHAnsi" w:cstheme="majorHAnsi"/>
          <w:sz w:val="24"/>
          <w:szCs w:val="24"/>
        </w:rPr>
        <w:t>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ejercitan en el trabajo reflexivo y en el manejo de literatura específica, como usuarios activos de la producción del conocimiento.</w:t>
      </w:r>
    </w:p>
    <w:p w14:paraId="79BF09C0" w14:textId="77777777" w:rsidR="00A21DC5" w:rsidRPr="00266507" w:rsidRDefault="00266507" w:rsidP="00266507">
      <w:pPr>
        <w:jc w:val="both"/>
        <w:rPr>
          <w:rFonts w:asciiTheme="majorHAnsi" w:hAnsiTheme="majorHAnsi" w:cstheme="majorHAnsi"/>
          <w:iCs/>
          <w:sz w:val="24"/>
          <w:szCs w:val="24"/>
        </w:rPr>
      </w:pPr>
      <w:r>
        <w:rPr>
          <w:rFonts w:asciiTheme="majorHAnsi" w:hAnsiTheme="majorHAnsi" w:cstheme="majorHAnsi"/>
          <w:sz w:val="24"/>
          <w:szCs w:val="24"/>
        </w:rPr>
        <w:t>L</w:t>
      </w:r>
      <w:r w:rsidR="00A21DC5" w:rsidRPr="00266507">
        <w:rPr>
          <w:rFonts w:asciiTheme="majorHAnsi" w:hAnsiTheme="majorHAnsi" w:cstheme="majorHAnsi"/>
          <w:sz w:val="24"/>
          <w:szCs w:val="24"/>
        </w:rPr>
        <w:t xml:space="preserve">a posición del profesor es desde una epistemología de la acción, </w:t>
      </w:r>
      <w:proofErr w:type="spellStart"/>
      <w:r w:rsidR="00A21DC5" w:rsidRPr="00266507">
        <w:rPr>
          <w:rFonts w:asciiTheme="majorHAnsi" w:hAnsiTheme="majorHAnsi" w:cstheme="majorHAnsi"/>
          <w:sz w:val="24"/>
          <w:szCs w:val="24"/>
        </w:rPr>
        <w:t>Cornu</w:t>
      </w:r>
      <w:proofErr w:type="spellEnd"/>
      <w:r w:rsidR="00A21DC5" w:rsidRPr="00266507">
        <w:rPr>
          <w:rFonts w:asciiTheme="majorHAnsi" w:hAnsiTheme="majorHAnsi" w:cstheme="majorHAnsi"/>
          <w:sz w:val="24"/>
          <w:szCs w:val="24"/>
        </w:rPr>
        <w:t xml:space="preserve"> (citado en Frigerio,1999), de pensar y hacer, de hacer y pensar, en un pensar haciendo y en un hacer pensándose, de clases en las que se desarrollan saberes y contenidos (teóricos) de la disciplina, pero en las que pensar el saber y saber lo que se piensa, las vuelve prácticas.</w:t>
      </w:r>
      <w:r w:rsidR="00A21DC5" w:rsidRPr="00266507">
        <w:rPr>
          <w:rFonts w:asciiTheme="majorHAnsi" w:eastAsia="Calibri" w:hAnsiTheme="majorHAnsi" w:cstheme="majorHAnsi"/>
          <w:sz w:val="24"/>
          <w:szCs w:val="24"/>
          <w:lang w:eastAsia="en-US"/>
        </w:rPr>
        <w:t xml:space="preserve"> Desde un profesor que propone </w:t>
      </w:r>
      <w:r w:rsidR="00A21DC5" w:rsidRPr="00266507">
        <w:rPr>
          <w:rFonts w:asciiTheme="majorHAnsi" w:hAnsiTheme="majorHAnsi" w:cstheme="majorHAnsi"/>
          <w:sz w:val="24"/>
          <w:szCs w:val="24"/>
        </w:rPr>
        <w:t>en encuentro con las heterodoxas subjetividades de las/os estudiantes, y desde un trabajo coral</w:t>
      </w:r>
      <w:r>
        <w:rPr>
          <w:rFonts w:asciiTheme="majorHAnsi" w:hAnsiTheme="majorHAnsi" w:cstheme="majorHAnsi"/>
          <w:sz w:val="24"/>
          <w:szCs w:val="24"/>
        </w:rPr>
        <w:t xml:space="preserve">, </w:t>
      </w:r>
      <w:r w:rsidR="00A21DC5" w:rsidRPr="00266507">
        <w:rPr>
          <w:rFonts w:asciiTheme="majorHAnsi" w:hAnsiTheme="majorHAnsi" w:cstheme="majorHAnsi"/>
          <w:sz w:val="24"/>
          <w:szCs w:val="24"/>
        </w:rPr>
        <w:t xml:space="preserve">comprender las acciones de los hombres en el tiempo, </w:t>
      </w:r>
      <w:r w:rsidR="00A21DC5" w:rsidRPr="00266507">
        <w:rPr>
          <w:rFonts w:asciiTheme="majorHAnsi" w:hAnsiTheme="majorHAnsi" w:cstheme="majorHAnsi"/>
          <w:iCs/>
          <w:sz w:val="24"/>
          <w:szCs w:val="24"/>
        </w:rPr>
        <w:t xml:space="preserve">a través del desarrollo de los temas de la bibliografía sugerida. </w:t>
      </w:r>
      <w:r w:rsidR="00A21DC5" w:rsidRPr="00266507">
        <w:rPr>
          <w:rFonts w:asciiTheme="majorHAnsi" w:hAnsiTheme="majorHAnsi" w:cstheme="majorHAnsi"/>
          <w:sz w:val="24"/>
          <w:szCs w:val="24"/>
        </w:rPr>
        <w:t xml:space="preserve">Teniendo en cuenta lo anterior, las clases combinan la presentación y desarrollo oral por parte de </w:t>
      </w:r>
      <w:r w:rsidR="00F1299C" w:rsidRPr="00266507">
        <w:rPr>
          <w:rFonts w:asciiTheme="majorHAnsi" w:hAnsiTheme="majorHAnsi" w:cstheme="majorHAnsi"/>
          <w:sz w:val="24"/>
          <w:szCs w:val="24"/>
        </w:rPr>
        <w:t>l</w:t>
      </w:r>
      <w:r w:rsidR="00A21DC5" w:rsidRPr="00266507">
        <w:rPr>
          <w:rFonts w:asciiTheme="majorHAnsi" w:hAnsiTheme="majorHAnsi" w:cstheme="majorHAnsi"/>
          <w:sz w:val="24"/>
          <w:szCs w:val="24"/>
        </w:rPr>
        <w:t xml:space="preserve">a profesor/a, a la par que </w:t>
      </w:r>
      <w:r w:rsidR="00A21DC5" w:rsidRPr="00266507">
        <w:rPr>
          <w:rFonts w:asciiTheme="majorHAnsi" w:hAnsiTheme="majorHAnsi" w:cstheme="majorHAnsi"/>
          <w:sz w:val="24"/>
          <w:szCs w:val="24"/>
          <w:shd w:val="clear" w:color="auto" w:fill="FFFFFF"/>
        </w:rPr>
        <w:t>la participación de las/</w:t>
      </w:r>
      <w:r w:rsidR="00A21DC5" w:rsidRPr="00266507">
        <w:rPr>
          <w:rFonts w:asciiTheme="majorHAnsi" w:hAnsiTheme="majorHAnsi" w:cstheme="majorHAnsi"/>
          <w:sz w:val="24"/>
          <w:szCs w:val="24"/>
        </w:rPr>
        <w:t>os estudiantes constituidas en grupos, haciendo uso del marco brindado en la presentación y de las lecturas bibliográficas con las que deberán haber cumplido previamente.</w:t>
      </w:r>
    </w:p>
    <w:p w14:paraId="30E603C3" w14:textId="77777777" w:rsidR="00A21DC5" w:rsidRPr="00266507" w:rsidRDefault="00A21DC5" w:rsidP="00266507">
      <w:pPr>
        <w:jc w:val="both"/>
        <w:rPr>
          <w:rFonts w:asciiTheme="majorHAnsi" w:hAnsiTheme="majorHAnsi" w:cstheme="majorHAnsi"/>
          <w:sz w:val="24"/>
          <w:szCs w:val="24"/>
          <w:shd w:val="clear" w:color="auto" w:fill="FFFFFF"/>
        </w:rPr>
      </w:pPr>
      <w:r w:rsidRPr="00266507">
        <w:rPr>
          <w:rFonts w:asciiTheme="majorHAnsi" w:hAnsiTheme="majorHAnsi" w:cstheme="majorHAnsi"/>
          <w:sz w:val="24"/>
          <w:szCs w:val="24"/>
          <w:shd w:val="clear" w:color="auto" w:fill="FFFFFF"/>
        </w:rPr>
        <w:lastRenderedPageBreak/>
        <w:t xml:space="preserve">En ese contexto, </w:t>
      </w:r>
      <w:r w:rsidRPr="00266507">
        <w:rPr>
          <w:rFonts w:asciiTheme="majorHAnsi" w:hAnsiTheme="majorHAnsi" w:cstheme="majorHAnsi"/>
          <w:sz w:val="24"/>
          <w:szCs w:val="24"/>
        </w:rPr>
        <w:t>se da lugar a los conocimientos previos</w:t>
      </w:r>
      <w:r w:rsidRPr="00266507">
        <w:rPr>
          <w:rFonts w:asciiTheme="majorHAnsi" w:hAnsiTheme="majorHAnsi" w:cstheme="majorHAnsi"/>
          <w:sz w:val="24"/>
          <w:szCs w:val="24"/>
          <w:shd w:val="clear" w:color="auto" w:fill="FFFFFF"/>
        </w:rPr>
        <w:t xml:space="preserve">, de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w:t>
      </w:r>
      <w:proofErr w:type="spellStart"/>
      <w:r w:rsidRPr="00266507">
        <w:rPr>
          <w:rFonts w:asciiTheme="majorHAnsi" w:hAnsiTheme="majorHAnsi" w:cstheme="majorHAnsi"/>
          <w:sz w:val="24"/>
          <w:szCs w:val="24"/>
          <w:shd w:val="clear" w:color="auto" w:fill="FFFFFF"/>
        </w:rPr>
        <w:t>epistemofilicos</w:t>
      </w:r>
      <w:proofErr w:type="spellEnd"/>
      <w:r w:rsidRPr="00266507">
        <w:rPr>
          <w:rStyle w:val="apple-style-span"/>
          <w:rFonts w:asciiTheme="majorHAnsi" w:hAnsiTheme="majorHAnsi" w:cstheme="majorHAnsi"/>
          <w:sz w:val="24"/>
          <w:szCs w:val="24"/>
        </w:rPr>
        <w:t xml:space="preserve"> (Bachelard, 1938), que operan</w:t>
      </w:r>
      <w:r w:rsidRPr="00266507">
        <w:rPr>
          <w:rFonts w:asciiTheme="majorHAnsi" w:hAnsiTheme="majorHAnsi" w:cstheme="majorHAnsi"/>
          <w:sz w:val="24"/>
          <w:szCs w:val="24"/>
          <w:shd w:val="clear" w:color="auto" w:fill="FFFFFF"/>
        </w:rPr>
        <w:t xml:space="preserve"> en el entendimiento.</w:t>
      </w:r>
    </w:p>
    <w:p w14:paraId="032B10CF" w14:textId="77777777" w:rsidR="00A21DC5" w:rsidRPr="00396E9D" w:rsidRDefault="00A21DC5" w:rsidP="00266507">
      <w:pPr>
        <w:jc w:val="both"/>
        <w:rPr>
          <w:rFonts w:asciiTheme="majorHAnsi" w:hAnsiTheme="majorHAnsi" w:cstheme="majorHAnsi"/>
          <w:color w:val="FF0000"/>
          <w:sz w:val="24"/>
          <w:szCs w:val="24"/>
        </w:rPr>
      </w:pPr>
      <w:r w:rsidRPr="00266507">
        <w:rPr>
          <w:rFonts w:asciiTheme="majorHAnsi" w:hAnsiTheme="majorHAnsi" w:cstheme="majorHAnsi"/>
          <w:sz w:val="24"/>
          <w:szCs w:val="24"/>
          <w:shd w:val="clear" w:color="auto" w:fill="FFFFFF"/>
        </w:rPr>
        <w:t xml:space="preserve">Se enfatizará en las/os estudiantes el desarrollo de habilidades como la empatía, con el momento histórico </w:t>
      </w:r>
      <w:proofErr w:type="spellStart"/>
      <w:r w:rsidRPr="00266507">
        <w:rPr>
          <w:rFonts w:asciiTheme="majorHAnsi" w:hAnsiTheme="majorHAnsi" w:cstheme="majorHAnsi"/>
          <w:sz w:val="24"/>
          <w:szCs w:val="24"/>
          <w:shd w:val="clear" w:color="auto" w:fill="FFFFFF"/>
        </w:rPr>
        <w:t>epocal</w:t>
      </w:r>
      <w:proofErr w:type="spellEnd"/>
      <w:r w:rsidRPr="00266507">
        <w:rPr>
          <w:rFonts w:asciiTheme="majorHAnsi" w:hAnsiTheme="majorHAnsi" w:cstheme="majorHAnsi"/>
          <w:sz w:val="24"/>
          <w:szCs w:val="24"/>
          <w:shd w:val="clear" w:color="auto" w:fill="FFFFFF"/>
        </w:rPr>
        <w:t xml:space="preserve"> recorrido y el entorno espacial </w:t>
      </w:r>
      <w:r w:rsidR="00FC51B3" w:rsidRPr="00266507">
        <w:rPr>
          <w:rFonts w:asciiTheme="majorHAnsi" w:hAnsiTheme="majorHAnsi" w:cstheme="majorHAnsi"/>
          <w:sz w:val="24"/>
          <w:szCs w:val="24"/>
          <w:shd w:val="clear" w:color="auto" w:fill="FFFFFF"/>
        </w:rPr>
        <w:t>argentino</w:t>
      </w:r>
      <w:r w:rsidRPr="00266507">
        <w:rPr>
          <w:rFonts w:asciiTheme="majorHAnsi" w:hAnsiTheme="majorHAnsi" w:cstheme="majorHAnsi"/>
          <w:sz w:val="24"/>
          <w:szCs w:val="24"/>
          <w:shd w:val="clear" w:color="auto" w:fill="FFFFFF"/>
        </w:rPr>
        <w:t>, apelando a los múltiples lenguajes, entre ellos la </w:t>
      </w:r>
      <w:r w:rsidRPr="00266507">
        <w:rPr>
          <w:rFonts w:asciiTheme="majorHAnsi" w:hAnsiTheme="majorHAnsi" w:cstheme="majorHAnsi"/>
          <w:bCs/>
          <w:sz w:val="24"/>
          <w:szCs w:val="24"/>
          <w:shd w:val="clear" w:color="auto" w:fill="FFFFFF"/>
        </w:rPr>
        <w:t>alfabetización crítica</w:t>
      </w:r>
      <w:r w:rsidRPr="00266507">
        <w:rPr>
          <w:rFonts w:asciiTheme="majorHAnsi" w:hAnsiTheme="majorHAnsi" w:cstheme="majorHAnsi"/>
          <w:sz w:val="24"/>
          <w:szCs w:val="24"/>
          <w:shd w:val="clear" w:color="auto" w:fill="FFFFFF"/>
        </w:rPr>
        <w:t xml:space="preserve">, conocida como liberadora o </w:t>
      </w:r>
      <w:proofErr w:type="spellStart"/>
      <w:r w:rsidRPr="00266507">
        <w:rPr>
          <w:rFonts w:asciiTheme="majorHAnsi" w:hAnsiTheme="majorHAnsi" w:cstheme="majorHAnsi"/>
          <w:sz w:val="24"/>
          <w:szCs w:val="24"/>
          <w:shd w:val="clear" w:color="auto" w:fill="FFFFFF"/>
        </w:rPr>
        <w:t>concientizadora</w:t>
      </w:r>
      <w:proofErr w:type="spellEnd"/>
      <w:r w:rsidRPr="00266507">
        <w:rPr>
          <w:rFonts w:asciiTheme="majorHAnsi" w:hAnsiTheme="majorHAnsi" w:cstheme="majorHAnsi"/>
          <w:sz w:val="24"/>
          <w:szCs w:val="24"/>
          <w:shd w:val="clear" w:color="auto" w:fill="FFFFFF"/>
        </w:rPr>
        <w:t xml:space="preserve">, en interacción con una </w:t>
      </w:r>
      <w:r w:rsidRPr="00266507">
        <w:rPr>
          <w:rFonts w:asciiTheme="majorHAnsi" w:hAnsiTheme="majorHAnsi" w:cstheme="majorHAnsi"/>
          <w:sz w:val="24"/>
          <w:szCs w:val="24"/>
        </w:rPr>
        <w:t xml:space="preserve">“alfabetización científica” </w:t>
      </w:r>
      <w:bookmarkStart w:id="7" w:name="_Hlk515010498"/>
      <w:r w:rsidRPr="00266507">
        <w:rPr>
          <w:rFonts w:asciiTheme="majorHAnsi" w:hAnsiTheme="majorHAnsi" w:cstheme="majorHAnsi"/>
          <w:sz w:val="24"/>
          <w:szCs w:val="24"/>
        </w:rPr>
        <w:t>(</w:t>
      </w:r>
      <w:proofErr w:type="spellStart"/>
      <w:r w:rsidRPr="00266507">
        <w:rPr>
          <w:rFonts w:asciiTheme="majorHAnsi" w:hAnsiTheme="majorHAnsi" w:cstheme="majorHAnsi"/>
          <w:sz w:val="24"/>
          <w:szCs w:val="24"/>
        </w:rPr>
        <w:t>Fourez</w:t>
      </w:r>
      <w:bookmarkStart w:id="8" w:name="_GoBack"/>
      <w:bookmarkEnd w:id="8"/>
      <w:proofErr w:type="spellEnd"/>
      <w:r w:rsidRPr="00266507">
        <w:rPr>
          <w:rFonts w:asciiTheme="majorHAnsi" w:hAnsiTheme="majorHAnsi" w:cstheme="majorHAnsi"/>
          <w:sz w:val="24"/>
          <w:szCs w:val="24"/>
        </w:rPr>
        <w:t xml:space="preserve">, 1997), </w:t>
      </w:r>
      <w:bookmarkEnd w:id="7"/>
      <w:r w:rsidRPr="00266507">
        <w:rPr>
          <w:rFonts w:asciiTheme="majorHAnsi" w:hAnsiTheme="majorHAnsi" w:cstheme="majorHAnsi"/>
          <w:sz w:val="24"/>
          <w:szCs w:val="24"/>
        </w:rPr>
        <w:t xml:space="preserve">que es parte de la dinámica de las clases, con la formulación de preguntas significativas y análisis de puntos de vista alternativos. También desde el dominio de un corpus básico de conceptos estructurantes y específicos de las Ciencias Sociales, que le posibiliten comprender la realidad, aprehendiendo el pasado. Desde esta metodología es mi intención provocar, parafraseando a </w:t>
      </w:r>
      <w:proofErr w:type="spellStart"/>
      <w:r w:rsidRPr="00266507">
        <w:rPr>
          <w:rFonts w:asciiTheme="majorHAnsi" w:hAnsiTheme="majorHAnsi" w:cstheme="majorHAnsi"/>
          <w:sz w:val="24"/>
          <w:szCs w:val="24"/>
        </w:rPr>
        <w:t>Sztajnszrajber</w:t>
      </w:r>
      <w:proofErr w:type="spellEnd"/>
      <w:r w:rsidRPr="00266507">
        <w:rPr>
          <w:rFonts w:asciiTheme="majorHAnsi" w:hAnsiTheme="majorHAnsi" w:cstheme="majorHAnsi"/>
          <w:sz w:val="24"/>
          <w:szCs w:val="24"/>
        </w:rPr>
        <w:t xml:space="preserve"> (2018), un acontecimiento educativo, que no solo sea cognitivo, sino ético, estético, </w:t>
      </w:r>
      <w:r w:rsidRPr="00396E9D">
        <w:rPr>
          <w:rFonts w:asciiTheme="majorHAnsi" w:hAnsiTheme="majorHAnsi" w:cstheme="majorHAnsi"/>
          <w:sz w:val="24"/>
          <w:szCs w:val="24"/>
        </w:rPr>
        <w:t>actitudinal, afectivo, político y relacional, y que busca inspirar a que el otro se transforme.</w:t>
      </w:r>
    </w:p>
    <w:p w14:paraId="263074D2" w14:textId="77777777" w:rsidR="00A21DC5" w:rsidRPr="00396E9D" w:rsidRDefault="00AE505B" w:rsidP="00396E9D">
      <w:pPr>
        <w:jc w:val="both"/>
        <w:textAlignment w:val="baseline"/>
        <w:rPr>
          <w:rFonts w:asciiTheme="majorHAnsi" w:hAnsiTheme="majorHAnsi" w:cstheme="majorHAnsi"/>
          <w:b/>
          <w:sz w:val="24"/>
          <w:szCs w:val="24"/>
          <w:bdr w:val="none" w:sz="0" w:space="0" w:color="auto" w:frame="1"/>
        </w:rPr>
      </w:pPr>
      <w:r w:rsidRPr="00396E9D">
        <w:rPr>
          <w:rFonts w:asciiTheme="majorHAnsi" w:hAnsiTheme="majorHAnsi" w:cstheme="majorHAnsi"/>
          <w:b/>
          <w:sz w:val="24"/>
          <w:szCs w:val="24"/>
        </w:rPr>
        <w:t>Evaluación</w:t>
      </w:r>
      <w:r w:rsidRPr="00396E9D">
        <w:rPr>
          <w:rFonts w:asciiTheme="majorHAnsi" w:hAnsiTheme="majorHAnsi" w:cstheme="majorHAnsi"/>
          <w:b/>
          <w:sz w:val="24"/>
          <w:szCs w:val="24"/>
          <w:bdr w:val="none" w:sz="0" w:space="0" w:color="auto" w:frame="1"/>
        </w:rPr>
        <w:t xml:space="preserve"> y aprobación </w:t>
      </w:r>
    </w:p>
    <w:p w14:paraId="7DE6C043"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A continuación, se presentan acuerdos de trabajo pedagógico, elaborados en el marco de la </w:t>
      </w:r>
      <w:r w:rsidRPr="00396E9D">
        <w:rPr>
          <w:rFonts w:asciiTheme="majorHAnsi" w:hAnsiTheme="majorHAnsi" w:cstheme="majorHAnsi"/>
          <w:b/>
          <w:sz w:val="24"/>
          <w:szCs w:val="24"/>
        </w:rPr>
        <w:t xml:space="preserve">circular </w:t>
      </w:r>
      <w:proofErr w:type="spellStart"/>
      <w:r w:rsidRPr="00396E9D">
        <w:rPr>
          <w:rFonts w:asciiTheme="majorHAnsi" w:hAnsiTheme="majorHAnsi" w:cstheme="majorHAnsi"/>
          <w:b/>
          <w:sz w:val="24"/>
          <w:szCs w:val="24"/>
        </w:rPr>
        <w:t>N°</w:t>
      </w:r>
      <w:proofErr w:type="spellEnd"/>
      <w:r w:rsidRPr="00396E9D">
        <w:rPr>
          <w:rFonts w:asciiTheme="majorHAnsi" w:hAnsiTheme="majorHAnsi" w:cstheme="majorHAnsi"/>
          <w:b/>
          <w:sz w:val="24"/>
          <w:szCs w:val="24"/>
        </w:rPr>
        <w:t xml:space="preserve"> 3 de la Subsecretaría de Educación Superior </w:t>
      </w:r>
      <w:r w:rsidRPr="00396E9D">
        <w:rPr>
          <w:rFonts w:asciiTheme="majorHAnsi" w:hAnsiTheme="majorHAnsi" w:cstheme="majorHAnsi"/>
          <w:sz w:val="24"/>
          <w:szCs w:val="24"/>
        </w:rPr>
        <w:t>del día 20 de abril 2020.</w:t>
      </w:r>
    </w:p>
    <w:p w14:paraId="186AB890"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Teniendo como referencia la situación actual del COVID 19 y con el objetivo de resguardar las trayectorias educativas, la formación docente se trabajará desde la modalidad virtual.  </w:t>
      </w:r>
    </w:p>
    <w:p w14:paraId="51372748" w14:textId="77777777" w:rsidR="00396E9D" w:rsidRPr="00396E9D" w:rsidRDefault="00396E9D" w:rsidP="00396E9D">
      <w:pPr>
        <w:shd w:val="clear" w:color="auto" w:fill="FFFFFF"/>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El objetivo es presentar una propuesta de trabajo centrada en los/as estudiantes, que tengan problemas de conectividad u algún otro inconveniente causado por la situación excepcional del aislamiento social obligatorio, y que permita el derecho de enseñar y aprender con seriedad en el nivel superior. Por lo tanto, en cada planificación se explicitarán los mecanismos que se adoptarán para atender situaciones de excepcionalidad. Tendiendo a sostener el seguimiento pedagógico. Se apelará a consignas especiales, trabajos prácticos extras entre otros. Las clases se desarrollarán en entornos virtuales con el apoyo de las tecnologías de la información y la comunicación (TIC)</w:t>
      </w:r>
    </w:p>
    <w:p w14:paraId="4BEACD1F"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 En este sentido el desafío que se nos presenta, y el cual pretendemos atender, es las diferencias entre igualdad de oportunidades y de posiciones. El objetivo es acordar un marco de trabajo flexible y en constante revisión, ya que como docentes nos concebimos como sujetos sociales, históricos y políticos y, por ello, resulta necesaria una constante reflexión acerca de nuestras propias ideas y prácticas que las desnaturalice y las ponga en tensión.</w:t>
      </w:r>
    </w:p>
    <w:p w14:paraId="09CC018C"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Considerando que la modalidad virtual es una de las que plantea el sistema educativo y se encuadra en la Ley de Educación </w:t>
      </w:r>
      <w:proofErr w:type="spellStart"/>
      <w:r w:rsidRPr="00396E9D">
        <w:rPr>
          <w:rFonts w:asciiTheme="majorHAnsi" w:hAnsiTheme="majorHAnsi" w:cstheme="majorHAnsi"/>
          <w:sz w:val="24"/>
          <w:szCs w:val="24"/>
        </w:rPr>
        <w:t>N°</w:t>
      </w:r>
      <w:proofErr w:type="spellEnd"/>
      <w:r w:rsidRPr="00396E9D">
        <w:rPr>
          <w:rFonts w:asciiTheme="majorHAnsi" w:hAnsiTheme="majorHAnsi" w:cstheme="majorHAnsi"/>
          <w:sz w:val="24"/>
          <w:szCs w:val="24"/>
        </w:rPr>
        <w:t xml:space="preserve"> 26206, la misma posibilita que cada estudiante pueda mantener su regularidad con la condición elegida o según el formato del espacio curricular. </w:t>
      </w:r>
    </w:p>
    <w:p w14:paraId="7263FED2"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lastRenderedPageBreak/>
        <w:t xml:space="preserve">Las condiciones de acreditación en el transcurso de la cursada virtual se adapta a los criterios evaluativos planteados. </w:t>
      </w:r>
    </w:p>
    <w:p w14:paraId="0133A984" w14:textId="77777777" w:rsidR="00396E9D" w:rsidRPr="00396E9D" w:rsidRDefault="00396E9D" w:rsidP="00396E9D">
      <w:pPr>
        <w:spacing w:before="240" w:after="240"/>
        <w:jc w:val="center"/>
        <w:rPr>
          <w:rFonts w:asciiTheme="majorHAnsi" w:hAnsiTheme="majorHAnsi" w:cstheme="majorHAnsi"/>
          <w:b/>
          <w:sz w:val="24"/>
          <w:szCs w:val="24"/>
        </w:rPr>
      </w:pPr>
      <w:r w:rsidRPr="00396E9D">
        <w:rPr>
          <w:rFonts w:asciiTheme="majorHAnsi" w:hAnsiTheme="majorHAnsi" w:cstheme="majorHAnsi"/>
          <w:b/>
          <w:sz w:val="24"/>
          <w:szCs w:val="24"/>
        </w:rPr>
        <w:t xml:space="preserve">Condiciones de acreditación durante la cursada virtual </w:t>
      </w:r>
    </w:p>
    <w:p w14:paraId="35FADDBB" w14:textId="77777777" w:rsidR="00396E9D" w:rsidRPr="00396E9D" w:rsidRDefault="00396E9D" w:rsidP="00396E9D">
      <w:pPr>
        <w:spacing w:before="240" w:after="240"/>
        <w:jc w:val="both"/>
        <w:rPr>
          <w:rFonts w:asciiTheme="majorHAnsi" w:hAnsiTheme="majorHAnsi" w:cstheme="majorHAnsi"/>
          <w:b/>
          <w:sz w:val="24"/>
          <w:szCs w:val="24"/>
        </w:rPr>
      </w:pPr>
      <w:r w:rsidRPr="00396E9D">
        <w:rPr>
          <w:rFonts w:asciiTheme="majorHAnsi" w:hAnsiTheme="majorHAnsi" w:cstheme="majorHAnsi"/>
          <w:b/>
          <w:sz w:val="24"/>
          <w:szCs w:val="24"/>
        </w:rPr>
        <w:t xml:space="preserve">Espacios curriculares con formato seminario: </w:t>
      </w:r>
    </w:p>
    <w:p w14:paraId="74193249"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El presente espacio se presenta con la modalidad “seminario”, según el art. 41 el RAM, podrá ser cursado en categoría de estudiantes regulares presencial y semipresencial.</w:t>
      </w:r>
    </w:p>
    <w:p w14:paraId="05AB20A5"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En consonancia con el RAM, la regularidad del seminario se mantendrá con la modalidad virtual. </w:t>
      </w:r>
    </w:p>
    <w:p w14:paraId="111012D1"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La regularidad del espacio tiene una duración de 1 año.</w:t>
      </w:r>
    </w:p>
    <w:p w14:paraId="30AE8A3C" w14:textId="77777777"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Aquellos/as estudiantes que no puedan cumplir con tres o más trabajos (foros, actividades, trabajos prácticos, etc.) y no presenten una justificación correspondiente cambiarán su condición de presencial a semipresencial. La cantidad de presentaciones evaluativas u opcionales puede variar de acuerdo a la duración y a las condiciones que se desarrollen durante la cuarentena. </w:t>
      </w:r>
    </w:p>
    <w:p w14:paraId="7AB0F48B" w14:textId="294DEEA6" w:rsidR="00396E9D" w:rsidRPr="00396E9D" w:rsidRDefault="00396E9D" w:rsidP="00396E9D">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Respecto de la condición de cursado regular:</w:t>
      </w:r>
      <w:r w:rsidRPr="00396E9D">
        <w:rPr>
          <w:rFonts w:asciiTheme="majorHAnsi" w:hAnsiTheme="majorHAnsi" w:cstheme="majorHAnsi"/>
          <w:sz w:val="24"/>
          <w:szCs w:val="24"/>
          <w:u w:val="single"/>
        </w:rPr>
        <w:t xml:space="preserve"> </w:t>
      </w:r>
      <w:r w:rsidRPr="00396E9D">
        <w:rPr>
          <w:rFonts w:asciiTheme="majorHAnsi" w:hAnsiTheme="majorHAnsi" w:cstheme="majorHAnsi"/>
          <w:sz w:val="24"/>
          <w:szCs w:val="24"/>
        </w:rPr>
        <w:t xml:space="preserve">Cada cátedra según su modalidad de trabajo habilitará instancias de participación acreditables resignificando así las condiciones de asistencia para este período virtual, sujeto a las exigencias de cada condición de cursado. </w:t>
      </w:r>
    </w:p>
    <w:p w14:paraId="2BFE68CB" w14:textId="0DFE9543" w:rsidR="00A21DC5" w:rsidRPr="00396E9D" w:rsidRDefault="00A21DC5" w:rsidP="00396E9D">
      <w:pPr>
        <w:jc w:val="both"/>
        <w:rPr>
          <w:rFonts w:asciiTheme="majorHAnsi" w:hAnsiTheme="majorHAnsi" w:cstheme="majorHAnsi"/>
          <w:sz w:val="24"/>
          <w:szCs w:val="24"/>
        </w:rPr>
      </w:pPr>
      <w:r w:rsidRPr="00396E9D">
        <w:rPr>
          <w:rFonts w:asciiTheme="majorHAnsi" w:hAnsiTheme="majorHAnsi" w:cstheme="majorHAnsi"/>
          <w:sz w:val="24"/>
          <w:szCs w:val="24"/>
          <w:lang w:val="es-AR"/>
        </w:rPr>
        <w:t>Con respecto a los criterios de evaluación, las</w:t>
      </w:r>
      <w:r w:rsidRPr="00396E9D">
        <w:rPr>
          <w:rFonts w:asciiTheme="majorHAnsi" w:hAnsiTheme="majorHAnsi" w:cstheme="majorHAnsi"/>
          <w:sz w:val="24"/>
          <w:szCs w:val="24"/>
        </w:rPr>
        <w:t xml:space="preserve">/os estudiantes, deberán usar vocabulario específico y tener manejo y análisis de los conceptos y planteos teóricos de la bibliografía obligatoria. Teniendo en cuenta la calidad educativa que implica la inclusión en el nivel superior, deberá poder desarrollar y analizar de manera comprensiva los saberes disciplinares, evitando la repetición memorística, mecánica, desagregada y acrítica. Debiendo poder establecer relaciones de influencia en la diacronía y sincronía, comparaciones, inferencias, reflexiones, asociaciones, concluyendo con reflexiones y explicaciones provisorias. </w:t>
      </w:r>
    </w:p>
    <w:p w14:paraId="5A070FAF" w14:textId="77777777" w:rsidR="00BD555C" w:rsidRPr="00396E9D" w:rsidRDefault="00A21DC5" w:rsidP="00396E9D">
      <w:pPr>
        <w:jc w:val="both"/>
        <w:rPr>
          <w:rFonts w:asciiTheme="majorHAnsi" w:hAnsiTheme="majorHAnsi" w:cstheme="majorHAnsi"/>
          <w:sz w:val="24"/>
          <w:szCs w:val="24"/>
          <w:lang w:val="es-AR"/>
        </w:rPr>
      </w:pPr>
      <w:r w:rsidRPr="00396E9D">
        <w:rPr>
          <w:rFonts w:asciiTheme="majorHAnsi" w:hAnsiTheme="majorHAnsi" w:cstheme="majorHAnsi"/>
          <w:sz w:val="24"/>
          <w:szCs w:val="24"/>
        </w:rPr>
        <w:t xml:space="preserve">La pretensión de la cátedra con el examen, es que la/os estudiantes incorporen esos contenidos a su bagaje y adquiera un saber operativo, que los habilite en el debate de problemáticas, selección crítica de información proveniente de diversas fuentes, así como la relación de los mismos con el conjunto de conocimientos que va adquiriendo en las otras disciplinas y en su vida cotidiana. </w:t>
      </w:r>
    </w:p>
    <w:p w14:paraId="5BF1818B" w14:textId="77777777" w:rsidR="00A21DC5" w:rsidRPr="00396E9D" w:rsidRDefault="00A21DC5" w:rsidP="00266507">
      <w:pPr>
        <w:jc w:val="both"/>
        <w:rPr>
          <w:rFonts w:asciiTheme="majorHAnsi" w:hAnsiTheme="majorHAnsi" w:cstheme="majorHAnsi"/>
          <w:sz w:val="24"/>
          <w:szCs w:val="24"/>
          <w:lang w:val="es-AR"/>
        </w:rPr>
      </w:pPr>
    </w:p>
    <w:p w14:paraId="5B038A96" w14:textId="77777777" w:rsidR="00ED5207" w:rsidRPr="00266507" w:rsidRDefault="00ED5207" w:rsidP="00266507">
      <w:pPr>
        <w:jc w:val="both"/>
        <w:rPr>
          <w:rFonts w:asciiTheme="majorHAnsi" w:hAnsiTheme="majorHAnsi" w:cstheme="majorHAnsi"/>
          <w:sz w:val="24"/>
          <w:szCs w:val="24"/>
          <w:lang w:val="es-AR"/>
        </w:rPr>
      </w:pPr>
    </w:p>
    <w:p w14:paraId="31E87535" w14:textId="77777777" w:rsidR="00ED5207" w:rsidRPr="00266507" w:rsidRDefault="00ED5207" w:rsidP="00266507">
      <w:pPr>
        <w:jc w:val="both"/>
        <w:rPr>
          <w:rFonts w:asciiTheme="majorHAnsi" w:hAnsiTheme="majorHAnsi" w:cstheme="majorHAnsi"/>
          <w:sz w:val="24"/>
          <w:szCs w:val="24"/>
          <w:lang w:val="es-AR"/>
        </w:rPr>
      </w:pPr>
    </w:p>
    <w:p w14:paraId="3DE54E7E" w14:textId="77777777" w:rsidR="00D315B7" w:rsidRPr="00266507" w:rsidRDefault="00D315B7" w:rsidP="00266507">
      <w:pPr>
        <w:jc w:val="both"/>
        <w:rPr>
          <w:rFonts w:asciiTheme="majorHAnsi" w:hAnsiTheme="majorHAnsi" w:cstheme="majorHAnsi"/>
          <w:sz w:val="24"/>
          <w:szCs w:val="24"/>
          <w:lang w:val="es-AR"/>
        </w:rPr>
      </w:pPr>
    </w:p>
    <w:sectPr w:rsidR="00D315B7" w:rsidRPr="0026650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081FA" w14:textId="77777777" w:rsidR="00511530" w:rsidRDefault="00511530">
      <w:pPr>
        <w:spacing w:line="240" w:lineRule="auto"/>
      </w:pPr>
      <w:r>
        <w:separator/>
      </w:r>
    </w:p>
  </w:endnote>
  <w:endnote w:type="continuationSeparator" w:id="0">
    <w:p w14:paraId="15A893E9" w14:textId="77777777" w:rsidR="00511530" w:rsidRDefault="00511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FA7CA" w14:textId="77777777" w:rsidR="00511530" w:rsidRDefault="00511530">
      <w:pPr>
        <w:spacing w:line="240" w:lineRule="auto"/>
      </w:pPr>
      <w:r>
        <w:separator/>
      </w:r>
    </w:p>
  </w:footnote>
  <w:footnote w:type="continuationSeparator" w:id="0">
    <w:p w14:paraId="447B9C71" w14:textId="77777777" w:rsidR="00511530" w:rsidRDefault="005115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8B5"/>
    <w:multiLevelType w:val="multilevel"/>
    <w:tmpl w:val="C970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073CC"/>
    <w:multiLevelType w:val="multilevel"/>
    <w:tmpl w:val="6C1C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3F08C4"/>
    <w:multiLevelType w:val="multilevel"/>
    <w:tmpl w:val="F2461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034B6"/>
    <w:multiLevelType w:val="multilevel"/>
    <w:tmpl w:val="BAD03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AF33B1"/>
    <w:multiLevelType w:val="multilevel"/>
    <w:tmpl w:val="866C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20"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D65B9"/>
    <w:multiLevelType w:val="multilevel"/>
    <w:tmpl w:val="87DC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592FB7"/>
    <w:multiLevelType w:val="multilevel"/>
    <w:tmpl w:val="79227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17"/>
  </w:num>
  <w:num w:numId="3">
    <w:abstractNumId w:val="12"/>
  </w:num>
  <w:num w:numId="4">
    <w:abstractNumId w:val="7"/>
  </w:num>
  <w:num w:numId="5">
    <w:abstractNumId w:val="8"/>
  </w:num>
  <w:num w:numId="6">
    <w:abstractNumId w:val="2"/>
  </w:num>
  <w:num w:numId="7">
    <w:abstractNumId w:val="35"/>
  </w:num>
  <w:num w:numId="8">
    <w:abstractNumId w:val="31"/>
  </w:num>
  <w:num w:numId="9">
    <w:abstractNumId w:val="19"/>
  </w:num>
  <w:num w:numId="10">
    <w:abstractNumId w:val="37"/>
  </w:num>
  <w:num w:numId="11">
    <w:abstractNumId w:val="15"/>
  </w:num>
  <w:num w:numId="12">
    <w:abstractNumId w:val="33"/>
  </w:num>
  <w:num w:numId="13">
    <w:abstractNumId w:val="30"/>
  </w:num>
  <w:num w:numId="14">
    <w:abstractNumId w:val="23"/>
  </w:num>
  <w:num w:numId="15">
    <w:abstractNumId w:val="10"/>
  </w:num>
  <w:num w:numId="16">
    <w:abstractNumId w:val="9"/>
  </w:num>
  <w:num w:numId="17">
    <w:abstractNumId w:val="28"/>
  </w:num>
  <w:num w:numId="18">
    <w:abstractNumId w:val="25"/>
  </w:num>
  <w:num w:numId="19">
    <w:abstractNumId w:val="24"/>
  </w:num>
  <w:num w:numId="20">
    <w:abstractNumId w:val="0"/>
  </w:num>
  <w:num w:numId="21">
    <w:abstractNumId w:val="27"/>
  </w:num>
  <w:num w:numId="22">
    <w:abstractNumId w:val="32"/>
  </w:num>
  <w:num w:numId="23">
    <w:abstractNumId w:val="20"/>
  </w:num>
  <w:num w:numId="24">
    <w:abstractNumId w:val="38"/>
  </w:num>
  <w:num w:numId="25">
    <w:abstractNumId w:val="26"/>
  </w:num>
  <w:num w:numId="26">
    <w:abstractNumId w:val="1"/>
  </w:num>
  <w:num w:numId="27">
    <w:abstractNumId w:val="4"/>
  </w:num>
  <w:num w:numId="28">
    <w:abstractNumId w:val="13"/>
  </w:num>
  <w:num w:numId="29">
    <w:abstractNumId w:val="34"/>
  </w:num>
  <w:num w:numId="30">
    <w:abstractNumId w:val="5"/>
  </w:num>
  <w:num w:numId="31">
    <w:abstractNumId w:val="14"/>
  </w:num>
  <w:num w:numId="32">
    <w:abstractNumId w:val="22"/>
  </w:num>
  <w:num w:numId="33">
    <w:abstractNumId w:val="18"/>
  </w:num>
  <w:num w:numId="34">
    <w:abstractNumId w:val="11"/>
  </w:num>
  <w:num w:numId="35">
    <w:abstractNumId w:val="36"/>
  </w:num>
  <w:num w:numId="36">
    <w:abstractNumId w:val="6"/>
  </w:num>
  <w:num w:numId="37">
    <w:abstractNumId w:val="29"/>
  </w:num>
  <w:num w:numId="38">
    <w:abstractNumId w:val="40"/>
  </w:num>
  <w:num w:numId="39">
    <w:abstractNumId w:val="3"/>
  </w:num>
  <w:num w:numId="40">
    <w:abstractNumId w:val="16"/>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MzAwtLCwMDKyNDZU0lEKTi0uzszPAykwNK0FABxiWMEtAAAA"/>
  </w:docVars>
  <w:rsids>
    <w:rsidRoot w:val="00477AC4"/>
    <w:rsid w:val="000435FA"/>
    <w:rsid w:val="00071C14"/>
    <w:rsid w:val="00095D35"/>
    <w:rsid w:val="000B34AD"/>
    <w:rsid w:val="000C35BF"/>
    <w:rsid w:val="00102B06"/>
    <w:rsid w:val="0012045E"/>
    <w:rsid w:val="00157E43"/>
    <w:rsid w:val="001A28B3"/>
    <w:rsid w:val="001B68EC"/>
    <w:rsid w:val="001F40B3"/>
    <w:rsid w:val="00217510"/>
    <w:rsid w:val="002336B9"/>
    <w:rsid w:val="00234BD3"/>
    <w:rsid w:val="0025192A"/>
    <w:rsid w:val="00266507"/>
    <w:rsid w:val="00267D58"/>
    <w:rsid w:val="002923BA"/>
    <w:rsid w:val="002A012D"/>
    <w:rsid w:val="002C2EE7"/>
    <w:rsid w:val="0037027B"/>
    <w:rsid w:val="00387C69"/>
    <w:rsid w:val="00392BBD"/>
    <w:rsid w:val="00393F93"/>
    <w:rsid w:val="00396E9D"/>
    <w:rsid w:val="003A733C"/>
    <w:rsid w:val="004579EF"/>
    <w:rsid w:val="00477AC4"/>
    <w:rsid w:val="00490609"/>
    <w:rsid w:val="00493AAF"/>
    <w:rsid w:val="004B0FA8"/>
    <w:rsid w:val="004B4A5D"/>
    <w:rsid w:val="004B6E12"/>
    <w:rsid w:val="004D43C8"/>
    <w:rsid w:val="004D6BEA"/>
    <w:rsid w:val="00511530"/>
    <w:rsid w:val="00512601"/>
    <w:rsid w:val="00535E51"/>
    <w:rsid w:val="00544C02"/>
    <w:rsid w:val="0055082A"/>
    <w:rsid w:val="005D67B3"/>
    <w:rsid w:val="005E33F5"/>
    <w:rsid w:val="005F01EA"/>
    <w:rsid w:val="005F277D"/>
    <w:rsid w:val="00652054"/>
    <w:rsid w:val="006557A3"/>
    <w:rsid w:val="00680C07"/>
    <w:rsid w:val="00683232"/>
    <w:rsid w:val="006C6D06"/>
    <w:rsid w:val="006F76DE"/>
    <w:rsid w:val="00726108"/>
    <w:rsid w:val="00732369"/>
    <w:rsid w:val="00733345"/>
    <w:rsid w:val="00752784"/>
    <w:rsid w:val="00754D0C"/>
    <w:rsid w:val="00754F35"/>
    <w:rsid w:val="00777ABD"/>
    <w:rsid w:val="0079468F"/>
    <w:rsid w:val="007A7BE7"/>
    <w:rsid w:val="007B0040"/>
    <w:rsid w:val="007C540C"/>
    <w:rsid w:val="007E1AC9"/>
    <w:rsid w:val="00800093"/>
    <w:rsid w:val="00813F97"/>
    <w:rsid w:val="008305D6"/>
    <w:rsid w:val="00845348"/>
    <w:rsid w:val="00852659"/>
    <w:rsid w:val="008921AE"/>
    <w:rsid w:val="00894F0F"/>
    <w:rsid w:val="0089534B"/>
    <w:rsid w:val="008B1B92"/>
    <w:rsid w:val="008C15B3"/>
    <w:rsid w:val="008C684F"/>
    <w:rsid w:val="00943803"/>
    <w:rsid w:val="00951743"/>
    <w:rsid w:val="009540C2"/>
    <w:rsid w:val="00983CEB"/>
    <w:rsid w:val="009A326B"/>
    <w:rsid w:val="009F2463"/>
    <w:rsid w:val="00A21DC5"/>
    <w:rsid w:val="00A31CBE"/>
    <w:rsid w:val="00A640B1"/>
    <w:rsid w:val="00AE505B"/>
    <w:rsid w:val="00AF6697"/>
    <w:rsid w:val="00B12379"/>
    <w:rsid w:val="00B16BC4"/>
    <w:rsid w:val="00B478C5"/>
    <w:rsid w:val="00B63296"/>
    <w:rsid w:val="00B81D37"/>
    <w:rsid w:val="00BA1F66"/>
    <w:rsid w:val="00BB6DA2"/>
    <w:rsid w:val="00BD555C"/>
    <w:rsid w:val="00C002C4"/>
    <w:rsid w:val="00C422D3"/>
    <w:rsid w:val="00C46B52"/>
    <w:rsid w:val="00C508E8"/>
    <w:rsid w:val="00C623E4"/>
    <w:rsid w:val="00C62D2A"/>
    <w:rsid w:val="00CF0836"/>
    <w:rsid w:val="00CF0947"/>
    <w:rsid w:val="00CF4AA0"/>
    <w:rsid w:val="00D20C1F"/>
    <w:rsid w:val="00D315B7"/>
    <w:rsid w:val="00D5131D"/>
    <w:rsid w:val="00E90326"/>
    <w:rsid w:val="00ED2C80"/>
    <w:rsid w:val="00ED5207"/>
    <w:rsid w:val="00ED533B"/>
    <w:rsid w:val="00EE099D"/>
    <w:rsid w:val="00EE351E"/>
    <w:rsid w:val="00EE7761"/>
    <w:rsid w:val="00EF16A1"/>
    <w:rsid w:val="00F03451"/>
    <w:rsid w:val="00F1299C"/>
    <w:rsid w:val="00F27249"/>
    <w:rsid w:val="00FA382C"/>
    <w:rsid w:val="00FC51B3"/>
    <w:rsid w:val="00FD1504"/>
    <w:rsid w:val="00FE5C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B3DD"/>
  <w15:docId w15:val="{F6E98EE7-28D0-4959-BBA8-A5D957A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A012D"/>
    <w:pPr>
      <w:ind w:left="720"/>
      <w:contextualSpacing/>
    </w:pPr>
  </w:style>
  <w:style w:type="character" w:styleId="Hipervnculo">
    <w:name w:val="Hyperlink"/>
    <w:basedOn w:val="Fuentedeprrafopredeter"/>
    <w:uiPriority w:val="99"/>
    <w:unhideWhenUsed/>
    <w:rsid w:val="00071C14"/>
    <w:rPr>
      <w:color w:val="0000FF"/>
      <w:u w:val="single"/>
    </w:rPr>
  </w:style>
  <w:style w:type="character" w:styleId="Mencinsinresolver">
    <w:name w:val="Unresolved Mention"/>
    <w:basedOn w:val="Fuentedeprrafopredeter"/>
    <w:uiPriority w:val="99"/>
    <w:semiHidden/>
    <w:unhideWhenUsed/>
    <w:rsid w:val="00726108"/>
    <w:rPr>
      <w:color w:val="605E5C"/>
      <w:shd w:val="clear" w:color="auto" w:fill="E1DFDD"/>
    </w:rPr>
  </w:style>
  <w:style w:type="character" w:customStyle="1" w:styleId="citation-url">
    <w:name w:val="citation-url"/>
    <w:basedOn w:val="Fuentedeprrafopredeter"/>
    <w:rsid w:val="00752784"/>
  </w:style>
  <w:style w:type="paragraph" w:styleId="NormalWeb">
    <w:name w:val="Normal (Web)"/>
    <w:basedOn w:val="Normal"/>
    <w:uiPriority w:val="99"/>
    <w:unhideWhenUsed/>
    <w:rsid w:val="00A21DC5"/>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Ttulo2Car">
    <w:name w:val="Título 2 Car"/>
    <w:basedOn w:val="Fuentedeprrafopredeter"/>
    <w:link w:val="Ttulo2"/>
    <w:rsid w:val="00A21DC5"/>
    <w:rPr>
      <w:sz w:val="32"/>
      <w:szCs w:val="32"/>
    </w:rPr>
  </w:style>
  <w:style w:type="paragraph" w:styleId="Textoindependiente">
    <w:name w:val="Body Text"/>
    <w:basedOn w:val="Normal"/>
    <w:link w:val="TextoindependienteCar"/>
    <w:rsid w:val="00A21DC5"/>
    <w:pPr>
      <w:spacing w:line="240" w:lineRule="auto"/>
      <w:jc w:val="both"/>
    </w:pPr>
    <w:rPr>
      <w:rFonts w:ascii="Times New Roman" w:eastAsia="Times New Roman" w:hAnsi="Times New Roman" w:cs="Times New Roman"/>
      <w:b/>
      <w:sz w:val="24"/>
      <w:szCs w:val="20"/>
      <w:lang w:val="x-none" w:eastAsia="x-none"/>
    </w:rPr>
  </w:style>
  <w:style w:type="character" w:customStyle="1" w:styleId="TextoindependienteCar">
    <w:name w:val="Texto independiente Car"/>
    <w:basedOn w:val="Fuentedeprrafopredeter"/>
    <w:link w:val="Textoindependiente"/>
    <w:rsid w:val="00A21DC5"/>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A21DC5"/>
    <w:pPr>
      <w:spacing w:line="360" w:lineRule="auto"/>
      <w:jc w:val="both"/>
    </w:pPr>
    <w:rPr>
      <w:rFonts w:eastAsia="Times New Roman"/>
      <w:b/>
      <w:sz w:val="18"/>
      <w:szCs w:val="18"/>
      <w:lang w:val="es-MX" w:eastAsia="es-ES"/>
    </w:rPr>
  </w:style>
  <w:style w:type="paragraph" w:customStyle="1" w:styleId="Textopredeterminado">
    <w:name w:val="Texto predeterminado"/>
    <w:basedOn w:val="Normal"/>
    <w:rsid w:val="00A21DC5"/>
    <w:pPr>
      <w:numPr>
        <w:numId w:val="9"/>
      </w:numPr>
      <w:spacing w:line="240" w:lineRule="auto"/>
      <w:jc w:val="both"/>
    </w:pPr>
    <w:rPr>
      <w:rFonts w:ascii="Times New Roman" w:eastAsia="Times New Roman" w:hAnsi="Times New Roman" w:cs="Times New Roman"/>
      <w:sz w:val="24"/>
      <w:szCs w:val="20"/>
      <w:lang w:val="en-US" w:eastAsia="es-ES"/>
    </w:rPr>
  </w:style>
  <w:style w:type="paragraph" w:customStyle="1" w:styleId="ecxmsonormal">
    <w:name w:val="ecxmsonormal"/>
    <w:basedOn w:val="Normal"/>
    <w:rsid w:val="00A21DC5"/>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notaalfinal">
    <w:name w:val="endnote text"/>
    <w:basedOn w:val="Normal"/>
    <w:link w:val="Textonotaalfinal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21DC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21DC5"/>
    <w:rPr>
      <w:vertAlign w:val="superscript"/>
    </w:rPr>
  </w:style>
  <w:style w:type="paragraph" w:styleId="Textonotapie">
    <w:name w:val="footnote text"/>
    <w:basedOn w:val="Normal"/>
    <w:link w:val="Textonotapie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21DC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21DC5"/>
    <w:rPr>
      <w:vertAlign w:val="superscript"/>
    </w:rPr>
  </w:style>
  <w:style w:type="paragraph" w:styleId="Sinespaciado">
    <w:name w:val="No Spacing"/>
    <w:uiPriority w:val="1"/>
    <w:qFormat/>
    <w:rsid w:val="00A21DC5"/>
    <w:pPr>
      <w:spacing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21DC5"/>
    <w:rPr>
      <w:i/>
      <w:iCs/>
    </w:rPr>
  </w:style>
  <w:style w:type="character" w:customStyle="1" w:styleId="apple-style-span">
    <w:name w:val="apple-style-span"/>
    <w:rsid w:val="00A21DC5"/>
  </w:style>
  <w:style w:type="paragraph" w:customStyle="1" w:styleId="Default">
    <w:name w:val="Default"/>
    <w:rsid w:val="00A21DC5"/>
    <w:pPr>
      <w:autoSpaceDE w:val="0"/>
      <w:autoSpaceDN w:val="0"/>
      <w:adjustRightInd w:val="0"/>
      <w:spacing w:line="240" w:lineRule="auto"/>
    </w:pPr>
    <w:rPr>
      <w:rFonts w:eastAsia="Times New Roman"/>
      <w:color w:val="000000"/>
      <w:sz w:val="24"/>
      <w:szCs w:val="24"/>
      <w:lang w:val="es-AR"/>
    </w:rPr>
  </w:style>
  <w:style w:type="character" w:customStyle="1" w:styleId="s3">
    <w:name w:val="s3"/>
    <w:basedOn w:val="Fuentedeprrafopredeter"/>
    <w:rsid w:val="00A21DC5"/>
  </w:style>
  <w:style w:type="character" w:customStyle="1" w:styleId="s1">
    <w:name w:val="s1"/>
    <w:basedOn w:val="Fuentedeprrafopredeter"/>
    <w:rsid w:val="00A21DC5"/>
  </w:style>
  <w:style w:type="paragraph" w:styleId="Textodeglobo">
    <w:name w:val="Balloon Text"/>
    <w:basedOn w:val="Normal"/>
    <w:link w:val="TextodegloboCar"/>
    <w:uiPriority w:val="99"/>
    <w:semiHidden/>
    <w:unhideWhenUsed/>
    <w:rsid w:val="00A21DC5"/>
    <w:pPr>
      <w:spacing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A21DC5"/>
    <w:rPr>
      <w:rFonts w:ascii="Segoe UI" w:eastAsia="Times New Roman" w:hAnsi="Segoe UI" w:cs="Segoe UI"/>
      <w:sz w:val="18"/>
      <w:szCs w:val="18"/>
      <w:lang w:val="es-ES" w:eastAsia="es-ES"/>
    </w:rPr>
  </w:style>
  <w:style w:type="paragraph" w:customStyle="1" w:styleId="li7">
    <w:name w:val="li7"/>
    <w:basedOn w:val="Normal"/>
    <w:rsid w:val="00493AAF"/>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libro?codigo=4662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dalyc.org/articulo.oa?id=29210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uc.unl.edu.ar/olimphistoria/2013/2013%20CAPACITACION%20PRESENCIAL%20LORENZ.pdf" TargetMode="External"/><Relationship Id="rId5" Type="http://schemas.openxmlformats.org/officeDocument/2006/relationships/footnotes" Target="footnotes.xml"/><Relationship Id="rId10" Type="http://schemas.openxmlformats.org/officeDocument/2006/relationships/hyperlink" Target="https://dialnet.unirioja.es/servlet/autor?codigo=18279" TargetMode="External"/><Relationship Id="rId4" Type="http://schemas.openxmlformats.org/officeDocument/2006/relationships/webSettings" Target="webSettings.xml"/><Relationship Id="rId9" Type="http://schemas.openxmlformats.org/officeDocument/2006/relationships/hyperlink" Target="https://dialnet.unirioja.es/servlet/autor?codigo=3068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7</Pages>
  <Words>2780</Words>
  <Characters>15293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Usuario</cp:lastModifiedBy>
  <cp:revision>44</cp:revision>
  <dcterms:created xsi:type="dcterms:W3CDTF">2019-02-28T20:40:00Z</dcterms:created>
  <dcterms:modified xsi:type="dcterms:W3CDTF">2020-05-29T15:03:00Z</dcterms:modified>
</cp:coreProperties>
</file>