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INSTITUTO SUPERIOR DE PROFESORADO NRO 7</w:t>
      </w:r>
    </w:p>
    <w:p w:rsidR="00000000" w:rsidDel="00000000" w:rsidP="00000000" w:rsidRDefault="00000000" w:rsidRPr="00000000" w14:paraId="00000002">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SECCION GEOGRAFÍA Dcto. 2090/15</w:t>
      </w:r>
    </w:p>
    <w:p w:rsidR="00000000" w:rsidDel="00000000" w:rsidP="00000000" w:rsidRDefault="00000000" w:rsidRPr="00000000" w14:paraId="00000003">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AÑO LECTIVO: 2022</w:t>
      </w:r>
    </w:p>
    <w:p w:rsidR="00000000" w:rsidDel="00000000" w:rsidP="00000000" w:rsidRDefault="00000000" w:rsidRPr="00000000" w14:paraId="00000004">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GEOGRAFÍA ECONÓMICA</w:t>
      </w:r>
    </w:p>
    <w:p w:rsidR="00000000" w:rsidDel="00000000" w:rsidP="00000000" w:rsidRDefault="00000000" w:rsidRPr="00000000" w14:paraId="00000005">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FORMATO MATERIA</w:t>
      </w:r>
    </w:p>
    <w:p w:rsidR="00000000" w:rsidDel="00000000" w:rsidP="00000000" w:rsidRDefault="00000000" w:rsidRPr="00000000" w14:paraId="00000006">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REGIMEN DE CURSADO: Presencial, semipresencial y libre </w:t>
      </w:r>
    </w:p>
    <w:p w:rsidR="00000000" w:rsidDel="00000000" w:rsidP="00000000" w:rsidRDefault="00000000" w:rsidRPr="00000000" w14:paraId="00000007">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CURSO: 2do AÑO</w:t>
      </w:r>
    </w:p>
    <w:p w:rsidR="00000000" w:rsidDel="00000000" w:rsidP="00000000" w:rsidRDefault="00000000" w:rsidRPr="00000000" w14:paraId="00000008">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CANTIDAD DE HORAS: 4 hs cátedra</w:t>
      </w:r>
    </w:p>
    <w:p w:rsidR="00000000" w:rsidDel="00000000" w:rsidP="00000000" w:rsidRDefault="00000000" w:rsidRPr="00000000" w14:paraId="00000009">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PROFESOR: VIVIANA GÓMEZ</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FUNDAMENTACIÓN:</w:t>
      </w:r>
    </w:p>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ind w:firstLine="70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La geografía económica contribuye a la comprensión de una amplia gama de problemas contemporáneos.  La combinación de las influencias ambientales y espaciales en el estudio de la actividad económica no representa una regresión hacia el determinismo ambiental. Por el contrario, ayuda a revelar en forma más completa la naturaleza no determinista del proceso económico y las funciones del juicio humano y de la percepción ambiental en las decisiones que conforman el espacio económico.</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E">
      <w:pPr>
        <w:spacing w:after="280" w:before="28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tab/>
        <w:t xml:space="preserve">Los geógrafos se interesan no sólo por dónde están las cosas sino por qué están situadas donde se encuentran, y la naturaleza de los procesos que afectan a tal ubicación. Existen diferentes formas de definir la geografía económica, pero una forma eficaz de acercamiento consiste en considerar los tipos de preguntas que pretende contestar: ¿Cuál es la razón de los patrones de uso de la tierra?, ¿porqué varía tanto el precio de la tierra?, ¿porqué se pueden obtener ciertos artículos en cualquier parte y otros no?, ¿cómo se explica la ubicación de las explotaciones de los </w:t>
      </w:r>
      <w:hyperlink r:id="rId6">
        <w:r w:rsidDel="00000000" w:rsidR="00000000" w:rsidRPr="00000000">
          <w:rPr>
            <w:rFonts w:ascii="Arial" w:cs="Arial" w:eastAsia="Arial" w:hAnsi="Arial"/>
            <w:color w:val="000000"/>
            <w:sz w:val="24"/>
            <w:szCs w:val="24"/>
            <w:u w:val="single"/>
            <w:rtl w:val="0"/>
          </w:rPr>
          <w:t xml:space="preserve">recursos naturales</w:t>
        </w:r>
      </w:hyperlink>
      <w:r w:rsidDel="00000000" w:rsidR="00000000" w:rsidRPr="00000000">
        <w:rPr>
          <w:rFonts w:ascii="Arial" w:cs="Arial" w:eastAsia="Arial" w:hAnsi="Arial"/>
          <w:color w:val="000000"/>
          <w:sz w:val="24"/>
          <w:szCs w:val="24"/>
          <w:rtl w:val="0"/>
        </w:rPr>
        <w:t xml:space="preserve">?, ¿cómo afecta la contaminación de una planta industrial al medio?, ¿por qué grandes extensiones de terreno están casi deshabitadas teniendo un clima y vegetación parecido al de las regiones habitadas?, ¿dónde y cómo las personas se ganan el sustento y dónde y cómo se gastan sus ingresos?, ¿qué motiva las recurrentes crisis económicas?, etc. </w:t>
      </w:r>
      <w:r w:rsidDel="00000000" w:rsidR="00000000" w:rsidRPr="00000000">
        <w:rPr>
          <w:rFonts w:ascii="Arial" w:cs="Arial" w:eastAsia="Arial" w:hAnsi="Arial"/>
          <w:sz w:val="24"/>
          <w:szCs w:val="24"/>
          <w:rtl w:val="0"/>
        </w:rPr>
        <w:t xml:space="preserve"> </w:t>
      </w:r>
      <w:bookmarkStart w:colFirst="0" w:colLast="0" w:name="gjdgxs" w:id="0"/>
      <w:bookmarkEnd w:id="0"/>
      <w:r w:rsidDel="00000000" w:rsidR="00000000" w:rsidRPr="00000000">
        <w:rPr>
          <w:rtl w:val="0"/>
        </w:rPr>
      </w:r>
    </w:p>
    <w:p w:rsidR="00000000" w:rsidDel="00000000" w:rsidP="00000000" w:rsidRDefault="00000000" w:rsidRPr="00000000" w14:paraId="0000000F">
      <w:pPr>
        <w:spacing w:after="280" w:before="28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tab/>
        <w:t xml:space="preserve">En realidad, el espacio económico es todo menos homogéneo, y no todos los consumidores piensan y se comportan de la misma manera, y cambian en el tiempo lo que complica mucho el análisis geográfico de los fenómenos económicos. Y para complejizar aún más la comprensión, los sistemas económicos que se desarrollan en las diferentes regiones no están aislados unos de otros, sino que se interfieren. De cómo, porqué, dónde, cuándo sucede esto trata la geografía económica.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0">
      <w:pPr>
        <w:spacing w:after="280" w:before="28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PROPÓSITOS: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Promover la lectura analítica de la información económica con mirada crítica.</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Estimular el debate fundamentado de temáticas geo económicas.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Impulsar el interés en la búsqueda de alternativas a las propuestas dominantes en la economía.</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Fomentar la curiosidad y la concientización de la importancia de las decisiones económicas sobre el espacio y las sociedades.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Animar la formación permanente teniendo en cuenta el carácter dinámico de la Geografía.</w:t>
      </w:r>
    </w:p>
    <w:p w:rsidR="00000000" w:rsidDel="00000000" w:rsidP="00000000" w:rsidRDefault="00000000" w:rsidRPr="00000000" w14:paraId="00000016">
      <w:pPr>
        <w:spacing w:after="280" w:before="28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7">
      <w:pPr>
        <w:spacing w:after="280" w:before="280" w:lineRule="auto"/>
        <w:jc w:val="both"/>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OBJETIVOS</w:t>
      </w:r>
      <w:r w:rsidDel="00000000" w:rsidR="00000000" w:rsidRPr="00000000">
        <w:rPr>
          <w:rFonts w:ascii="Arial" w:cs="Arial" w:eastAsia="Arial" w:hAnsi="Arial"/>
          <w:sz w:val="24"/>
          <w:szCs w:val="24"/>
          <w:u w:val="single"/>
          <w:rtl w:val="0"/>
        </w:rPr>
        <w:t xml:space="preserve">:</w:t>
      </w:r>
    </w:p>
    <w:p w:rsidR="00000000" w:rsidDel="00000000" w:rsidP="00000000" w:rsidRDefault="00000000" w:rsidRPr="00000000" w14:paraId="00000018">
      <w:pPr>
        <w:numPr>
          <w:ilvl w:val="0"/>
          <w:numId w:val="7"/>
        </w:numPr>
        <w:spacing w:after="0" w:before="280" w:lineRule="auto"/>
        <w:ind w:left="720" w:hanging="360"/>
        <w:jc w:val="both"/>
        <w:rPr>
          <w:b w:val="1"/>
          <w:sz w:val="24"/>
          <w:szCs w:val="24"/>
        </w:rPr>
      </w:pPr>
      <w:r w:rsidDel="00000000" w:rsidR="00000000" w:rsidRPr="00000000">
        <w:rPr>
          <w:rFonts w:ascii="Arial" w:cs="Arial" w:eastAsia="Arial" w:hAnsi="Arial"/>
          <w:sz w:val="24"/>
          <w:szCs w:val="24"/>
          <w:rtl w:val="0"/>
        </w:rPr>
        <w:t xml:space="preserve">Comprender la evolución de los sistemas económicos mundiales.</w:t>
      </w:r>
      <w:r w:rsidDel="00000000" w:rsidR="00000000" w:rsidRPr="00000000">
        <w:rPr>
          <w:rtl w:val="0"/>
        </w:rPr>
      </w:r>
    </w:p>
    <w:p w:rsidR="00000000" w:rsidDel="00000000" w:rsidP="00000000" w:rsidRDefault="00000000" w:rsidRPr="00000000" w14:paraId="00000019">
      <w:pPr>
        <w:numPr>
          <w:ilvl w:val="0"/>
          <w:numId w:val="7"/>
        </w:numPr>
        <w:spacing w:after="0" w:before="0" w:lineRule="auto"/>
        <w:ind w:left="720" w:hanging="360"/>
        <w:jc w:val="both"/>
        <w:rPr>
          <w:b w:val="1"/>
          <w:sz w:val="24"/>
          <w:szCs w:val="24"/>
        </w:rPr>
      </w:pPr>
      <w:r w:rsidDel="00000000" w:rsidR="00000000" w:rsidRPr="00000000">
        <w:rPr>
          <w:rFonts w:ascii="Arial" w:cs="Arial" w:eastAsia="Arial" w:hAnsi="Arial"/>
          <w:sz w:val="24"/>
          <w:szCs w:val="24"/>
          <w:rtl w:val="0"/>
        </w:rPr>
        <w:t xml:space="preserve">Identificar los cambios estructurales que afectan a la economía mundial y sus efectos sobre las estructuras sociales, políticas y territoriales.</w:t>
      </w:r>
      <w:r w:rsidDel="00000000" w:rsidR="00000000" w:rsidRPr="00000000">
        <w:rPr>
          <w:rtl w:val="0"/>
        </w:rPr>
      </w:r>
    </w:p>
    <w:p w:rsidR="00000000" w:rsidDel="00000000" w:rsidP="00000000" w:rsidRDefault="00000000" w:rsidRPr="00000000" w14:paraId="0000001A">
      <w:pPr>
        <w:numPr>
          <w:ilvl w:val="0"/>
          <w:numId w:val="7"/>
        </w:numPr>
        <w:spacing w:after="0" w:before="0" w:lineRule="auto"/>
        <w:ind w:left="720" w:hanging="360"/>
        <w:jc w:val="both"/>
        <w:rPr>
          <w:b w:val="1"/>
          <w:sz w:val="24"/>
          <w:szCs w:val="24"/>
        </w:rPr>
      </w:pPr>
      <w:r w:rsidDel="00000000" w:rsidR="00000000" w:rsidRPr="00000000">
        <w:rPr>
          <w:rFonts w:ascii="Arial" w:cs="Arial" w:eastAsia="Arial" w:hAnsi="Arial"/>
          <w:sz w:val="24"/>
          <w:szCs w:val="24"/>
          <w:rtl w:val="0"/>
        </w:rPr>
        <w:t xml:space="preserve">Interpretar las causas y los efectos del desarrollo económico desigual del mundo.</w:t>
      </w:r>
      <w:r w:rsidDel="00000000" w:rsidR="00000000" w:rsidRPr="00000000">
        <w:rPr>
          <w:rtl w:val="0"/>
        </w:rPr>
      </w:r>
    </w:p>
    <w:p w:rsidR="00000000" w:rsidDel="00000000" w:rsidP="00000000" w:rsidRDefault="00000000" w:rsidRPr="00000000" w14:paraId="0000001B">
      <w:pPr>
        <w:numPr>
          <w:ilvl w:val="0"/>
          <w:numId w:val="7"/>
        </w:numPr>
        <w:spacing w:after="0" w:before="0" w:lineRule="auto"/>
        <w:ind w:left="720" w:hanging="360"/>
        <w:jc w:val="both"/>
        <w:rPr>
          <w:b w:val="1"/>
          <w:sz w:val="24"/>
          <w:szCs w:val="24"/>
        </w:rPr>
      </w:pPr>
      <w:r w:rsidDel="00000000" w:rsidR="00000000" w:rsidRPr="00000000">
        <w:rPr>
          <w:rFonts w:ascii="Arial" w:cs="Arial" w:eastAsia="Arial" w:hAnsi="Arial"/>
          <w:sz w:val="24"/>
          <w:szCs w:val="24"/>
          <w:rtl w:val="0"/>
        </w:rPr>
        <w:t xml:space="preserve">Reconocer los diferentes sectores en que se divide la actividad económica e interpretar su evolución e importancia a través del tiempo y en la generación de riqueza de un país.</w:t>
      </w:r>
      <w:r w:rsidDel="00000000" w:rsidR="00000000" w:rsidRPr="00000000">
        <w:rPr>
          <w:rtl w:val="0"/>
        </w:rPr>
      </w:r>
    </w:p>
    <w:p w:rsidR="00000000" w:rsidDel="00000000" w:rsidP="00000000" w:rsidRDefault="00000000" w:rsidRPr="00000000" w14:paraId="0000001C">
      <w:pPr>
        <w:numPr>
          <w:ilvl w:val="0"/>
          <w:numId w:val="7"/>
        </w:numPr>
        <w:spacing w:after="0" w:before="0" w:lineRule="auto"/>
        <w:ind w:left="720" w:hanging="360"/>
        <w:jc w:val="both"/>
        <w:rPr>
          <w:b w:val="1"/>
          <w:sz w:val="24"/>
          <w:szCs w:val="24"/>
        </w:rPr>
      </w:pPr>
      <w:r w:rsidDel="00000000" w:rsidR="00000000" w:rsidRPr="00000000">
        <w:rPr>
          <w:rFonts w:ascii="Arial" w:cs="Arial" w:eastAsia="Arial" w:hAnsi="Arial"/>
          <w:sz w:val="24"/>
          <w:szCs w:val="24"/>
          <w:rtl w:val="0"/>
        </w:rPr>
        <w:t xml:space="preserve">Analizar el proceso de globalización y determinar sus efectos.</w:t>
      </w:r>
      <w:r w:rsidDel="00000000" w:rsidR="00000000" w:rsidRPr="00000000">
        <w:rPr>
          <w:rtl w:val="0"/>
        </w:rPr>
      </w:r>
    </w:p>
    <w:p w:rsidR="00000000" w:rsidDel="00000000" w:rsidP="00000000" w:rsidRDefault="00000000" w:rsidRPr="00000000" w14:paraId="0000001D">
      <w:pPr>
        <w:numPr>
          <w:ilvl w:val="0"/>
          <w:numId w:val="7"/>
        </w:numPr>
        <w:spacing w:after="280" w:before="0" w:lineRule="auto"/>
        <w:ind w:left="720" w:hanging="360"/>
        <w:jc w:val="both"/>
        <w:rPr>
          <w:b w:val="1"/>
          <w:sz w:val="24"/>
          <w:szCs w:val="24"/>
        </w:rPr>
      </w:pPr>
      <w:r w:rsidDel="00000000" w:rsidR="00000000" w:rsidRPr="00000000">
        <w:rPr>
          <w:rFonts w:ascii="Arial" w:cs="Arial" w:eastAsia="Arial" w:hAnsi="Arial"/>
          <w:sz w:val="24"/>
          <w:szCs w:val="24"/>
          <w:rtl w:val="0"/>
        </w:rPr>
        <w:t xml:space="preserve">Reconocer y plantear problemas geográficos de naturaleza económica.</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SABERES PREVIOS COMPETENCIAS TIC:</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Procesadores de textos.</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Búsqueda y selección de información.</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Uso de redes sociales.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Google maps.</w:t>
      </w:r>
    </w:p>
    <w:p w:rsidR="00000000" w:rsidDel="00000000" w:rsidP="00000000" w:rsidRDefault="00000000" w:rsidRPr="00000000" w14:paraId="00000024">
      <w:pPr>
        <w:spacing w:after="280" w:before="28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CONTENIDOS:</w:t>
      </w:r>
    </w:p>
    <w:p w:rsidR="00000000" w:rsidDel="00000000" w:rsidP="00000000" w:rsidRDefault="00000000" w:rsidRPr="00000000" w14:paraId="00000025">
      <w:pPr>
        <w:spacing w:after="280" w:before="28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Unidad 1: Geografía Económica</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Geografía Económica. Interrelaciones economía-espacio. Principales enfoques en Geografía Económica. Evolución de la Geografía Económica.</w:t>
      </w:r>
    </w:p>
    <w:p w:rsidR="00000000" w:rsidDel="00000000" w:rsidP="00000000" w:rsidRDefault="00000000" w:rsidRPr="00000000" w14:paraId="00000027">
      <w:pPr>
        <w:spacing w:after="280" w:before="28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Unidad 2: Sistemas económicos y su organización espacial</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Sistemas económicos. La lógica del sistema capitalista.</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Organización de la actividad económica. El circuito económico. Sistema productivo y sectores económicos. Los factores de la producción. Agentes económicos. Las empresas y sus estrategias empresariales. La división del trabajo y la especialización territorial. Organización industrial y territorio.</w:t>
      </w:r>
    </w:p>
    <w:p w:rsidR="00000000" w:rsidDel="00000000" w:rsidP="00000000" w:rsidRDefault="00000000" w:rsidRPr="00000000" w14:paraId="0000002A">
      <w:pPr>
        <w:spacing w:after="280" w:before="28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Unidad 3: La dinámica capitalista. Crisis, ciclos y reestructuración actual. </w:t>
      </w:r>
    </w:p>
    <w:p w:rsidR="00000000" w:rsidDel="00000000" w:rsidP="00000000" w:rsidRDefault="00000000" w:rsidRPr="00000000" w14:paraId="0000002B">
      <w:pPr>
        <w:numPr>
          <w:ilvl w:val="0"/>
          <w:numId w:val="4"/>
        </w:numPr>
        <w:ind w:left="720" w:hanging="360"/>
        <w:rPr>
          <w:color w:val="000000"/>
        </w:rPr>
      </w:pPr>
      <w:r w:rsidDel="00000000" w:rsidR="00000000" w:rsidRPr="00000000">
        <w:rPr>
          <w:rFonts w:ascii="Arial" w:cs="Arial" w:eastAsia="Arial" w:hAnsi="Arial"/>
          <w:color w:val="000000"/>
          <w:sz w:val="24"/>
          <w:szCs w:val="24"/>
          <w:rtl w:val="0"/>
        </w:rPr>
        <w:t xml:space="preserve">Etapas del capitalismo y sus modelos territoriales.   El capitalismo mercantil.  Las revoluciones industriales y sus impactos económicos y espaciales. El régimen de acumulación fordista o capitalismo monopólico.  El posfordismo o capitalismo global. </w:t>
      </w:r>
    </w:p>
    <w:p w:rsidR="00000000" w:rsidDel="00000000" w:rsidP="00000000" w:rsidRDefault="00000000" w:rsidRPr="00000000" w14:paraId="0000002C">
      <w:pPr>
        <w:numPr>
          <w:ilvl w:val="0"/>
          <w:numId w:val="4"/>
        </w:numPr>
        <w:ind w:left="720" w:hanging="360"/>
        <w:rPr>
          <w:color w:val="000000"/>
        </w:rPr>
      </w:pPr>
      <w:r w:rsidDel="00000000" w:rsidR="00000000" w:rsidRPr="00000000">
        <w:rPr>
          <w:rFonts w:ascii="Arial" w:cs="Arial" w:eastAsia="Arial" w:hAnsi="Arial"/>
          <w:color w:val="000000"/>
          <w:sz w:val="24"/>
          <w:szCs w:val="24"/>
          <w:rtl w:val="0"/>
        </w:rPr>
        <w:t xml:space="preserve">Las crisis del capitalismo. Interpretaciones sobre las crisis del sistema. </w:t>
      </w:r>
    </w:p>
    <w:p w:rsidR="00000000" w:rsidDel="00000000" w:rsidP="00000000" w:rsidRDefault="00000000" w:rsidRPr="00000000" w14:paraId="0000002D">
      <w:pPr>
        <w:numPr>
          <w:ilvl w:val="0"/>
          <w:numId w:val="4"/>
        </w:numPr>
        <w:ind w:left="720" w:hanging="360"/>
        <w:rPr>
          <w:color w:val="000000"/>
        </w:rPr>
      </w:pPr>
      <w:r w:rsidDel="00000000" w:rsidR="00000000" w:rsidRPr="00000000">
        <w:rPr>
          <w:rFonts w:ascii="Arial" w:cs="Arial" w:eastAsia="Arial" w:hAnsi="Arial"/>
          <w:color w:val="000000"/>
          <w:sz w:val="24"/>
          <w:szCs w:val="24"/>
          <w:rtl w:val="0"/>
        </w:rPr>
        <w:t xml:space="preserve">Efectos espaciales de la innovación.  Regiones ganadoras y perdedoras. Ciudades globales.</w:t>
      </w:r>
    </w:p>
    <w:p w:rsidR="00000000" w:rsidDel="00000000" w:rsidP="00000000" w:rsidRDefault="00000000" w:rsidRPr="00000000" w14:paraId="0000002E">
      <w:pPr>
        <w:numPr>
          <w:ilvl w:val="0"/>
          <w:numId w:val="4"/>
        </w:numPr>
        <w:ind w:left="720" w:hanging="360"/>
        <w:rPr>
          <w:color w:val="000000"/>
        </w:rPr>
      </w:pPr>
      <w:r w:rsidDel="00000000" w:rsidR="00000000" w:rsidRPr="00000000">
        <w:rPr>
          <w:rFonts w:ascii="Arial" w:cs="Arial" w:eastAsia="Arial" w:hAnsi="Arial"/>
          <w:color w:val="000000"/>
          <w:sz w:val="24"/>
          <w:szCs w:val="24"/>
          <w:rtl w:val="0"/>
        </w:rPr>
        <w:t xml:space="preserve">Los espacios de la innovación.  Economía de redes.  El transporte y las telecomunicaciones. Los flujos comerciales y financieros. </w:t>
      </w:r>
    </w:p>
    <w:p w:rsidR="00000000" w:rsidDel="00000000" w:rsidP="00000000" w:rsidRDefault="00000000" w:rsidRPr="00000000" w14:paraId="0000002F">
      <w:pPr>
        <w:numPr>
          <w:ilvl w:val="0"/>
          <w:numId w:val="4"/>
        </w:numPr>
        <w:ind w:left="720" w:hanging="360"/>
        <w:rPr>
          <w:color w:val="000000"/>
        </w:rPr>
      </w:pPr>
      <w:r w:rsidDel="00000000" w:rsidR="00000000" w:rsidRPr="00000000">
        <w:rPr>
          <w:rFonts w:ascii="Arial" w:cs="Arial" w:eastAsia="Arial" w:hAnsi="Arial"/>
          <w:color w:val="000000"/>
          <w:sz w:val="24"/>
          <w:szCs w:val="24"/>
          <w:rtl w:val="0"/>
        </w:rPr>
        <w:t xml:space="preserve">Las empresas multinacionales,   agentes de la globalización.  Nueva división internacional del trabajo.  Los procesos de deslocalización.  Nuevos espacios industriales.</w:t>
      </w:r>
    </w:p>
    <w:p w:rsidR="00000000" w:rsidDel="00000000" w:rsidP="00000000" w:rsidRDefault="00000000" w:rsidRPr="00000000" w14:paraId="00000030">
      <w:pPr>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2">
      <w:pPr>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Unidad 4: El desarrollo desigual.</w:t>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numPr>
          <w:ilvl w:val="0"/>
          <w:numId w:val="5"/>
        </w:numPr>
        <w:ind w:left="720" w:hanging="360"/>
        <w:rPr>
          <w:color w:val="000000"/>
        </w:rPr>
      </w:pPr>
      <w:r w:rsidDel="00000000" w:rsidR="00000000" w:rsidRPr="00000000">
        <w:rPr>
          <w:rFonts w:ascii="Arial" w:cs="Arial" w:eastAsia="Arial" w:hAnsi="Arial"/>
          <w:color w:val="000000"/>
          <w:sz w:val="24"/>
          <w:szCs w:val="24"/>
          <w:rtl w:val="0"/>
        </w:rPr>
        <w:t xml:space="preserve">La desigualdad mundial. Crecimiento y desarrollo económico.  Desarrollo y subdesarrollo. Centro- Periferia. Los indicadores del desarrollo. Principales teorías sobre el desarrollo.  Desarrollo y medio ambiente.</w:t>
      </w:r>
    </w:p>
    <w:p w:rsidR="00000000" w:rsidDel="00000000" w:rsidP="00000000" w:rsidRDefault="00000000" w:rsidRPr="00000000" w14:paraId="00000036">
      <w:pPr>
        <w:numPr>
          <w:ilvl w:val="0"/>
          <w:numId w:val="5"/>
        </w:numPr>
        <w:ind w:left="720" w:hanging="360"/>
        <w:rPr>
          <w:color w:val="000000"/>
        </w:rPr>
      </w:pPr>
      <w:r w:rsidDel="00000000" w:rsidR="00000000" w:rsidRPr="00000000">
        <w:rPr>
          <w:rFonts w:ascii="Arial" w:cs="Arial" w:eastAsia="Arial" w:hAnsi="Arial"/>
          <w:sz w:val="24"/>
          <w:szCs w:val="24"/>
          <w:rtl w:val="0"/>
        </w:rPr>
        <w:t xml:space="preserve">Políticas de desarrollo regional y local. El desarrollo endógeno.</w:t>
      </w:r>
      <w:r w:rsidDel="00000000" w:rsidR="00000000" w:rsidRPr="00000000">
        <w:rPr>
          <w:rtl w:val="0"/>
        </w:rPr>
      </w:r>
    </w:p>
    <w:p w:rsidR="00000000" w:rsidDel="00000000" w:rsidP="00000000" w:rsidRDefault="00000000" w:rsidRPr="00000000" w14:paraId="00000037">
      <w:pPr>
        <w:numPr>
          <w:ilvl w:val="0"/>
          <w:numId w:val="5"/>
        </w:numPr>
        <w:ind w:left="720" w:hanging="360"/>
        <w:rPr>
          <w:color w:val="000000"/>
        </w:rPr>
      </w:pPr>
      <w:r w:rsidDel="00000000" w:rsidR="00000000" w:rsidRPr="00000000">
        <w:rPr>
          <w:rFonts w:ascii="Arial" w:cs="Arial" w:eastAsia="Arial" w:hAnsi="Arial"/>
          <w:color w:val="000000"/>
          <w:sz w:val="24"/>
          <w:szCs w:val="24"/>
          <w:rtl w:val="0"/>
        </w:rPr>
        <w:t xml:space="preserve">La competencia por los recursos naturales.  El agua, los alimentos, el petróleo y los minerales.</w:t>
      </w:r>
    </w:p>
    <w:p w:rsidR="00000000" w:rsidDel="00000000" w:rsidP="00000000" w:rsidRDefault="00000000" w:rsidRPr="00000000" w14:paraId="00000038">
      <w:pPr>
        <w:numPr>
          <w:ilvl w:val="0"/>
          <w:numId w:val="5"/>
        </w:numPr>
        <w:ind w:left="720" w:hanging="360"/>
        <w:rPr>
          <w:color w:val="000000"/>
        </w:rPr>
      </w:pPr>
      <w:r w:rsidDel="00000000" w:rsidR="00000000" w:rsidRPr="00000000">
        <w:rPr>
          <w:rFonts w:ascii="Arial" w:cs="Arial" w:eastAsia="Arial" w:hAnsi="Arial"/>
          <w:color w:val="000000"/>
          <w:sz w:val="24"/>
          <w:szCs w:val="24"/>
          <w:rtl w:val="0"/>
        </w:rPr>
        <w:t xml:space="preserve">Los procesos de integración económica.  Los bloques económicos y la regionalización del mundo, realidades cambiantes. </w:t>
      </w:r>
    </w:p>
    <w:p w:rsidR="00000000" w:rsidDel="00000000" w:rsidP="00000000" w:rsidRDefault="00000000" w:rsidRPr="00000000" w14:paraId="00000039">
      <w:pPr>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Unidad 5</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La economía Social y Solidaria</w:t>
      </w:r>
    </w:p>
    <w:p w:rsidR="00000000" w:rsidDel="00000000" w:rsidP="00000000" w:rsidRDefault="00000000" w:rsidRPr="00000000" w14:paraId="0000003B">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Transformaciones socioeconómicas contemporáneas y sus impactos en el surgimiento de la ESS.</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Globalización y crisis, sus efectos sobre la dinámica del trabajo y el territorio. Algunas respuestas desde la ESS.</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Conceptos básicos en ESS.</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Proyectos y desafíos de la ESS.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TEMPORALIZACIÓN: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1º Cuatrimestre: Unidades  1 , 2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2º Cuatrimestre: Unidades  3, 4, 5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9">
      <w:pPr>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PROPUESTA METODOLÓGICA.</w:t>
      </w:r>
    </w:p>
    <w:p w:rsidR="00000000" w:rsidDel="00000000" w:rsidP="00000000" w:rsidRDefault="00000000" w:rsidRPr="00000000" w14:paraId="0000004A">
      <w:pP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A través del trabajo aúlico se tenderá a  la comprensión , aplicación y contextualización de los temas trabajados a través de estudio de casos y en relación a aportes teóricos realizados por especialistas. Se pondrá especial atención a las problemáticas del entorno próximo del alumno, mediante el seguimiento de noticias de actualidad y la observación directa. Se fomentará el debate, el intercambio de ideas para lograr una real incorporación de los contenidos al bagaje de conocimientos que el alumno debe lograr y que deben sustentar sus futuras intervenciones pedagógicas.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EVALUACIÓN: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Presentación y aprobación de  Trabajos Prácticos de elaboración personal solicitados a través del aula virtual alojada en la Plataforma Educativa institucional del INFOD y que se presentarán en octubre a modo de portfolio.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Aprobación de exámenes parciales con fecha a determinar.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BIBLIOGRAFÍA:</w:t>
      </w:r>
    </w:p>
    <w:p w:rsidR="00000000" w:rsidDel="00000000" w:rsidP="00000000" w:rsidRDefault="00000000" w:rsidRPr="00000000" w14:paraId="00000058">
      <w:pPr>
        <w:spacing w:after="280" w:before="2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ARTUS, P. y VIRARD, M. “La autodestrucción del capitalismo”. Capital Intelectual. Buenas Aires 2009</w:t>
      </w:r>
    </w:p>
    <w:p w:rsidR="00000000" w:rsidDel="00000000" w:rsidP="00000000" w:rsidRDefault="00000000" w:rsidRPr="00000000" w14:paraId="00000059">
      <w:pPr>
        <w:spacing w:after="280" w:before="2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ASIAIN, Andrés, “Manual de Zonceras económicas”. Ediciones Continente, Buenos Aires 2014.</w:t>
      </w:r>
    </w:p>
    <w:p w:rsidR="00000000" w:rsidDel="00000000" w:rsidP="00000000" w:rsidRDefault="00000000" w:rsidRPr="00000000" w14:paraId="0000005A">
      <w:pPr>
        <w:spacing w:after="280" w:before="2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BENEJAN, P., ROIG, J., VERGARA, JM. “Intercambios”. Barcelona. Ed. Vicens Vives, 1997.</w:t>
      </w:r>
    </w:p>
    <w:p w:rsidR="00000000" w:rsidDel="00000000" w:rsidP="00000000" w:rsidRDefault="00000000" w:rsidRPr="00000000" w14:paraId="0000005B">
      <w:pPr>
        <w:spacing w:after="280" w:before="2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CICOLELLA, Pablo. “Reestructuración Industrial y Transformaciones territoriales”. Instituto de Geografía. Universidad de Buenos Aires. 1993.</w:t>
      </w:r>
    </w:p>
    <w:p w:rsidR="00000000" w:rsidDel="00000000" w:rsidP="00000000" w:rsidRDefault="00000000" w:rsidRPr="00000000" w14:paraId="0000005C">
      <w:pPr>
        <w:spacing w:after="280" w:before="2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CLAVAL, Paul. “Geografía Económica”. Barcelona. Oikos-tau, 1980.</w:t>
      </w:r>
    </w:p>
    <w:p w:rsidR="00000000" w:rsidDel="00000000" w:rsidP="00000000" w:rsidRDefault="00000000" w:rsidRPr="00000000" w14:paraId="000000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CASTEL, Roberto “¿Más allá del asalariado o más acá del empleo? La institucionalización del precariado”. En Castel, Roberto: </w:t>
      </w:r>
      <w:r w:rsidDel="00000000" w:rsidR="00000000" w:rsidRPr="00000000">
        <w:rPr>
          <w:rFonts w:ascii="Arial" w:cs="Arial" w:eastAsia="Arial" w:hAnsi="Arial"/>
          <w:i w:val="1"/>
          <w:sz w:val="24"/>
          <w:szCs w:val="24"/>
          <w:rtl w:val="0"/>
        </w:rPr>
        <w:t xml:space="preserve">El ascenso de las incertidumbres. </w:t>
      </w:r>
      <w:r w:rsidDel="00000000" w:rsidR="00000000" w:rsidRPr="00000000">
        <w:rPr>
          <w:rFonts w:ascii="Arial" w:cs="Arial" w:eastAsia="Arial" w:hAnsi="Arial"/>
          <w:sz w:val="24"/>
          <w:szCs w:val="24"/>
          <w:rtl w:val="0"/>
        </w:rPr>
        <w:t xml:space="preserve">Ed. Fondo de Cultura Económica. México 2009.-</w:t>
      </w:r>
    </w:p>
    <w:p w:rsidR="00000000" w:rsidDel="00000000" w:rsidP="00000000" w:rsidRDefault="00000000" w:rsidRPr="00000000" w14:paraId="0000005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CORAGGIO, José Luis. “La Economía Social como vía para otro desarrollo social”. En </w:t>
      </w:r>
      <w:r w:rsidDel="00000000" w:rsidR="00000000" w:rsidRPr="00000000">
        <w:rPr>
          <w:rFonts w:ascii="Arial" w:cs="Arial" w:eastAsia="Arial" w:hAnsi="Arial"/>
          <w:i w:val="1"/>
          <w:sz w:val="24"/>
          <w:szCs w:val="24"/>
          <w:rtl w:val="0"/>
        </w:rPr>
        <w:t xml:space="preserve">Economía Social y Solidaria: el trabajo antes que el capital. </w:t>
      </w:r>
      <w:r w:rsidDel="00000000" w:rsidR="00000000" w:rsidRPr="00000000">
        <w:rPr>
          <w:rFonts w:ascii="Arial" w:cs="Arial" w:eastAsia="Arial" w:hAnsi="Arial"/>
          <w:sz w:val="24"/>
          <w:szCs w:val="24"/>
          <w:rtl w:val="0"/>
        </w:rPr>
        <w:t xml:space="preserve">FLACSO. Quito 2011.</w:t>
      </w:r>
    </w:p>
    <w:p w:rsidR="00000000" w:rsidDel="00000000" w:rsidP="00000000" w:rsidRDefault="00000000" w:rsidRPr="00000000" w14:paraId="0000006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CORAGGIO, José Luis. “Sobre el paradigma de la gratuidad: un comentario desde la periferia”. Comentario al trabajo de Stefano Zamagni “La economía coo si la persona contara. El papel del principio de la gratuidad en la teoría económica”. En </w:t>
      </w:r>
      <w:r w:rsidDel="00000000" w:rsidR="00000000" w:rsidRPr="00000000">
        <w:rPr>
          <w:rFonts w:ascii="Arial" w:cs="Arial" w:eastAsia="Arial" w:hAnsi="Arial"/>
          <w:i w:val="1"/>
          <w:sz w:val="24"/>
          <w:szCs w:val="24"/>
          <w:rtl w:val="0"/>
        </w:rPr>
        <w:t xml:space="preserve">Stromata.</w:t>
      </w:r>
      <w:r w:rsidDel="00000000" w:rsidR="00000000" w:rsidRPr="00000000">
        <w:rPr>
          <w:rFonts w:ascii="Arial" w:cs="Arial" w:eastAsia="Arial" w:hAnsi="Arial"/>
          <w:sz w:val="24"/>
          <w:szCs w:val="24"/>
          <w:rtl w:val="0"/>
        </w:rPr>
        <w:t xml:space="preserve"> Universidad del Salvador. Año XII, Nº 1 / 2. Buenos Aires, 2006.-</w:t>
      </w:r>
    </w:p>
    <w:p w:rsidR="00000000" w:rsidDel="00000000" w:rsidP="00000000" w:rsidRDefault="00000000" w:rsidRPr="00000000" w14:paraId="0000006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CORAGGIO, José Luis. “Economía del trabajo: una alternativa racional a la incertidumbre”. En </w:t>
      </w:r>
      <w:r w:rsidDel="00000000" w:rsidR="00000000" w:rsidRPr="00000000">
        <w:rPr>
          <w:rFonts w:ascii="Arial" w:cs="Arial" w:eastAsia="Arial" w:hAnsi="Arial"/>
          <w:i w:val="1"/>
          <w:sz w:val="24"/>
          <w:szCs w:val="24"/>
          <w:rtl w:val="0"/>
        </w:rPr>
        <w:t xml:space="preserve">Economía Social y Solidaria: el trabajo antes que el capital. </w:t>
      </w:r>
      <w:r w:rsidDel="00000000" w:rsidR="00000000" w:rsidRPr="00000000">
        <w:rPr>
          <w:rFonts w:ascii="Arial" w:cs="Arial" w:eastAsia="Arial" w:hAnsi="Arial"/>
          <w:sz w:val="24"/>
          <w:szCs w:val="24"/>
          <w:rtl w:val="0"/>
        </w:rPr>
        <w:t xml:space="preserve">Quito. FLACSO, Páginas 69 a 143. 2011.-</w:t>
      </w:r>
    </w:p>
    <w:p w:rsidR="00000000" w:rsidDel="00000000" w:rsidP="00000000" w:rsidRDefault="00000000" w:rsidRPr="00000000" w14:paraId="0000006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after="280" w:before="2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CHOMSKY, N. Y DIETERICH, H. “La sociedad global” Editorial 21 s.r.l. Buenos Aires 1999.</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CARLEVARI, Isidro.  CARLEVARI, Ricardo. “La Argentina. Geografía Humana y Económica”  13° edición. Editorial Grupo Guía S.A. Buenos Aires 2003</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FERNÁNDEZ, Víctor. “Desarrollo regional, espacios nacionales y capacidades estatale. Redefiniendo el escenario global-local”. Ediciones UNL. Santa Fe 2003.</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FERRER, Aldo. “La Economía Argentina”. Fondo de Cultura Económica -  Bs. As. 2004</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FERRER, Aldo. “El capitalismo argentino”. Fondo de Cultura Económica. Bs. As. 1998</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GARVIE, A y SANYÚ. “Economía para principiantes” Longseller. Buenos Aires 2004</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GEORGE, Pierre. “Geografía Económica”. Barcelona. Editorial Ariel, 1970.</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HAGGETT, Peter. “Geografía, una Síntesis Moderna”. Barcelona, Omega, 1988.</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HARVEY, David. El nuevo imperialismo: acumulación por desposesión. Textos y entrevistas. Piedras de Papel. Buenos Aires 2007.</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LACOSTE, Yves. “Los países subdesarrollados”. Barcelona. Editorial Ariel. 1991.</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LAGUJIE, J. “Los Sistemas Económicos”. Buenos Aires. EUDEBA. 1994.</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MENDEZ, R. y MOLINERO, F., “Espacios y Sociedades”. Barcelona. Ed. Ariel, 1984.</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MENDEZ, Ricardo, “Geografía Económica”. Barcelona. Ed. Ariel 2006.</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PASTORE, Rodolfo. “Un panorama del resurgimiento de la economía social y solidaria en Argentina”, </w:t>
      </w:r>
      <w:r w:rsidDel="00000000" w:rsidR="00000000" w:rsidRPr="00000000">
        <w:rPr>
          <w:rFonts w:ascii="Arial" w:cs="Arial" w:eastAsia="Arial" w:hAnsi="Arial"/>
          <w:i w:val="1"/>
          <w:sz w:val="24"/>
          <w:szCs w:val="24"/>
          <w:rtl w:val="0"/>
        </w:rPr>
        <w:t xml:space="preserve">Revista de Ciencias Sociales, </w:t>
      </w:r>
      <w:r w:rsidDel="00000000" w:rsidR="00000000" w:rsidRPr="00000000">
        <w:rPr>
          <w:rFonts w:ascii="Arial" w:cs="Arial" w:eastAsia="Arial" w:hAnsi="Arial"/>
          <w:sz w:val="24"/>
          <w:szCs w:val="24"/>
          <w:rtl w:val="0"/>
        </w:rPr>
        <w:t xml:space="preserve">Universidad Nacioanl de Quilmes. Año 2 Nº 18. 2010.-</w:t>
      </w:r>
    </w:p>
    <w:p w:rsidR="00000000" w:rsidDel="00000000" w:rsidP="00000000" w:rsidRDefault="00000000" w:rsidRPr="00000000" w14:paraId="0000007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PASTORE, Rodolfo. “Diversidad de trayectorias, aproximación conceptual y pluralidad de proyectos de la Economía Social”. Documento Nº 54 del Centro de Estudios de Sociología del Trabajo. Facultad de Ciencias Económicas. Universidad de Buenos Aires. 2006.-</w:t>
      </w:r>
    </w:p>
    <w:p w:rsidR="00000000" w:rsidDel="00000000" w:rsidP="00000000" w:rsidRDefault="00000000" w:rsidRPr="00000000" w14:paraId="0000008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PICKETTY, Thomas. “El capital del Siglo XXI” Fondo de Cultura Económica, Buenos Aires 2014.</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RAFART, Carlos Gabriel “Estado de Bienestar Estado Neoliberal”. Serie Sociedad Política e Historia. Publicadecs. General Roca 2002.</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ROFFMAN, Alejandro. “Las Economías Regionales a fines del Siglo XX”. Editorial Planeta Argentina, S.A.I.C. / Ariel. 1999.</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SANTOS, Milton. “De la totalidad al Lugar”.. Oikos-tau. Barcelona 1996.</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SANTOS, Milton. “Geografía y economía Urbana en los Países Subdesarrollados”. Oikos-tau. Barcelona 1993.</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SANTOS, Milton. “La naturaleza del espacio”. Ed. Ariel. Barcelona 2000.</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SASSEN, Saskia. “Los espectros de la globalización”. Ed. Fondo de Cultura Económica. Bs. As. 2003.</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WALLERSTEIN, I. “El futuro de la civilización capitalista”. Ed. Icaria. Barcelona 1999</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ZAIAT, Alfredo. “Economía a Contra Mano”. Editorial Planeta. Buenos Aires 2012</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ATLAS LE MONDE DIPLOMATIQUE I, II, III y IV</w:t>
      </w:r>
    </w:p>
    <w:p w:rsidR="00000000" w:rsidDel="00000000" w:rsidP="00000000" w:rsidRDefault="00000000" w:rsidRPr="00000000" w14:paraId="0000009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Monde Diplomatique, números varios.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Diarios locales.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Realidad Económica.</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Artículos de Internet.</w:t>
      </w:r>
    </w:p>
    <w:p w:rsidR="00000000" w:rsidDel="00000000" w:rsidP="00000000" w:rsidRDefault="00000000" w:rsidRPr="00000000" w14:paraId="0000009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rPr>
          <w:rFonts w:ascii="Arial" w:cs="Arial" w:eastAsia="Arial" w:hAnsi="Arial"/>
          <w:sz w:val="24"/>
          <w:szCs w:val="24"/>
        </w:rPr>
      </w:pPr>
      <w:r w:rsidDel="00000000" w:rsidR="00000000" w:rsidRPr="00000000">
        <w:rPr>
          <w:rtl w:val="0"/>
        </w:rPr>
      </w:r>
    </w:p>
    <w:sectPr>
      <w:pgSz w:h="16839" w:w="11907"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after="120" w:before="120" w:lineRule="auto"/>
    </w:pPr>
    <w:rPr>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lub.telepolis.com/geografo/economica/recurs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