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89" w:rsidRDefault="00EF69AB">
      <w:pPr>
        <w:pStyle w:val="Normal1"/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noProof/>
          <w:sz w:val="24"/>
          <w:szCs w:val="24"/>
          <w:lang w:eastAsia="es-ES"/>
        </w:rPr>
        <w:drawing>
          <wp:inline distT="0" distB="0" distL="0" distR="0">
            <wp:extent cx="1377950" cy="10179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17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ESTABLECIMIENTO</w:t>
      </w:r>
      <w:r>
        <w:rPr>
          <w:color w:val="000000"/>
          <w:sz w:val="24"/>
          <w:szCs w:val="24"/>
        </w:rPr>
        <w:t xml:space="preserve">: Instituto Superior de Profesorado Nº 7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SECCIÓN</w:t>
      </w:r>
      <w:r>
        <w:rPr>
          <w:color w:val="000000"/>
          <w:sz w:val="24"/>
          <w:szCs w:val="24"/>
        </w:rPr>
        <w:t xml:space="preserve">: Educación Especial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ASIGNATURA</w:t>
      </w:r>
      <w:r>
        <w:rPr>
          <w:color w:val="000000"/>
          <w:sz w:val="24"/>
          <w:szCs w:val="24"/>
        </w:rPr>
        <w:t xml:space="preserve">: E D I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CURSO</w:t>
      </w:r>
      <w:r>
        <w:rPr>
          <w:color w:val="000000"/>
          <w:sz w:val="24"/>
          <w:szCs w:val="24"/>
        </w:rPr>
        <w:t xml:space="preserve">: 4º año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CANTIDAD DE HORAS CÁTEDRAS</w:t>
      </w:r>
      <w:r>
        <w:rPr>
          <w:color w:val="000000"/>
          <w:sz w:val="24"/>
          <w:szCs w:val="24"/>
        </w:rPr>
        <w:t xml:space="preserve">: 3 hs. semanales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PROFESOR</w:t>
      </w:r>
      <w:r>
        <w:rPr>
          <w:color w:val="000000"/>
          <w:sz w:val="24"/>
          <w:szCs w:val="24"/>
        </w:rPr>
        <w:t xml:space="preserve">: Rosana Mabel </w:t>
      </w:r>
      <w:proofErr w:type="spellStart"/>
      <w:r>
        <w:rPr>
          <w:color w:val="000000"/>
          <w:sz w:val="24"/>
          <w:szCs w:val="24"/>
        </w:rPr>
        <w:t>Lei</w:t>
      </w:r>
      <w:proofErr w:type="spellEnd"/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AÑO</w:t>
      </w:r>
      <w:r>
        <w:rPr>
          <w:color w:val="000000"/>
          <w:sz w:val="24"/>
          <w:szCs w:val="24"/>
        </w:rPr>
        <w:t>: 2018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Marco Referencial: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propósito de este espacio es el debate y la reflexión de los problemas vinculados al trabajo con grupos de aprendizaje en las instituciones educativas, a partir de retomar conceptos, ideas y experiencias en un tiempo que es particular. Podría pensarse como de </w:t>
      </w:r>
      <w:r>
        <w:rPr>
          <w:i/>
          <w:color w:val="000000"/>
          <w:sz w:val="24"/>
          <w:szCs w:val="24"/>
        </w:rPr>
        <w:t xml:space="preserve">¨cierre¨ </w:t>
      </w:r>
      <w:r>
        <w:rPr>
          <w:color w:val="000000"/>
          <w:sz w:val="24"/>
          <w:szCs w:val="24"/>
        </w:rPr>
        <w:t xml:space="preserve">o de </w:t>
      </w:r>
      <w:r>
        <w:rPr>
          <w:i/>
          <w:color w:val="000000"/>
          <w:sz w:val="24"/>
          <w:szCs w:val="24"/>
        </w:rPr>
        <w:t xml:space="preserve">¨final¨ </w:t>
      </w:r>
      <w:r>
        <w:rPr>
          <w:color w:val="000000"/>
          <w:sz w:val="24"/>
          <w:szCs w:val="24"/>
        </w:rPr>
        <w:t xml:space="preserve">de la formación inicial, sin embargo son tiempos que anticipan devenires, como el de la práctica laboral.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Procura volver a poner a la luz conceptos y miradas respecto del Sujeto de la Educación Especial, el discurso pedagógico y la práctica, las instituciones educativas y fundamentalmente las instituciones de educación especial, la posible relación entre el imaginario y lo que la realidad pone de manifiesto, y en este contexto, el rol del educador especial en los nuevos escenarios que supone nuevas construcciones.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pondrán en reflexión aspectos que hacen referencia a las nuevas concepciones respecto de qué es la escuela, los nuevos contextos, los nuevos sujetos de la educación, la integración escolar como práctica que irrumpe en lo cotidiano, y las relaciones reales entre las escuelas de los distintos niveles y la modalidad especial, como parte de un único sistema.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Será este un espacio delimitado por el presente marco referencial, pero puesto a disposición para que sea también un espacio real de construcción y debate.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unidad número uno se sumerge el debate en la vida cotidiana en la escuela, a la luz del marco normativo de la modalidad.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 enfocan problemas de la formación de la subjetividad y se sugiere que cuestiones centrales de los grupos (como cooperación, solidaridad, confianza en el otro, deseo de un trabajo compartido) son también modos prefigurados o inhibidos por verosímiles sociales instituidos.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la unidad número dos se propone reconocer la importancia y la incidencia de la vida en la sociedad y el aprendizaje. Se pretende brindar recursos conceptuales para pensar a través de qué figuras hablan las instituciones educativas.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la unidad número tres se establecen algunas referencias para establecer estrategias socioeducativas de inclusión con perspectivas de género y trabajar en espacios de reflexión para el abordaje de la sexualidad, la diversidad de familias, la identidad de género, el conocimiento y respeto del cuerpo, la igualdad de oportunidades entre varones y mujeres, la discriminación y la importancia de los afectos en las relaciones.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FF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grupo de aprendizaje es un espacio que condensa a la vez cuestiones de la institución escolar y de la vinculación social. Las condiciones sociales e instituciones son modos callados que hablan en las relaciones de grupo.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relaciones de grupo son espacios para el tratamiento de problemas institucionales y de vinculación entre alumnos y docentes.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pretende entrever los conjuntos colectivos de las instituciones educativas como espacios de producción de saber y de crítica institucional.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Propósitos: </w:t>
      </w:r>
    </w:p>
    <w:p w:rsidR="00622489" w:rsidRDefault="00EF69A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Promover el análisis y la revisión constante que requiere pensar propuestas educativas para las personas con discapacidad en el marco de los grupos de aprendizajes escolares. </w:t>
      </w:r>
    </w:p>
    <w:p w:rsidR="00622489" w:rsidRDefault="00EF69A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Promover una actitud de comprensión, análisis e indagación reflexiva ante los problemas que nos plantean las diversas situaciones educativas en el marco de la práctica pedagógica y dentro de las instituciones. </w:t>
      </w:r>
    </w:p>
    <w:p w:rsidR="00622489" w:rsidRDefault="00EF69A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Facilitar instancias colectivas que permita revisar concepciones, personales y sociales respecto del sujeto con discapacidad, el respeto por las diferencias y, el rol docente de educación especial.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Objetivos: </w:t>
      </w:r>
    </w:p>
    <w:p w:rsidR="00622489" w:rsidRDefault="00EF69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Comprender los grupos de aprendizaje como escenarios en los que se expresan las instituciones educativas y se figuran relaciones sociales, desde una perspectiva que atiende la producción de subjetividad.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criterios para pensar e intervenir en situaciones grupales e institucionales.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Reflexionar acerca de ideas y conceptos desde una mirada crítica que permita formar posiciones y argumentos personales.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Unidad Nº 1: Instituciones Educativas y producción de subjetividad.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Contenidos: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Acerca de la modalidad: la modalidad en la LNE. La enseñanza y las instituciones. La institución como espacio deliberativo. El respeto de las diferencias. Marco normativo de la modalidad: actualización. Violencia en las instituciones educativas. Instituciones educativas y control. La incidencia de la vida institucional en la formación de subjetividad.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FF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Temporalización: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Abril/Mayo/Junio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Unidad Nº 2: Condiciones sociales y aprendizaje.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Contenidos: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Diversidad e inclusión educativa. Liderazgo. Experiencia y alteridad. La enseñanza como problema político. La integración educativa. Escuela Especial/Escuela común.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bookmarkStart w:id="1" w:name="_gjdgxs" w:colFirst="0" w:colLast="0"/>
      <w:bookmarkEnd w:id="1"/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Temporalización: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Julio/Agosto/Septiembre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Unidad Nº 3: La convivencia escolar.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Contenidos: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Convivencia escolar y calidad de educación. El docente como profesional reflexivo. Intervenciones educativas en situaciones complejas relacionadas con la vida escolar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Perspectiva de género como estrategia de inclusión de las diferencias Perspectiva de género y diferencias entre conflictos y violencias.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Perspectiva de género y democratización de las relaciones sociales.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Temporalización: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Septiembre/Octubre/Noviembre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Estrategias Metodológicas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Clases expositivas. Trabajo individual y grupal para la búsqueda y análisis de información.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Debates.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Análisis de audiovisuales.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Análisis casos.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Recursos: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Material bibliográfico.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Material audiovisual.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TIC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Evaluación: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4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Aprobación de los Trabajos Prácticos solicitados. Que deberán ser entregados en tiempo y forma.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Ex</w:t>
      </w:r>
      <w:r>
        <w:rPr>
          <w:sz w:val="24"/>
          <w:szCs w:val="24"/>
        </w:rPr>
        <w:t>á</w:t>
      </w:r>
      <w:r>
        <w:rPr>
          <w:color w:val="000000"/>
          <w:sz w:val="24"/>
          <w:szCs w:val="24"/>
        </w:rPr>
        <w:t>menes parciales</w:t>
      </w:r>
      <w:r>
        <w:rPr>
          <w:sz w:val="24"/>
          <w:szCs w:val="24"/>
        </w:rPr>
        <w:t>: 27/6/18 - 24/10/18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espacio curricular se cursará dentro de la modalidad propuesta como </w:t>
      </w:r>
      <w:r>
        <w:rPr>
          <w:b/>
          <w:color w:val="000000"/>
          <w:sz w:val="24"/>
          <w:szCs w:val="24"/>
        </w:rPr>
        <w:t xml:space="preserve">Regular presencial </w:t>
      </w:r>
      <w:r>
        <w:rPr>
          <w:color w:val="000000"/>
          <w:sz w:val="24"/>
          <w:szCs w:val="24"/>
        </w:rPr>
        <w:t xml:space="preserve">requiriéndose para su aprobación el cumplimiento del 75% de la asistencia y hasta el 50% cuando las ausencias obedezcan a razones de salud, trabajo y/o se encuentren en otras situaciones excepcionales debidamente comprobadas y la aprobación del 70 % de los trabajos prácticos y parciales. La aprobación será con examen final ante tribunal.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Regular presencial con promoción directa: </w:t>
      </w:r>
      <w:r>
        <w:rPr>
          <w:color w:val="000000"/>
          <w:sz w:val="24"/>
          <w:szCs w:val="24"/>
        </w:rPr>
        <w:t xml:space="preserve">cumplir con el porcentaje de asistencia establecido para el régimen presencial, el 100% de trabajos prácticos entregados en tiempo y forma y la aprobación </w:t>
      </w:r>
      <w:r>
        <w:rPr>
          <w:color w:val="000000"/>
          <w:sz w:val="24"/>
          <w:szCs w:val="24"/>
        </w:rPr>
        <w:lastRenderedPageBreak/>
        <w:t xml:space="preserve">del examen parcial (en ambos casos con 6), con un promedio final de calificaciones de 8 (ocho) o más puntos; el promedio resultará de todas las calificaciones, trabajos prácticos y parcial. Esta modalidad requerirá la aprobación de una instancia final integradora con 8 (ocho) o más puntos. </w:t>
      </w: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Regular con cursado semipresencial: </w:t>
      </w:r>
      <w:r>
        <w:rPr>
          <w:color w:val="000000"/>
          <w:sz w:val="24"/>
          <w:szCs w:val="24"/>
        </w:rPr>
        <w:t xml:space="preserve">regulariza el cursado de las materias mediante el cumplimiento del 40% de la asistencia y la aprobación del 100% de los Trabajos Prácticos y/ parciales previstos en el proyecto curricular de la cátedra. La aprobación será con examen final ante tribunal. </w:t>
      </w:r>
    </w:p>
    <w:p w:rsidR="00622489" w:rsidRDefault="006224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F69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Bibliografía: 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Consejo Federal de Educación – Resoluciones Nº 144 y 155/11 – 311/16 – 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 26206 – 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Decreto 2703/10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  <w:rPr>
          <w:sz w:val="24"/>
          <w:szCs w:val="24"/>
        </w:rPr>
      </w:pPr>
      <w:proofErr w:type="spellStart"/>
      <w:r>
        <w:t>Skliar</w:t>
      </w:r>
      <w:proofErr w:type="spellEnd"/>
      <w:r>
        <w:t>, C - Pedagogías de la diferencias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</w:pPr>
      <w:proofErr w:type="spellStart"/>
      <w:r>
        <w:t>Skliar</w:t>
      </w:r>
      <w:proofErr w:type="spellEnd"/>
      <w:r>
        <w:t>, C - Video "Estar juntos".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</w:pPr>
      <w:r>
        <w:t xml:space="preserve">Orientaciones para la </w:t>
      </w:r>
      <w:proofErr w:type="spellStart"/>
      <w:r>
        <w:t>internvención</w:t>
      </w:r>
      <w:proofErr w:type="spellEnd"/>
      <w:r>
        <w:t xml:space="preserve"> educativas en situaciones complejas relacionadas con la vida escolar. ME </w:t>
      </w:r>
      <w:proofErr w:type="spellStart"/>
      <w:r>
        <w:t>Pcia</w:t>
      </w:r>
      <w:proofErr w:type="spellEnd"/>
      <w:r>
        <w:t>. Santa Fe.</w:t>
      </w:r>
    </w:p>
    <w:p w:rsidR="00622489" w:rsidRDefault="00EF69AB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83"/>
        <w:contextualSpacing/>
        <w:jc w:val="both"/>
      </w:pPr>
      <w:r>
        <w:t>De ESI sí se habla - Material ME provincia de Santa Fe</w:t>
      </w:r>
    </w:p>
    <w:p w:rsidR="00622489" w:rsidRDefault="00EF69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Zerbino</w:t>
      </w:r>
      <w:proofErr w:type="spellEnd"/>
      <w:r>
        <w:rPr>
          <w:color w:val="000000"/>
          <w:sz w:val="24"/>
          <w:szCs w:val="24"/>
        </w:rPr>
        <w:t xml:space="preserve">, Mario Carlos – “Intervenciones en situaciones de alta complejidad” - González </w:t>
      </w:r>
      <w:proofErr w:type="spellStart"/>
      <w:r>
        <w:rPr>
          <w:color w:val="000000"/>
          <w:sz w:val="24"/>
          <w:szCs w:val="24"/>
        </w:rPr>
        <w:t>González</w:t>
      </w:r>
      <w:proofErr w:type="spellEnd"/>
      <w:r>
        <w:rPr>
          <w:color w:val="000000"/>
          <w:sz w:val="24"/>
          <w:szCs w:val="24"/>
        </w:rPr>
        <w:t>, Ma. Teresa - Diversidad e inclusión educativa: algunas reflexiones sobre el liderazgo en el Centro Escolar –</w:t>
      </w:r>
    </w:p>
    <w:p w:rsidR="00622489" w:rsidRDefault="00EF69AB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Skliar</w:t>
      </w:r>
      <w:proofErr w:type="spellEnd"/>
      <w:r>
        <w:rPr>
          <w:color w:val="000000"/>
          <w:sz w:val="24"/>
          <w:szCs w:val="24"/>
        </w:rPr>
        <w:t>, Carlos y Larrosa, Jorge – Experiencia y alteridad en educación</w:t>
      </w:r>
    </w:p>
    <w:p w:rsidR="00622489" w:rsidRDefault="00EF69AB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Frigerio, Graciela y </w:t>
      </w:r>
      <w:proofErr w:type="spellStart"/>
      <w:r>
        <w:rPr>
          <w:color w:val="000000"/>
          <w:sz w:val="24"/>
          <w:szCs w:val="24"/>
        </w:rPr>
        <w:t>Diker</w:t>
      </w:r>
      <w:proofErr w:type="spellEnd"/>
      <w:r>
        <w:rPr>
          <w:color w:val="000000"/>
          <w:sz w:val="24"/>
          <w:szCs w:val="24"/>
        </w:rPr>
        <w:t xml:space="preserve">, Gabriela – “La transmisión en las sociedades, las instituciones y los sujetos” un concepto de educación en acción.” – “La enseñanza como problema político”. Novedades educativas – </w:t>
      </w:r>
    </w:p>
    <w:p w:rsidR="00622489" w:rsidRDefault="00EF69AB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Skliar</w:t>
      </w:r>
      <w:proofErr w:type="spellEnd"/>
      <w:r>
        <w:rPr>
          <w:color w:val="000000"/>
          <w:sz w:val="24"/>
          <w:szCs w:val="24"/>
        </w:rPr>
        <w:t xml:space="preserve">, Carlos: S.O.S. </w:t>
      </w:r>
      <w:r>
        <w:rPr>
          <w:i/>
          <w:color w:val="000000"/>
          <w:sz w:val="24"/>
          <w:szCs w:val="24"/>
        </w:rPr>
        <w:t xml:space="preserve">Ser Otro Ser- https://youtu.be/dHSi3dm9Zp4 </w:t>
      </w:r>
    </w:p>
    <w:bookmarkStart w:id="2" w:name="_30j0zll" w:colFirst="0" w:colLast="0"/>
    <w:bookmarkEnd w:id="2"/>
    <w:p w:rsidR="00622489" w:rsidRDefault="00EC6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HYPERLINK "https://www.fundacionluminis.org.ar/video/carlos-skliar-pedagogias-la-fragilidad-educar-apasionarse-las-vidas-singulares" </w:instrText>
      </w:r>
      <w:r>
        <w:rPr>
          <w:color w:val="000000"/>
          <w:sz w:val="24"/>
          <w:szCs w:val="24"/>
        </w:rPr>
        <w:fldChar w:fldCharType="separate"/>
      </w:r>
      <w:r w:rsidRPr="00D8280F">
        <w:rPr>
          <w:rStyle w:val="Hipervnculo"/>
          <w:sz w:val="24"/>
          <w:szCs w:val="24"/>
        </w:rPr>
        <w:t>https://www.fundacionluminis.org.ar/video/carlos-skliar-pedagogias-la-fragilidad-educar-apasionarse-las-vidas-singulares</w:t>
      </w:r>
      <w:r>
        <w:rPr>
          <w:color w:val="000000"/>
          <w:sz w:val="24"/>
          <w:szCs w:val="24"/>
        </w:rPr>
        <w:fldChar w:fldCharType="end"/>
      </w:r>
    </w:p>
    <w:p w:rsidR="00EC6736" w:rsidRDefault="00EC67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622489" w:rsidRDefault="00EC6736" w:rsidP="00EC673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Rosana Mabel </w:t>
      </w:r>
      <w:proofErr w:type="spellStart"/>
      <w:r>
        <w:rPr>
          <w:color w:val="000000"/>
          <w:sz w:val="24"/>
          <w:szCs w:val="24"/>
        </w:rPr>
        <w:t>Lei</w:t>
      </w:r>
      <w:proofErr w:type="spellEnd"/>
    </w:p>
    <w:sectPr w:rsidR="00622489" w:rsidSect="00622489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3EB4"/>
    <w:multiLevelType w:val="multilevel"/>
    <w:tmpl w:val="5C4E910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F474ED"/>
    <w:multiLevelType w:val="multilevel"/>
    <w:tmpl w:val="DDA0CD3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796DBA"/>
    <w:multiLevelType w:val="multilevel"/>
    <w:tmpl w:val="24D688B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70195A"/>
    <w:multiLevelType w:val="multilevel"/>
    <w:tmpl w:val="7B108A9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89"/>
    <w:rsid w:val="00622489"/>
    <w:rsid w:val="00923963"/>
    <w:rsid w:val="009A4497"/>
    <w:rsid w:val="00EC6736"/>
    <w:rsid w:val="00E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763C-2F99-4385-8755-08DD98E3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97"/>
  </w:style>
  <w:style w:type="paragraph" w:styleId="Ttulo1">
    <w:name w:val="heading 1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622489"/>
  </w:style>
  <w:style w:type="table" w:customStyle="1" w:styleId="TableNormal">
    <w:name w:val="Table Normal"/>
    <w:rsid w:val="006224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6224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9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C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2018-04-27T20:45:00Z</dcterms:created>
  <dcterms:modified xsi:type="dcterms:W3CDTF">2018-04-27T20:45:00Z</dcterms:modified>
</cp:coreProperties>
</file>