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55" w:rsidRPr="00284255" w:rsidRDefault="00284255" w:rsidP="00284255">
      <w:pPr>
        <w:autoSpaceDE w:val="0"/>
        <w:autoSpaceDN w:val="0"/>
        <w:adjustRightInd w:val="0"/>
        <w:spacing w:after="0" w:line="240" w:lineRule="auto"/>
        <w:jc w:val="both"/>
        <w:rPr>
          <w:rFonts w:eastAsia="Times New Roman" w:cstheme="minorHAnsi"/>
          <w:b/>
          <w:iCs/>
          <w:sz w:val="24"/>
          <w:szCs w:val="24"/>
          <w:lang w:val="es-ES" w:eastAsia="es-ES"/>
        </w:rPr>
      </w:pPr>
      <w:r w:rsidRPr="00284255">
        <w:rPr>
          <w:rFonts w:eastAsia="Times New Roman" w:cstheme="minorHAnsi"/>
          <w:b/>
          <w:iCs/>
          <w:sz w:val="24"/>
          <w:szCs w:val="24"/>
          <w:lang w:val="es-ES" w:eastAsia="es-ES"/>
        </w:rPr>
        <w:t>INSTITUTO SUPERIOR DE PROFESORADO Nº</w:t>
      </w:r>
      <w:r w:rsidR="00845236">
        <w:rPr>
          <w:rFonts w:eastAsia="Times New Roman" w:cstheme="minorHAnsi"/>
          <w:b/>
          <w:iCs/>
          <w:sz w:val="24"/>
          <w:szCs w:val="24"/>
          <w:lang w:val="es-ES" w:eastAsia="es-ES"/>
        </w:rPr>
        <w:t xml:space="preserve"> (IES)</w:t>
      </w:r>
      <w:bookmarkStart w:id="0" w:name="_GoBack"/>
      <w:bookmarkEnd w:id="0"/>
      <w:r w:rsidRPr="00284255">
        <w:rPr>
          <w:rFonts w:eastAsia="Times New Roman" w:cstheme="minorHAnsi"/>
          <w:b/>
          <w:iCs/>
          <w:sz w:val="24"/>
          <w:szCs w:val="24"/>
          <w:lang w:val="es-ES" w:eastAsia="es-ES"/>
        </w:rPr>
        <w:t>: 7</w:t>
      </w:r>
    </w:p>
    <w:p w:rsidR="00284255" w:rsidRPr="00845236" w:rsidRDefault="00284255" w:rsidP="00284255">
      <w:pPr>
        <w:autoSpaceDE w:val="0"/>
        <w:autoSpaceDN w:val="0"/>
        <w:adjustRightInd w:val="0"/>
        <w:spacing w:after="0" w:line="240" w:lineRule="auto"/>
        <w:jc w:val="both"/>
        <w:rPr>
          <w:rFonts w:eastAsia="Times New Roman" w:cstheme="minorHAnsi"/>
          <w:b/>
          <w:iCs/>
          <w:sz w:val="24"/>
          <w:szCs w:val="24"/>
          <w:lang w:val="es-ES" w:eastAsia="es-ES"/>
        </w:rPr>
      </w:pPr>
      <w:r w:rsidRPr="00845236">
        <w:rPr>
          <w:rFonts w:eastAsia="Times New Roman" w:cstheme="minorHAnsi"/>
          <w:b/>
          <w:iCs/>
          <w:sz w:val="24"/>
          <w:szCs w:val="24"/>
          <w:lang w:val="es-ES" w:eastAsia="es-ES"/>
        </w:rPr>
        <w:t>CARRERA PROFESORADO DE EDUCACION ESPECIAL PARA DISCAPACITADOS INTELECTUALES</w:t>
      </w:r>
    </w:p>
    <w:p w:rsidR="00284255" w:rsidRPr="00845236"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845236">
        <w:rPr>
          <w:rFonts w:eastAsia="Times New Roman" w:cstheme="minorHAnsi"/>
          <w:iCs/>
          <w:sz w:val="24"/>
          <w:szCs w:val="24"/>
          <w:lang w:val="es-ES" w:eastAsia="es-ES"/>
        </w:rPr>
        <w:t>Unidad curricular: Problemáticas del Mundo Contemporáneo</w:t>
      </w:r>
    </w:p>
    <w:p w:rsidR="00284255" w:rsidRPr="00845236"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845236">
        <w:rPr>
          <w:rFonts w:eastAsia="Times New Roman" w:cstheme="minorHAnsi"/>
          <w:iCs/>
          <w:sz w:val="24"/>
          <w:szCs w:val="24"/>
          <w:lang w:val="es-ES" w:eastAsia="es-ES"/>
        </w:rPr>
        <w:t xml:space="preserve">Curso: 3º año </w:t>
      </w:r>
    </w:p>
    <w:p w:rsidR="00284255" w:rsidRPr="00845236"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845236">
        <w:rPr>
          <w:rFonts w:eastAsia="Times New Roman" w:cstheme="minorHAnsi"/>
          <w:iCs/>
          <w:sz w:val="24"/>
          <w:szCs w:val="24"/>
          <w:lang w:val="es-ES" w:eastAsia="es-ES"/>
        </w:rPr>
        <w:t>Cuatrimestre: 1º /Año lectivo: 2017</w:t>
      </w:r>
    </w:p>
    <w:p w:rsidR="00284255" w:rsidRPr="00845236"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845236">
        <w:rPr>
          <w:rFonts w:eastAsia="Times New Roman" w:cstheme="minorHAnsi"/>
          <w:iCs/>
          <w:sz w:val="24"/>
          <w:szCs w:val="24"/>
          <w:lang w:val="es-ES" w:eastAsia="es-ES"/>
        </w:rPr>
        <w:t>Cantidad de horas reloj semanales: cuatro</w:t>
      </w:r>
    </w:p>
    <w:p w:rsidR="00284255" w:rsidRPr="00845236"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845236">
        <w:rPr>
          <w:rFonts w:eastAsia="Times New Roman" w:cstheme="minorHAnsi"/>
          <w:iCs/>
          <w:sz w:val="24"/>
          <w:szCs w:val="24"/>
          <w:lang w:val="es-ES" w:eastAsia="es-ES"/>
        </w:rPr>
        <w:t>Profesora: Licenciada en historia Alejandra García</w:t>
      </w:r>
    </w:p>
    <w:p w:rsidR="00284255" w:rsidRPr="00284255" w:rsidRDefault="00284255" w:rsidP="00284255">
      <w:pPr>
        <w:spacing w:after="0" w:line="240" w:lineRule="auto"/>
        <w:jc w:val="both"/>
        <w:rPr>
          <w:rFonts w:eastAsia="Times New Roman" w:cstheme="minorHAnsi"/>
          <w:iCs/>
          <w:sz w:val="24"/>
          <w:szCs w:val="24"/>
          <w:lang w:val="es-ES" w:eastAsia="es-ES"/>
        </w:rPr>
      </w:pPr>
      <w:r w:rsidRPr="00845236">
        <w:rPr>
          <w:rFonts w:eastAsia="Times New Roman" w:cstheme="minorHAnsi"/>
          <w:iCs/>
          <w:sz w:val="24"/>
          <w:szCs w:val="24"/>
          <w:lang w:val="es-ES" w:eastAsia="es-ES"/>
        </w:rPr>
        <w:t>Plan aprobado por: Resolución Nro. 562/02</w:t>
      </w:r>
      <w:r w:rsidRPr="00284255">
        <w:rPr>
          <w:rFonts w:eastAsia="Times New Roman" w:cstheme="minorHAnsi"/>
          <w:iCs/>
          <w:sz w:val="24"/>
          <w:szCs w:val="24"/>
          <w:lang w:val="es-ES" w:eastAsia="es-ES"/>
        </w:rPr>
        <w:t xml:space="preserve"> </w:t>
      </w:r>
    </w:p>
    <w:p w:rsidR="00284255" w:rsidRPr="00284255" w:rsidRDefault="00284255" w:rsidP="00284255">
      <w:pPr>
        <w:spacing w:after="0" w:line="240" w:lineRule="auto"/>
        <w:jc w:val="both"/>
        <w:rPr>
          <w:rFonts w:eastAsia="Times New Roman" w:cstheme="minorHAnsi"/>
          <w:iCs/>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FUNDAMENTACIÓN</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Problemáticas del mundo Contemporáneas se encuentra ubicada en el tercer año del plan de estudios de la carrera de Educación Especial que consta de cuatro años. Los contenidos  de este espacio curricular pretenden brindar al futuro docente una visión global del mundo contemporáneo a través de la profundización de  problemáticas de gran relevancia y fuertes vinculaciones con la educación en general, en tanto que conforman el </w:t>
      </w:r>
      <w:r w:rsidRPr="00284255">
        <w:rPr>
          <w:rFonts w:eastAsia="Times New Roman" w:cstheme="minorHAnsi"/>
          <w:bCs/>
          <w:sz w:val="24"/>
          <w:szCs w:val="24"/>
          <w:lang w:val="es-ES" w:eastAsia="es-ES"/>
        </w:rPr>
        <w:t>contexto</w:t>
      </w:r>
      <w:r w:rsidRPr="00284255">
        <w:rPr>
          <w:rFonts w:eastAsia="Times New Roman" w:cstheme="minorHAnsi"/>
          <w:sz w:val="24"/>
          <w:szCs w:val="24"/>
          <w:lang w:val="es-ES" w:eastAsia="es-ES"/>
        </w:rPr>
        <w:t xml:space="preserve"> cultural y </w:t>
      </w:r>
      <w:proofErr w:type="spellStart"/>
      <w:r w:rsidRPr="00284255">
        <w:rPr>
          <w:rFonts w:eastAsia="Times New Roman" w:cstheme="minorHAnsi"/>
          <w:sz w:val="24"/>
          <w:szCs w:val="24"/>
          <w:lang w:val="es-ES" w:eastAsia="es-ES"/>
        </w:rPr>
        <w:t>epocal</w:t>
      </w:r>
      <w:proofErr w:type="spellEnd"/>
      <w:r w:rsidRPr="00284255">
        <w:rPr>
          <w:rFonts w:eastAsia="Times New Roman" w:cstheme="minorHAnsi"/>
          <w:sz w:val="24"/>
          <w:szCs w:val="24"/>
          <w:lang w:val="es-ES" w:eastAsia="es-ES"/>
        </w:rPr>
        <w:t xml:space="preserve"> en el que han de ejercer su rol.</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En este espacio el futuro docente podrá apropiarse  de conocimientos que contribuirán a su formación general y humanística al acceder al estudio de la realidad política, económica y social, mundial, latinoamericana y Argentina.  </w:t>
      </w:r>
    </w:p>
    <w:p w:rsidR="00284255" w:rsidRPr="00284255" w:rsidRDefault="00284255" w:rsidP="00284255">
      <w:pPr>
        <w:autoSpaceDE w:val="0"/>
        <w:autoSpaceDN w:val="0"/>
        <w:adjustRightInd w:val="0"/>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La cátedra se ubica dentro de una historia social, política y económica que se vincula con el paradigma teórico de Anales, que incorporó la corriente de la historia Social en la Argentina, pero también con aportes de la historia cultural que tiene lazos con la Antropología Cultural y la hermenéutica bajo cuyo giro se han incorporado lecturas.</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El espacio curricular comienza con un breve contexto histórico que recupera el proceso que desemboca en el mundo contemporáneo, con una introducción a la conformación del  mercado mundial capitalista a fines del siglo XIX y la 1º crisis del capitalismo en 1870. Se continúa con la crisis del 30 debido a su impacto en el liberalismo económico y político -aparición del Estado Interventor y su desemboque en la economía mixta y en el Estado de bienestar Keynesiano-, así como las políticas nacionalistas y fascistas que culminaron en la Segunda Guerra Mundial y en la división del mundo en dos polos. (Punto 1, 2,3 y 4 de la bibliografía). Y en sincronía con ello el impacto en el espacio de las economías latinoamericanas –en especial el caso argentino-, desde un abordaje que intenta explicar la comprensión del subdesarrollo y la dependencia en los años 60 (punto 5 y 6 bibliografía).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El segundo corte disciplinar que comienza con la tercer crisis del capitalismo, -1973-5-tiene contenidos de suma relevancia como los procesos económicos y políticos  que profundizaremos y conceptualizaremos esto es; el neoliberalismo y el neoconservadurismo, el fin del socialismo real y la Globalización, que diseñaron la fisonomía de nuestras sociedades contemporáneas ( punto 7 y 8 bibliografía).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Finalmente el tercer corte, posibilita al alumno debido a los marcos teóricos históricos, políticos y económicos anteriores, el análisis de la sociedad actual desde textos </w:t>
      </w:r>
      <w:proofErr w:type="spellStart"/>
      <w:r w:rsidRPr="00284255">
        <w:rPr>
          <w:rFonts w:eastAsia="Times New Roman" w:cstheme="minorHAnsi"/>
          <w:sz w:val="24"/>
          <w:szCs w:val="24"/>
          <w:lang w:val="es-ES" w:eastAsia="es-ES"/>
        </w:rPr>
        <w:t>problematizadores</w:t>
      </w:r>
      <w:proofErr w:type="spellEnd"/>
      <w:r w:rsidRPr="00284255">
        <w:rPr>
          <w:rFonts w:eastAsia="Times New Roman" w:cstheme="minorHAnsi"/>
          <w:sz w:val="24"/>
          <w:szCs w:val="24"/>
          <w:lang w:val="es-ES" w:eastAsia="es-ES"/>
        </w:rPr>
        <w:t xml:space="preserve">, que atienden temas de suma actualidad como el problema de los refugiados en relación a la guerra </w:t>
      </w:r>
      <w:r w:rsidR="0043601F">
        <w:rPr>
          <w:rFonts w:eastAsia="Times New Roman" w:cstheme="minorHAnsi"/>
          <w:sz w:val="24"/>
          <w:szCs w:val="24"/>
          <w:lang w:val="es-ES" w:eastAsia="es-ES"/>
        </w:rPr>
        <w:t xml:space="preserve">civil en </w:t>
      </w:r>
      <w:r w:rsidRPr="00284255">
        <w:rPr>
          <w:rFonts w:eastAsia="Times New Roman" w:cstheme="minorHAnsi"/>
          <w:sz w:val="24"/>
          <w:szCs w:val="24"/>
          <w:lang w:val="es-ES" w:eastAsia="es-ES"/>
        </w:rPr>
        <w:t xml:space="preserve">Siria, la migración de países pobres a ricos, el terrorismo internacional de ISIS  y  el </w:t>
      </w:r>
      <w:proofErr w:type="spellStart"/>
      <w:r w:rsidRPr="00284255">
        <w:rPr>
          <w:rFonts w:eastAsia="Times New Roman" w:cstheme="minorHAnsi"/>
          <w:sz w:val="24"/>
          <w:szCs w:val="24"/>
          <w:lang w:val="es-ES" w:eastAsia="es-ES"/>
        </w:rPr>
        <w:t>femicidio</w:t>
      </w:r>
      <w:proofErr w:type="spellEnd"/>
      <w:r w:rsidRPr="00284255">
        <w:rPr>
          <w:rFonts w:eastAsia="Times New Roman" w:cstheme="minorHAnsi"/>
          <w:sz w:val="24"/>
          <w:szCs w:val="24"/>
          <w:lang w:val="es-ES" w:eastAsia="es-ES"/>
        </w:rPr>
        <w:t xml:space="preserve"> en Latinoamérica y Argentina (punto 9 a 14 de la bibliografía) </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PROPOSITOS</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lastRenderedPageBreak/>
        <w:t xml:space="preserve">Favorecer el conocimiento de los distintos tipos de estados que se han sucedido desde la crisis del 30, como el Estado Interventor keynesiano y el Estado Neoliberal, comparando sus lógicas de funcionamiento </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Auspiciar el entendimiento de la globalización económica de la periferia en su asociación con Estados patrimonialistas que posibilitaron la acumulación y la concentración capitalista.</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Brindar la posibilidad de reconocer las implicancias para la sociedad Latinoamérica de democracias de baja intensidad e institucionalización, asociadas a la soberanía presidencialista.</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Colaborar en la Comprensión de que la crisis actual en educación implica un cambio global en la concepción del saber.</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Ayudar en la comprensión del impacto que la aparición de las nuevas tecnologías producen en la forma de producir e intercambiar bienes y servicios, así como en la condición humana y  modos de vida.</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Propiciar actitudes de apertura frente al conocimiento, aceptando que todo saber es provisional, manteniendo una alerta frente al envejecimiento de los conceptos, sin clausurar temas ni perspectivas.</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Ayudar a la formación de docentes críticos y reflexivos sobre la sociedad contemporánea</w:t>
      </w:r>
    </w:p>
    <w:p w:rsidR="00284255" w:rsidRPr="00284255" w:rsidRDefault="00284255" w:rsidP="00284255">
      <w:pPr>
        <w:spacing w:after="0" w:line="240" w:lineRule="auto"/>
        <w:ind w:left="720"/>
        <w:jc w:val="both"/>
        <w:rPr>
          <w:rFonts w:eastAsia="Times New Roman" w:cstheme="minorHAnsi"/>
          <w:sz w:val="24"/>
          <w:szCs w:val="24"/>
          <w:lang w:val="es-ES" w:eastAsia="es-ES"/>
        </w:rPr>
      </w:pPr>
    </w:p>
    <w:p w:rsidR="00284255" w:rsidRPr="00284255" w:rsidRDefault="00284255" w:rsidP="00284255">
      <w:pPr>
        <w:spacing w:after="0" w:line="240" w:lineRule="auto"/>
        <w:ind w:left="360"/>
        <w:jc w:val="both"/>
        <w:rPr>
          <w:rFonts w:eastAsia="Times New Roman" w:cstheme="minorHAnsi"/>
          <w:b/>
          <w:sz w:val="24"/>
          <w:szCs w:val="24"/>
          <w:lang w:val="es-ES" w:eastAsia="es-ES"/>
        </w:rPr>
      </w:pPr>
      <w:r w:rsidRPr="00284255">
        <w:rPr>
          <w:rFonts w:eastAsia="Times New Roman" w:cstheme="minorHAnsi"/>
          <w:b/>
          <w:sz w:val="24"/>
          <w:szCs w:val="24"/>
          <w:lang w:val="es-ES" w:eastAsia="es-ES"/>
        </w:rPr>
        <w:t>OBJETIVOS</w:t>
      </w:r>
    </w:p>
    <w:p w:rsidR="00284255" w:rsidRPr="00284255" w:rsidRDefault="00284255" w:rsidP="00284255">
      <w:pPr>
        <w:numPr>
          <w:ilvl w:val="0"/>
          <w:numId w:val="10"/>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Reconocer las causas que profundizan la marginalidad, la exclusión y la inseguridad en Latinoamérica y Argentina.</w:t>
      </w:r>
    </w:p>
    <w:p w:rsidR="00284255" w:rsidRPr="00284255" w:rsidRDefault="00284255" w:rsidP="00284255">
      <w:pPr>
        <w:numPr>
          <w:ilvl w:val="0"/>
          <w:numId w:val="8"/>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Comprender la problemática latinoamericana en el contexto del mundo global.</w:t>
      </w:r>
    </w:p>
    <w:p w:rsidR="00284255" w:rsidRPr="00284255" w:rsidRDefault="00284255" w:rsidP="00284255">
      <w:pPr>
        <w:numPr>
          <w:ilvl w:val="0"/>
          <w:numId w:val="8"/>
        </w:num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Conocer el funcionamiento de la economía capitalista contemporánea, a través de sus fluctuaciones, ciclos y crisis históricas.</w:t>
      </w:r>
    </w:p>
    <w:p w:rsidR="00284255" w:rsidRPr="00284255" w:rsidRDefault="00284255" w:rsidP="00284255">
      <w:pPr>
        <w:spacing w:after="0" w:line="240" w:lineRule="auto"/>
        <w:ind w:left="720"/>
        <w:jc w:val="both"/>
        <w:rPr>
          <w:rFonts w:eastAsia="Times New Roman" w:cstheme="minorHAnsi"/>
          <w:b/>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EJE TEMATICO I</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El proceso de conformación a fines del siglo XIX de un mercado mundial capitalista. La crisis de 1930: Los Estados Unidos, Keynes y las recetas anti cíclicas. La salida de la crisis: la Segunda Guerra. Apogeo y decadencia del Estado Benefactor y del paradigma Fondista. (1947- 1980).  Los 30 años dorados. La sociedad de consumo La guerra fría y el mundo bipolar</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El caso argentino desde la perspectiva latinoamericana: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Fin de la división internacional del trabajo, Estado interventor e industrialización sustitutiva. La implantación del Estado de Bienestar durante el régimen peronista.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La CEPAL, el Desarrollismo y el análisis de las relaciones entre centro y la periferia. </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BIBLIOGRAFÍA ESPECÍFICA UNIDAD I</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1) Sofía Inés (2002) </w:t>
      </w:r>
      <w:r w:rsidRPr="00284255">
        <w:rPr>
          <w:rFonts w:eastAsia="Times New Roman" w:cstheme="minorHAnsi"/>
          <w:i/>
          <w:sz w:val="24"/>
          <w:szCs w:val="24"/>
          <w:lang w:val="es-ES" w:eastAsia="es-ES"/>
        </w:rPr>
        <w:t>La conformación del mercado mundial capitalista”,</w:t>
      </w:r>
    </w:p>
    <w:p w:rsidR="00284255" w:rsidRPr="00284255" w:rsidRDefault="00284255" w:rsidP="00284255">
      <w:pPr>
        <w:spacing w:after="0" w:line="240" w:lineRule="auto"/>
        <w:jc w:val="both"/>
        <w:rPr>
          <w:rFonts w:eastAsia="Times New Roman" w:cstheme="minorHAnsi"/>
          <w:sz w:val="24"/>
          <w:szCs w:val="24"/>
          <w:lang w:val="es-ES" w:eastAsia="es-ES"/>
        </w:rPr>
      </w:pPr>
      <w:proofErr w:type="gramStart"/>
      <w:r w:rsidRPr="00284255">
        <w:rPr>
          <w:rFonts w:eastAsia="Times New Roman" w:cstheme="minorHAnsi"/>
          <w:sz w:val="24"/>
          <w:szCs w:val="24"/>
          <w:lang w:val="es-ES" w:eastAsia="es-ES"/>
        </w:rPr>
        <w:t>en</w:t>
      </w:r>
      <w:proofErr w:type="gram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Marcaida</w:t>
      </w:r>
      <w:proofErr w:type="spellEnd"/>
      <w:r w:rsidRPr="00284255">
        <w:rPr>
          <w:rFonts w:eastAsia="Times New Roman" w:cstheme="minorHAnsi"/>
          <w:sz w:val="24"/>
          <w:szCs w:val="24"/>
          <w:lang w:val="es-ES" w:eastAsia="es-ES"/>
        </w:rPr>
        <w:t xml:space="preserve"> Elena (coordinadora) “Estudios de historia económica y social, De la revolución industrial a la globalización neoliberal”, Pág. 107 a 114, Buenos Aires,  </w:t>
      </w:r>
      <w:proofErr w:type="spellStart"/>
      <w:r w:rsidRPr="00284255">
        <w:rPr>
          <w:rFonts w:eastAsia="Times New Roman" w:cstheme="minorHAnsi"/>
          <w:sz w:val="24"/>
          <w:szCs w:val="24"/>
          <w:lang w:val="es-ES" w:eastAsia="es-ES"/>
        </w:rPr>
        <w:t>Biblios</w:t>
      </w:r>
      <w:proofErr w:type="spellEnd"/>
      <w:r w:rsidRPr="00284255">
        <w:rPr>
          <w:rFonts w:eastAsia="Times New Roman" w:cstheme="minorHAnsi"/>
          <w:sz w:val="24"/>
          <w:szCs w:val="24"/>
          <w:lang w:val="es-ES" w:eastAsia="es-ES"/>
        </w:rPr>
        <w:t>.</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2) </w:t>
      </w:r>
      <w:proofErr w:type="spellStart"/>
      <w:r w:rsidRPr="00284255">
        <w:rPr>
          <w:rFonts w:eastAsia="Times New Roman" w:cstheme="minorHAnsi"/>
          <w:sz w:val="24"/>
          <w:szCs w:val="24"/>
          <w:lang w:val="es-ES" w:eastAsia="es-ES"/>
        </w:rPr>
        <w:t>Sirica</w:t>
      </w:r>
      <w:proofErr w:type="spellEnd"/>
      <w:r w:rsidRPr="00284255">
        <w:rPr>
          <w:rFonts w:eastAsia="Times New Roman" w:cstheme="minorHAnsi"/>
          <w:sz w:val="24"/>
          <w:szCs w:val="24"/>
          <w:lang w:val="es-ES" w:eastAsia="es-ES"/>
        </w:rPr>
        <w:t xml:space="preserve"> Elena (2002) “Estados Unidos en la crisis. Depresión y New </w:t>
      </w:r>
      <w:proofErr w:type="spellStart"/>
      <w:r w:rsidRPr="00284255">
        <w:rPr>
          <w:rFonts w:eastAsia="Times New Roman" w:cstheme="minorHAnsi"/>
          <w:sz w:val="24"/>
          <w:szCs w:val="24"/>
          <w:lang w:val="es-ES" w:eastAsia="es-ES"/>
        </w:rPr>
        <w:t>Deal</w:t>
      </w:r>
      <w:proofErr w:type="spellEnd"/>
      <w:r w:rsidRPr="00284255">
        <w:rPr>
          <w:rFonts w:eastAsia="Times New Roman" w:cstheme="minorHAnsi"/>
          <w:sz w:val="24"/>
          <w:szCs w:val="24"/>
          <w:lang w:val="es-ES" w:eastAsia="es-ES"/>
        </w:rPr>
        <w:t xml:space="preserve">”, en </w:t>
      </w:r>
      <w:proofErr w:type="spellStart"/>
      <w:r w:rsidRPr="00284255">
        <w:rPr>
          <w:rFonts w:eastAsia="Times New Roman" w:cstheme="minorHAnsi"/>
          <w:sz w:val="24"/>
          <w:szCs w:val="24"/>
          <w:lang w:val="es-ES" w:eastAsia="es-ES"/>
        </w:rPr>
        <w:t>Marcaida</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op</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cit</w:t>
      </w:r>
      <w:proofErr w:type="spellEnd"/>
      <w:r w:rsidRPr="00284255">
        <w:rPr>
          <w:rFonts w:eastAsia="Times New Roman" w:cstheme="minorHAnsi"/>
          <w:sz w:val="24"/>
          <w:szCs w:val="24"/>
          <w:lang w:val="es-ES" w:eastAsia="es-ES"/>
        </w:rPr>
        <w:t>, Pág. 137 a 144.</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3) </w:t>
      </w:r>
      <w:proofErr w:type="spellStart"/>
      <w:r w:rsidRPr="00284255">
        <w:rPr>
          <w:rFonts w:eastAsia="Times New Roman" w:cstheme="minorHAnsi"/>
          <w:sz w:val="24"/>
          <w:szCs w:val="24"/>
          <w:lang w:val="es-ES" w:eastAsia="es-ES"/>
        </w:rPr>
        <w:t>SirlimEzequiel</w:t>
      </w:r>
      <w:proofErr w:type="spellEnd"/>
      <w:r w:rsidRPr="00284255">
        <w:rPr>
          <w:rFonts w:eastAsia="Times New Roman" w:cstheme="minorHAnsi"/>
          <w:sz w:val="24"/>
          <w:szCs w:val="24"/>
          <w:lang w:val="es-ES" w:eastAsia="es-ES"/>
        </w:rPr>
        <w:t xml:space="preserve"> (2000), “El advenimiento de la economía mixta y su crisis”, en </w:t>
      </w:r>
      <w:proofErr w:type="spellStart"/>
      <w:r w:rsidRPr="00284255">
        <w:rPr>
          <w:rFonts w:eastAsia="Times New Roman" w:cstheme="minorHAnsi"/>
          <w:sz w:val="24"/>
          <w:szCs w:val="24"/>
          <w:lang w:val="es-ES" w:eastAsia="es-ES"/>
        </w:rPr>
        <w:t>Marcaida</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op</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cit</w:t>
      </w:r>
      <w:proofErr w:type="spellEnd"/>
      <w:r w:rsidRPr="00284255">
        <w:rPr>
          <w:rFonts w:eastAsia="Times New Roman" w:cstheme="minorHAnsi"/>
          <w:sz w:val="24"/>
          <w:szCs w:val="24"/>
          <w:lang w:val="es-ES" w:eastAsia="es-ES"/>
        </w:rPr>
        <w:t>, Pág. 171 a 178.</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4) Artola Gallegos – Pérez Ledesma, (1988) </w:t>
      </w:r>
      <w:r w:rsidRPr="00284255">
        <w:rPr>
          <w:rFonts w:eastAsia="Times New Roman" w:cstheme="minorHAnsi"/>
          <w:i/>
          <w:sz w:val="24"/>
          <w:szCs w:val="24"/>
          <w:lang w:val="es-ES" w:eastAsia="es-ES"/>
        </w:rPr>
        <w:t>Historia del Mundo Contemporáneo,</w:t>
      </w:r>
      <w:r w:rsidRPr="00284255">
        <w:rPr>
          <w:rFonts w:eastAsia="Times New Roman" w:cstheme="minorHAnsi"/>
          <w:sz w:val="24"/>
          <w:szCs w:val="24"/>
          <w:lang w:val="es-ES" w:eastAsia="es-ES"/>
        </w:rPr>
        <w:t xml:space="preserve">  “Cambio de rumbo” y “División del Mundo”, Madrid, Anaya.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lastRenderedPageBreak/>
        <w:t xml:space="preserve">5) Gallego Marisa (2007), </w:t>
      </w:r>
      <w:r w:rsidRPr="00284255">
        <w:rPr>
          <w:rFonts w:eastAsia="Times New Roman" w:cstheme="minorHAnsi"/>
          <w:i/>
          <w:sz w:val="24"/>
          <w:szCs w:val="24"/>
          <w:lang w:val="es-ES" w:eastAsia="es-ES"/>
        </w:rPr>
        <w:t>Historia latinoamericana,</w:t>
      </w:r>
      <w:r w:rsidRPr="00284255">
        <w:rPr>
          <w:rFonts w:eastAsia="Times New Roman" w:cstheme="minorHAnsi"/>
          <w:sz w:val="24"/>
          <w:szCs w:val="24"/>
          <w:lang w:val="es-ES" w:eastAsia="es-ES"/>
        </w:rPr>
        <w:t xml:space="preserve"> Cap. 10 hasta pág. 312, Cap. 12, hasta pág. 351, Editorial Maipú, Buenos Aires. No va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6) </w:t>
      </w:r>
      <w:proofErr w:type="spellStart"/>
      <w:r w:rsidRPr="00284255">
        <w:rPr>
          <w:rFonts w:eastAsia="Times New Roman" w:cstheme="minorHAnsi"/>
          <w:sz w:val="24"/>
          <w:szCs w:val="24"/>
          <w:lang w:val="es-ES" w:eastAsia="es-ES"/>
        </w:rPr>
        <w:t>Sirlim</w:t>
      </w:r>
      <w:proofErr w:type="spellEnd"/>
      <w:r w:rsidRPr="00284255">
        <w:rPr>
          <w:rFonts w:eastAsia="Times New Roman" w:cstheme="minorHAnsi"/>
          <w:sz w:val="24"/>
          <w:szCs w:val="24"/>
          <w:lang w:val="es-ES" w:eastAsia="es-ES"/>
        </w:rPr>
        <w:t xml:space="preserve"> Ezequiel (2002) “Neoliberalismo: apuntes sobre una ideología”, en </w:t>
      </w:r>
      <w:proofErr w:type="spellStart"/>
      <w:r w:rsidRPr="00284255">
        <w:rPr>
          <w:rFonts w:eastAsia="Times New Roman" w:cstheme="minorHAnsi"/>
          <w:sz w:val="24"/>
          <w:szCs w:val="24"/>
          <w:lang w:val="es-ES" w:eastAsia="es-ES"/>
        </w:rPr>
        <w:t>Marcaída</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op</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cit</w:t>
      </w:r>
      <w:proofErr w:type="spellEnd"/>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EJE TEMATICO II</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Un nuevo Orden Internacional; la crisis de los años 70 y las recetas neoliberales y neoconservadoras. La nueva derecha. El colapso soviético y la globalización. El mundo post-</w:t>
      </w:r>
      <w:proofErr w:type="spellStart"/>
      <w:r w:rsidRPr="00284255">
        <w:rPr>
          <w:rFonts w:eastAsia="Times New Roman" w:cstheme="minorHAnsi"/>
          <w:sz w:val="24"/>
          <w:szCs w:val="24"/>
          <w:lang w:val="es-ES" w:eastAsia="es-ES"/>
        </w:rPr>
        <w:t>fordista</w:t>
      </w:r>
      <w:proofErr w:type="spellEnd"/>
      <w:r w:rsidRPr="00284255">
        <w:rPr>
          <w:rFonts w:eastAsia="Times New Roman" w:cstheme="minorHAnsi"/>
          <w:sz w:val="24"/>
          <w:szCs w:val="24"/>
          <w:lang w:val="es-ES" w:eastAsia="es-ES"/>
        </w:rPr>
        <w:t>.</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Los procesos de la globalización. La Aldea global o la  fabrica global.</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 </w:t>
      </w: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BIBLIOGRAFÍA ESPECÍFICA UNIDAD II</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7) Pita Fernando (2002) “Neoliberalismo y neoconservadurismo: La nueva derecha, en </w:t>
      </w:r>
      <w:proofErr w:type="spellStart"/>
      <w:r w:rsidRPr="00284255">
        <w:rPr>
          <w:rFonts w:eastAsia="Times New Roman" w:cstheme="minorHAnsi"/>
          <w:sz w:val="24"/>
          <w:szCs w:val="24"/>
          <w:lang w:val="es-ES" w:eastAsia="es-ES"/>
        </w:rPr>
        <w:t>Marcaída</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op</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cit</w:t>
      </w:r>
      <w:proofErr w:type="spellEnd"/>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8) </w:t>
      </w:r>
      <w:proofErr w:type="spellStart"/>
      <w:r w:rsidRPr="00284255">
        <w:rPr>
          <w:rFonts w:eastAsia="Times New Roman" w:cstheme="minorHAnsi"/>
          <w:sz w:val="24"/>
          <w:szCs w:val="24"/>
          <w:lang w:val="es-ES" w:eastAsia="es-ES"/>
        </w:rPr>
        <w:t>Mazzeo</w:t>
      </w:r>
      <w:proofErr w:type="spellEnd"/>
      <w:r w:rsidRPr="00284255">
        <w:rPr>
          <w:rFonts w:eastAsia="Times New Roman" w:cstheme="minorHAnsi"/>
          <w:sz w:val="24"/>
          <w:szCs w:val="24"/>
          <w:lang w:val="es-ES" w:eastAsia="es-ES"/>
        </w:rPr>
        <w:t xml:space="preserve"> Miguel (2002) “Los procesos de globalización”, en </w:t>
      </w:r>
      <w:proofErr w:type="spellStart"/>
      <w:r w:rsidRPr="00284255">
        <w:rPr>
          <w:rFonts w:eastAsia="Times New Roman" w:cstheme="minorHAnsi"/>
          <w:sz w:val="24"/>
          <w:szCs w:val="24"/>
          <w:lang w:val="es-ES" w:eastAsia="es-ES"/>
        </w:rPr>
        <w:t>Marcaida</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op</w:t>
      </w:r>
      <w:proofErr w:type="spellEnd"/>
      <w:r w:rsidRPr="00284255">
        <w:rPr>
          <w:rFonts w:eastAsia="Times New Roman" w:cstheme="minorHAnsi"/>
          <w:sz w:val="24"/>
          <w:szCs w:val="24"/>
          <w:lang w:val="es-ES" w:eastAsia="es-ES"/>
        </w:rPr>
        <w:t xml:space="preserve"> </w:t>
      </w:r>
      <w:proofErr w:type="spellStart"/>
      <w:r w:rsidRPr="00284255">
        <w:rPr>
          <w:rFonts w:eastAsia="Times New Roman" w:cstheme="minorHAnsi"/>
          <w:sz w:val="24"/>
          <w:szCs w:val="24"/>
          <w:lang w:val="es-ES" w:eastAsia="es-ES"/>
        </w:rPr>
        <w:t>cit</w:t>
      </w:r>
      <w:proofErr w:type="spellEnd"/>
      <w:r w:rsidRPr="00284255">
        <w:rPr>
          <w:rFonts w:eastAsia="Times New Roman" w:cstheme="minorHAnsi"/>
          <w:sz w:val="24"/>
          <w:szCs w:val="24"/>
          <w:lang w:val="es-ES" w:eastAsia="es-ES"/>
        </w:rPr>
        <w:t xml:space="preserve">, Pág. </w:t>
      </w:r>
      <w:smartTag w:uri="urn:schemas-microsoft-com:office:smarttags" w:element="metricconverter">
        <w:smartTagPr>
          <w:attr w:name="ProductID" w:val="197 a"/>
        </w:smartTagPr>
        <w:r w:rsidRPr="00284255">
          <w:rPr>
            <w:rFonts w:eastAsia="Times New Roman" w:cstheme="minorHAnsi"/>
            <w:sz w:val="24"/>
            <w:szCs w:val="24"/>
            <w:lang w:val="es-ES" w:eastAsia="es-ES"/>
          </w:rPr>
          <w:t>197 a</w:t>
        </w:r>
      </w:smartTag>
      <w:r w:rsidRPr="00284255">
        <w:rPr>
          <w:rFonts w:eastAsia="Times New Roman" w:cstheme="minorHAnsi"/>
          <w:sz w:val="24"/>
          <w:szCs w:val="24"/>
          <w:lang w:val="es-ES" w:eastAsia="es-ES"/>
        </w:rPr>
        <w:t xml:space="preserve"> 200 y </w:t>
      </w:r>
      <w:smartTag w:uri="urn:schemas-microsoft-com:office:smarttags" w:element="metricconverter">
        <w:smartTagPr>
          <w:attr w:name="ProductID" w:val="206 a"/>
        </w:smartTagPr>
        <w:r w:rsidRPr="00284255">
          <w:rPr>
            <w:rFonts w:eastAsia="Times New Roman" w:cstheme="minorHAnsi"/>
            <w:sz w:val="24"/>
            <w:szCs w:val="24"/>
            <w:lang w:val="es-ES" w:eastAsia="es-ES"/>
          </w:rPr>
          <w:t>206 a</w:t>
        </w:r>
      </w:smartTag>
      <w:r w:rsidRPr="00284255">
        <w:rPr>
          <w:rFonts w:eastAsia="Times New Roman" w:cstheme="minorHAnsi"/>
          <w:sz w:val="24"/>
          <w:szCs w:val="24"/>
          <w:lang w:val="es-ES" w:eastAsia="es-ES"/>
        </w:rPr>
        <w:t xml:space="preserve"> 209.</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 xml:space="preserve">EJE TEMATICO III </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Efectos políticos, económicos y culturales de la globalización capitalista: el debilitamiento de los Estados Nacionales y el ensanchamiento de la brecha entre el mundo desarrollado y los países en vía de desarrollo o emergentes. Crisis de la sociedad solidaria y atomización del individuo. Las revueltas árabes y la  nueva crisis económica.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Argentina desde el contexto latinoamericano:</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Los efectos de la globalización y la ideología de libre mercado en la periferia. </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Organismos internacionales, grupos económicos y soberanía nacional. Transformaciones en el mundo del trabajo. Las condiciones actuales del empleo y el mercado laboral. Educación y fragmentación social. El </w:t>
      </w:r>
      <w:proofErr w:type="spellStart"/>
      <w:r w:rsidRPr="00284255">
        <w:rPr>
          <w:rFonts w:eastAsia="Times New Roman" w:cstheme="minorHAnsi"/>
          <w:sz w:val="24"/>
          <w:szCs w:val="24"/>
          <w:lang w:val="es-ES" w:eastAsia="es-ES"/>
        </w:rPr>
        <w:t>femicidio</w:t>
      </w:r>
      <w:proofErr w:type="spellEnd"/>
      <w:r w:rsidRPr="00284255">
        <w:rPr>
          <w:rFonts w:eastAsia="Times New Roman" w:cstheme="minorHAnsi"/>
          <w:sz w:val="24"/>
          <w:szCs w:val="24"/>
          <w:lang w:val="es-ES" w:eastAsia="es-ES"/>
        </w:rPr>
        <w:t>.</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BIBLIOGRAFIA ESPECÍFICA UNIDAD III</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Pr="00284255" w:rsidRDefault="00284255" w:rsidP="00284255">
      <w:pPr>
        <w:autoSpaceDE w:val="0"/>
        <w:autoSpaceDN w:val="0"/>
        <w:adjustRightInd w:val="0"/>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9) </w:t>
      </w:r>
      <w:proofErr w:type="spellStart"/>
      <w:r w:rsidRPr="00284255">
        <w:rPr>
          <w:rFonts w:eastAsia="Times New Roman" w:cstheme="minorHAnsi"/>
          <w:sz w:val="24"/>
          <w:szCs w:val="24"/>
          <w:lang w:val="es-ES" w:eastAsia="es-ES"/>
        </w:rPr>
        <w:t>Agresti</w:t>
      </w:r>
      <w:proofErr w:type="spellEnd"/>
      <w:r w:rsidRPr="00284255">
        <w:rPr>
          <w:rFonts w:eastAsia="Times New Roman" w:cstheme="minorHAnsi"/>
          <w:sz w:val="24"/>
          <w:szCs w:val="24"/>
          <w:lang w:val="es-ES" w:eastAsia="es-ES"/>
        </w:rPr>
        <w:t xml:space="preserve"> Federico  (2010),”Sociedad y Estado en un mundo globalizado”, cap. III y IV, </w:t>
      </w:r>
      <w:proofErr w:type="spellStart"/>
      <w:r w:rsidRPr="00284255">
        <w:rPr>
          <w:rFonts w:eastAsia="Times New Roman" w:cstheme="minorHAnsi"/>
          <w:sz w:val="24"/>
          <w:szCs w:val="24"/>
          <w:lang w:val="es-ES" w:eastAsia="es-ES"/>
        </w:rPr>
        <w:t>Eudeba</w:t>
      </w:r>
      <w:proofErr w:type="spellEnd"/>
      <w:r w:rsidRPr="00284255">
        <w:rPr>
          <w:rFonts w:eastAsia="Times New Roman" w:cstheme="minorHAnsi"/>
          <w:sz w:val="24"/>
          <w:szCs w:val="24"/>
          <w:lang w:val="es-ES" w:eastAsia="es-ES"/>
        </w:rPr>
        <w:t>, Buenos Aires</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10) Giménez Omar (2011), La revuelta común, RÑ, 21/5/2011</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11) Mota del David (2014), Loa antepasados de ISIS, Revista Ñ, 4/10</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12) </w:t>
      </w:r>
      <w:proofErr w:type="spellStart"/>
      <w:r w:rsidRPr="00284255">
        <w:rPr>
          <w:rFonts w:eastAsia="Times New Roman" w:cstheme="minorHAnsi"/>
          <w:sz w:val="24"/>
          <w:szCs w:val="24"/>
          <w:lang w:val="es-ES" w:eastAsia="es-ES"/>
        </w:rPr>
        <w:t>Kissinger</w:t>
      </w:r>
      <w:proofErr w:type="spellEnd"/>
      <w:r w:rsidRPr="00284255">
        <w:rPr>
          <w:rFonts w:eastAsia="Times New Roman" w:cstheme="minorHAnsi"/>
          <w:sz w:val="24"/>
          <w:szCs w:val="24"/>
          <w:lang w:val="es-ES" w:eastAsia="es-ES"/>
        </w:rPr>
        <w:t xml:space="preserve"> Henry (2014), cap. 3 El islamismo y el Oriente próximo, Editorial Debate, Buenos Aires.</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13) </w:t>
      </w:r>
      <w:proofErr w:type="spellStart"/>
      <w:r w:rsidRPr="00284255">
        <w:rPr>
          <w:rFonts w:eastAsia="Times New Roman" w:cstheme="minorHAnsi"/>
          <w:sz w:val="24"/>
          <w:szCs w:val="24"/>
          <w:lang w:val="es-ES" w:eastAsia="es-ES"/>
        </w:rPr>
        <w:t>Segato</w:t>
      </w:r>
      <w:proofErr w:type="spellEnd"/>
      <w:r w:rsidRPr="00284255">
        <w:rPr>
          <w:rFonts w:eastAsia="Times New Roman" w:cstheme="minorHAnsi"/>
          <w:sz w:val="24"/>
          <w:szCs w:val="24"/>
          <w:lang w:val="es-ES" w:eastAsia="es-ES"/>
        </w:rPr>
        <w:t xml:space="preserve"> Rita (2014)</w:t>
      </w:r>
      <w:r w:rsidRPr="00284255">
        <w:rPr>
          <w:rFonts w:eastAsia="Times New Roman" w:cstheme="minorHAnsi"/>
          <w:iCs/>
          <w:color w:val="222222"/>
          <w:sz w:val="24"/>
          <w:szCs w:val="24"/>
          <w:lang w:val="es-ES" w:eastAsia="es-ES"/>
        </w:rPr>
        <w:t xml:space="preserve"> Las nuevas formas de la guerra y el cuerpo de las mujeres</w:t>
      </w:r>
      <w:r w:rsidRPr="00E50594">
        <w:rPr>
          <w:rFonts w:eastAsia="Times New Roman" w:cstheme="minorHAnsi"/>
          <w:color w:val="222222"/>
          <w:sz w:val="24"/>
          <w:szCs w:val="24"/>
          <w:lang w:val="es-ES" w:eastAsia="es-ES"/>
        </w:rPr>
        <w:t> </w:t>
      </w:r>
      <w:r w:rsidRPr="00284255">
        <w:rPr>
          <w:rFonts w:eastAsia="Times New Roman" w:cstheme="minorHAnsi"/>
          <w:color w:val="222222"/>
          <w:sz w:val="24"/>
          <w:szCs w:val="24"/>
          <w:lang w:val="es-ES" w:eastAsia="es-ES"/>
        </w:rPr>
        <w:t>(México, DF: Pez en el Árbol.</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PROPUESTA METODOLOGICA</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Pr="00284255"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284255">
        <w:rPr>
          <w:rFonts w:eastAsia="Times New Roman" w:cstheme="minorHAnsi"/>
          <w:iCs/>
          <w:sz w:val="24"/>
          <w:szCs w:val="24"/>
          <w:lang w:val="es-ES" w:eastAsia="es-ES"/>
        </w:rPr>
        <w:t>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a desarrollar, a través de gráficos en el pizarrón, uso de las TICS, expresión oral y mapas. Un tercer momento será la conformación de grupos de trabajo, que a través de la lectura de la bibliografía sugerida  e intercambio dentro de los mismos, inicia</w:t>
      </w:r>
      <w:r w:rsidR="0043601F">
        <w:rPr>
          <w:rFonts w:eastAsia="Times New Roman" w:cstheme="minorHAnsi"/>
          <w:iCs/>
          <w:sz w:val="24"/>
          <w:szCs w:val="24"/>
          <w:lang w:val="es-ES" w:eastAsia="es-ES"/>
        </w:rPr>
        <w:t xml:space="preserve">ran la discusión y el análisis </w:t>
      </w:r>
      <w:r w:rsidRPr="00284255">
        <w:rPr>
          <w:rFonts w:eastAsia="Times New Roman" w:cstheme="minorHAnsi"/>
          <w:iCs/>
          <w:sz w:val="24"/>
          <w:szCs w:val="24"/>
          <w:lang w:val="es-ES" w:eastAsia="es-ES"/>
        </w:rPr>
        <w:t xml:space="preserve">crítico del material. La culminación de la clase se desarrollara con la puesta en común y debate de los grupos y entre los grupos, de los temas presentados y el cierre final del docente con la devolución y síntesis. </w:t>
      </w:r>
      <w:r w:rsidR="0043601F">
        <w:rPr>
          <w:rFonts w:eastAsia="Times New Roman" w:cstheme="minorHAnsi"/>
          <w:iCs/>
          <w:sz w:val="24"/>
          <w:szCs w:val="24"/>
          <w:lang w:val="es-ES" w:eastAsia="es-ES"/>
        </w:rPr>
        <w:t>También se desarrollaran prácticos a través del aula virtual y plataforma del IES.</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TEMPORALIZACION</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Pr="00284255"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284255">
        <w:rPr>
          <w:rFonts w:eastAsia="Times New Roman" w:cstheme="minorHAnsi"/>
          <w:iCs/>
          <w:sz w:val="24"/>
          <w:szCs w:val="24"/>
          <w:lang w:val="es-ES" w:eastAsia="es-ES"/>
        </w:rPr>
        <w:t>Durante el mes de Abril y Mayo desarrollo contenido Unidad I, y II.</w:t>
      </w:r>
    </w:p>
    <w:p w:rsidR="00284255" w:rsidRPr="00284255" w:rsidRDefault="00284255" w:rsidP="00284255">
      <w:pPr>
        <w:autoSpaceDE w:val="0"/>
        <w:autoSpaceDN w:val="0"/>
        <w:adjustRightInd w:val="0"/>
        <w:spacing w:after="0" w:line="240" w:lineRule="auto"/>
        <w:jc w:val="both"/>
        <w:rPr>
          <w:rFonts w:eastAsia="Times New Roman" w:cstheme="minorHAnsi"/>
          <w:iCs/>
          <w:sz w:val="24"/>
          <w:szCs w:val="24"/>
          <w:lang w:val="es-ES" w:eastAsia="es-ES"/>
        </w:rPr>
      </w:pPr>
      <w:r w:rsidRPr="00284255">
        <w:rPr>
          <w:rFonts w:eastAsia="Times New Roman" w:cstheme="minorHAnsi"/>
          <w:sz w:val="24"/>
          <w:szCs w:val="24"/>
          <w:lang w:val="es-ES" w:eastAsia="es-ES"/>
        </w:rPr>
        <w:t>Durante  meses Mayo, junio y julio desarrollo contenido Unidad III</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Cronograma tentativo de evaluación 1º  cuatrimestre sobre bibliografía Unidad I: 20 de junio de 2017</w:t>
      </w:r>
    </w:p>
    <w:p w:rsidR="00284255" w:rsidRPr="00284255" w:rsidRDefault="00284255" w:rsidP="00284255">
      <w:pPr>
        <w:spacing w:after="0" w:line="240" w:lineRule="auto"/>
        <w:jc w:val="both"/>
        <w:rPr>
          <w:rFonts w:eastAsia="Times New Roman" w:cstheme="minorHAnsi"/>
          <w:sz w:val="24"/>
          <w:szCs w:val="24"/>
          <w:lang w:eastAsia="es-ES"/>
        </w:rPr>
      </w:pP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EVALUACIÓN</w:t>
      </w:r>
    </w:p>
    <w:p w:rsidR="00284255" w:rsidRPr="00284255" w:rsidRDefault="00284255" w:rsidP="00284255">
      <w:pPr>
        <w:spacing w:after="0" w:line="240" w:lineRule="auto"/>
        <w:jc w:val="both"/>
        <w:rPr>
          <w:rFonts w:eastAsia="Times New Roman" w:cstheme="minorHAnsi"/>
          <w:sz w:val="24"/>
          <w:szCs w:val="24"/>
          <w:lang w:val="es-ES" w:eastAsia="es-ES"/>
        </w:rPr>
      </w:pP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Regulares con cursado presencial y </w:t>
      </w:r>
      <w:proofErr w:type="spellStart"/>
      <w:r w:rsidRPr="00284255">
        <w:rPr>
          <w:rFonts w:eastAsia="Times New Roman" w:cstheme="minorHAnsi"/>
          <w:sz w:val="24"/>
          <w:szCs w:val="24"/>
          <w:lang w:val="es-ES" w:eastAsia="es-ES"/>
        </w:rPr>
        <w:t>semi</w:t>
      </w:r>
      <w:proofErr w:type="spellEnd"/>
      <w:r w:rsidRPr="00284255">
        <w:rPr>
          <w:rFonts w:eastAsia="Times New Roman" w:cstheme="minorHAnsi"/>
          <w:sz w:val="24"/>
          <w:szCs w:val="24"/>
          <w:lang w:val="es-ES" w:eastAsia="es-ES"/>
        </w:rPr>
        <w:t xml:space="preserve">-presencial: </w:t>
      </w:r>
      <w:r w:rsidRPr="00284255">
        <w:rPr>
          <w:rFonts w:eastAsia="Times New Roman" w:cstheme="minorHAnsi"/>
          <w:color w:val="000000"/>
          <w:sz w:val="24"/>
          <w:szCs w:val="24"/>
          <w:lang w:val="es-ES" w:eastAsia="es-ES"/>
        </w:rPr>
        <w:t xml:space="preserve">Cumplimiento del 75% de la asistencia y el 60 % respectivamente  y la aprobación del 70% de los trabajos prácticos. </w:t>
      </w:r>
      <w:r w:rsidRPr="00284255">
        <w:rPr>
          <w:rFonts w:eastAsia="Times New Roman" w:cstheme="minorHAnsi"/>
          <w:sz w:val="24"/>
          <w:szCs w:val="24"/>
          <w:lang w:val="es-ES" w:eastAsia="es-ES"/>
        </w:rPr>
        <w:t xml:space="preserve">Un parcial escrito al final del cuatrimestre, a partir de los contenidos de los ejes I y II, con una instancia de </w:t>
      </w:r>
      <w:proofErr w:type="spellStart"/>
      <w:r w:rsidRPr="00284255">
        <w:rPr>
          <w:rFonts w:eastAsia="Times New Roman" w:cstheme="minorHAnsi"/>
          <w:sz w:val="24"/>
          <w:szCs w:val="24"/>
          <w:lang w:val="es-ES" w:eastAsia="es-ES"/>
        </w:rPr>
        <w:t>recuperatorio</w:t>
      </w:r>
      <w:proofErr w:type="spellEnd"/>
      <w:r w:rsidRPr="00284255">
        <w:rPr>
          <w:rFonts w:eastAsia="Times New Roman" w:cstheme="minorHAnsi"/>
          <w:sz w:val="24"/>
          <w:szCs w:val="24"/>
          <w:lang w:val="es-ES" w:eastAsia="es-ES"/>
        </w:rPr>
        <w:t>. La  nota de aprobación es: seis (aprobado).</w:t>
      </w:r>
    </w:p>
    <w:p w:rsidR="00284255" w:rsidRPr="00284255" w:rsidRDefault="00284255" w:rsidP="00284255">
      <w:pPr>
        <w:shd w:val="clear" w:color="auto" w:fill="FFFFFF"/>
        <w:spacing w:after="0" w:line="255" w:lineRule="atLeast"/>
        <w:jc w:val="both"/>
        <w:rPr>
          <w:rFonts w:eastAsia="Times New Roman" w:cstheme="minorHAnsi"/>
          <w:b/>
          <w:sz w:val="24"/>
          <w:szCs w:val="24"/>
          <w:lang w:eastAsia="es-AR"/>
        </w:rPr>
      </w:pPr>
      <w:r w:rsidRPr="00284255">
        <w:rPr>
          <w:rFonts w:eastAsia="Times New Roman" w:cstheme="minorHAnsi"/>
          <w:color w:val="2A2A2A"/>
          <w:sz w:val="24"/>
          <w:szCs w:val="24"/>
          <w:lang w:eastAsia="es-AR"/>
        </w:rPr>
        <w:t>La aprobación de la materia</w:t>
      </w:r>
      <w:r w:rsidRPr="00284255">
        <w:rPr>
          <w:rFonts w:eastAsia="Times New Roman" w:cstheme="minorHAnsi"/>
          <w:sz w:val="24"/>
          <w:szCs w:val="24"/>
          <w:lang w:eastAsia="es-AR"/>
        </w:rPr>
        <w:t xml:space="preserve"> será mediante un examen final </w:t>
      </w:r>
      <w:r w:rsidRPr="00284255">
        <w:rPr>
          <w:rFonts w:eastAsia="Times New Roman" w:cstheme="minorHAnsi"/>
          <w:color w:val="2A2A2A"/>
          <w:sz w:val="24"/>
          <w:szCs w:val="24"/>
          <w:lang w:eastAsia="es-AR"/>
        </w:rPr>
        <w:t>ante tribunal, que incluye la totalidad de las lecturas indicadas como obligatorias en el proyecto curricular de la cátedra.</w:t>
      </w:r>
      <w:r w:rsidRPr="00284255">
        <w:rPr>
          <w:rFonts w:eastAsia="Times New Roman" w:cstheme="minorHAnsi"/>
          <w:sz w:val="24"/>
          <w:szCs w:val="24"/>
          <w:lang w:eastAsia="es-AR"/>
        </w:rPr>
        <w:t xml:space="preserve"> </w:t>
      </w:r>
      <w:r w:rsidRPr="00284255">
        <w:rPr>
          <w:rFonts w:eastAsia="Times New Roman" w:cstheme="minorHAnsi"/>
          <w:b/>
          <w:sz w:val="24"/>
          <w:szCs w:val="24"/>
          <w:lang w:eastAsia="es-AR"/>
        </w:rPr>
        <w:t>Deberá además seleccionar y preparar un tema de actualidad que se relacione con los temas tratados en la bibliografía.</w:t>
      </w:r>
    </w:p>
    <w:p w:rsidR="00284255" w:rsidRPr="00284255" w:rsidRDefault="00284255" w:rsidP="00284255">
      <w:pPr>
        <w:shd w:val="clear" w:color="auto" w:fill="FFFFFF"/>
        <w:jc w:val="both"/>
        <w:rPr>
          <w:rFonts w:ascii="Calibri" w:eastAsia="Times New Roman" w:hAnsi="Calibri" w:cs="Calibri"/>
          <w:sz w:val="24"/>
          <w:szCs w:val="24"/>
          <w:lang w:eastAsia="es-AR"/>
        </w:rPr>
      </w:pPr>
      <w:r w:rsidRPr="00284255">
        <w:rPr>
          <w:rFonts w:ascii="Calibri" w:eastAsia="Times New Roman" w:hAnsi="Calibri" w:cs="Calibri"/>
          <w:sz w:val="24"/>
          <w:szCs w:val="24"/>
          <w:lang w:eastAsia="es-AR"/>
        </w:rPr>
        <w:t xml:space="preserve">Promoción directa con coloquio final y </w:t>
      </w:r>
      <w:r w:rsidRPr="00284255">
        <w:rPr>
          <w:rFonts w:ascii="Calibri" w:eastAsia="Times New Roman" w:hAnsi="Calibri" w:cs="Calibri"/>
          <w:b/>
          <w:sz w:val="24"/>
          <w:szCs w:val="24"/>
          <w:lang w:eastAsia="es-AR"/>
        </w:rPr>
        <w:t>escritura de un ensayo</w:t>
      </w:r>
      <w:r w:rsidRPr="00284255">
        <w:rPr>
          <w:rFonts w:ascii="Calibri" w:eastAsia="Times New Roman" w:hAnsi="Calibri" w:cs="Calibri"/>
          <w:sz w:val="24"/>
          <w:szCs w:val="24"/>
          <w:lang w:eastAsia="es-AR"/>
        </w:rPr>
        <w:t xml:space="preserve"> con tema estipulado por el docente, cursado presencial, 100% trabajos prácticos, y calificación: 8 en los parciales</w:t>
      </w:r>
    </w:p>
    <w:p w:rsidR="00284255" w:rsidRPr="00284255" w:rsidRDefault="00284255" w:rsidP="00284255">
      <w:pPr>
        <w:shd w:val="clear" w:color="auto" w:fill="FFFFFF"/>
        <w:jc w:val="both"/>
        <w:rPr>
          <w:rFonts w:ascii="Calibri" w:eastAsia="Times New Roman" w:hAnsi="Calibri" w:cs="Calibri"/>
          <w:sz w:val="24"/>
          <w:szCs w:val="24"/>
          <w:lang w:eastAsia="es-AR"/>
        </w:rPr>
      </w:pPr>
      <w:r w:rsidRPr="00284255">
        <w:rPr>
          <w:rFonts w:eastAsia="Times New Roman" w:cstheme="minorHAnsi"/>
          <w:iCs/>
          <w:color w:val="000000"/>
          <w:sz w:val="24"/>
          <w:szCs w:val="24"/>
          <w:lang w:val="es-ES" w:eastAsia="es-ES"/>
        </w:rPr>
        <w:t>Libre: l</w:t>
      </w:r>
      <w:r w:rsidRPr="00284255">
        <w:rPr>
          <w:rFonts w:eastAsia="Times New Roman" w:cstheme="minorHAnsi"/>
          <w:color w:val="000000"/>
          <w:sz w:val="24"/>
          <w:szCs w:val="24"/>
          <w:lang w:val="es-ES" w:eastAsia="es-ES"/>
        </w:rPr>
        <w:t>a aprobación será mediante un examen oral ante tribunal y</w:t>
      </w:r>
      <w:r w:rsidRPr="00284255">
        <w:rPr>
          <w:rFonts w:ascii="Calibri" w:eastAsia="Times New Roman" w:hAnsi="Calibri" w:cs="Calibri"/>
          <w:b/>
          <w:color w:val="000000"/>
          <w:sz w:val="24"/>
          <w:szCs w:val="24"/>
          <w:lang w:val="es-ES" w:eastAsia="es-ES"/>
        </w:rPr>
        <w:t xml:space="preserve"> la escritura de un ensayo sobre algún tema dado, </w:t>
      </w:r>
      <w:r w:rsidRPr="00284255">
        <w:rPr>
          <w:rFonts w:eastAsia="Times New Roman" w:cstheme="minorHAnsi"/>
          <w:color w:val="000000"/>
          <w:sz w:val="24"/>
          <w:szCs w:val="24"/>
          <w:lang w:val="es-ES" w:eastAsia="es-ES"/>
        </w:rPr>
        <w:t xml:space="preserve">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 y la aprobación del ensayo. </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eastAsia="es-ES"/>
        </w:rPr>
        <w:t>E</w:t>
      </w:r>
      <w:r w:rsidRPr="00284255">
        <w:rPr>
          <w:rFonts w:eastAsia="Times New Roman" w:cstheme="minorHAnsi"/>
          <w:sz w:val="24"/>
          <w:szCs w:val="24"/>
          <w:lang w:val="es-ES" w:eastAsia="es-ES"/>
        </w:rPr>
        <w:t>l alumno deberá usar el vocabulario específico y tener manejo y análisis desagregado de los conceptos y planteos teóricos de la bibliografía obligatoria, la cual debe desarrollar y analizar de manera comprensiva, no de manera mecánica, repetitiva y memorística, sino mediante el estableciendo de relaciones, comparaciones, inducciones, reflexiones, asociaciones y contrastaciones: concluyendo con reflexiones y  explicaciones provisorias.</w:t>
      </w:r>
    </w:p>
    <w:p w:rsidR="00284255" w:rsidRP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 xml:space="preserve">Con ello la cátedra pretende que el alumno adquiera  un saber operativo, que los habilite en el debate de problemáticas que excedan los temas concretos de aprendizaje de este espacio curricular.   </w:t>
      </w:r>
    </w:p>
    <w:p w:rsidR="00284255" w:rsidRPr="00284255" w:rsidRDefault="00284255" w:rsidP="00284255">
      <w:pPr>
        <w:spacing w:after="0" w:line="240" w:lineRule="auto"/>
        <w:jc w:val="both"/>
        <w:rPr>
          <w:rFonts w:eastAsia="Times New Roman" w:cstheme="minorHAnsi"/>
          <w:b/>
          <w:sz w:val="24"/>
          <w:szCs w:val="24"/>
          <w:lang w:eastAsia="es-ES"/>
        </w:rPr>
      </w:pPr>
      <w:r w:rsidRPr="00284255">
        <w:rPr>
          <w:rFonts w:eastAsia="Times New Roman" w:cstheme="minorHAnsi"/>
          <w:b/>
          <w:sz w:val="24"/>
          <w:szCs w:val="24"/>
          <w:lang w:val="es-ES" w:eastAsia="es-ES"/>
        </w:rPr>
        <w:t xml:space="preserve">             </w:t>
      </w:r>
    </w:p>
    <w:p w:rsidR="00284255" w:rsidRDefault="00284255" w:rsidP="00284255">
      <w:pPr>
        <w:spacing w:after="0" w:line="240" w:lineRule="auto"/>
        <w:jc w:val="both"/>
        <w:rPr>
          <w:rFonts w:eastAsia="Times New Roman" w:cstheme="minorHAnsi"/>
          <w:b/>
          <w:sz w:val="24"/>
          <w:szCs w:val="24"/>
          <w:lang w:val="es-ES" w:eastAsia="es-ES"/>
        </w:rPr>
      </w:pPr>
      <w:r w:rsidRPr="00284255">
        <w:rPr>
          <w:rFonts w:eastAsia="Times New Roman" w:cstheme="minorHAnsi"/>
          <w:b/>
          <w:sz w:val="24"/>
          <w:szCs w:val="24"/>
          <w:lang w:val="es-ES" w:eastAsia="es-ES"/>
        </w:rPr>
        <w:t>BIBLIOGRAFÍA GENERAL</w:t>
      </w:r>
    </w:p>
    <w:p w:rsidR="00284255" w:rsidRPr="00284255" w:rsidRDefault="00284255" w:rsidP="00284255">
      <w:pPr>
        <w:spacing w:after="0" w:line="240" w:lineRule="auto"/>
        <w:jc w:val="both"/>
        <w:rPr>
          <w:rFonts w:eastAsia="Times New Roman" w:cstheme="minorHAnsi"/>
          <w:b/>
          <w:sz w:val="24"/>
          <w:szCs w:val="24"/>
          <w:lang w:val="es-ES" w:eastAsia="es-ES"/>
        </w:rPr>
      </w:pPr>
    </w:p>
    <w:p w:rsidR="00284255" w:rsidRPr="00284255" w:rsidRDefault="00284255" w:rsidP="00284255">
      <w:pPr>
        <w:spacing w:after="0" w:line="240" w:lineRule="auto"/>
        <w:jc w:val="both"/>
        <w:rPr>
          <w:rFonts w:eastAsia="Times New Roman" w:cstheme="minorHAnsi"/>
          <w:sz w:val="24"/>
          <w:szCs w:val="24"/>
          <w:lang w:val="es-ES" w:eastAsia="es-ES"/>
        </w:rPr>
      </w:pPr>
      <w:proofErr w:type="spellStart"/>
      <w:r w:rsidRPr="00284255">
        <w:rPr>
          <w:rFonts w:eastAsia="Times New Roman" w:cstheme="minorHAnsi"/>
          <w:sz w:val="24"/>
          <w:szCs w:val="24"/>
          <w:lang w:val="es-ES" w:eastAsia="es-ES"/>
        </w:rPr>
        <w:t>Marcaida</w:t>
      </w:r>
      <w:proofErr w:type="spellEnd"/>
      <w:r w:rsidRPr="00284255">
        <w:rPr>
          <w:rFonts w:eastAsia="Times New Roman" w:cstheme="minorHAnsi"/>
          <w:sz w:val="24"/>
          <w:szCs w:val="24"/>
          <w:lang w:val="es-ES" w:eastAsia="es-ES"/>
        </w:rPr>
        <w:t xml:space="preserve"> Elena (2002), (coordinadora), </w:t>
      </w:r>
      <w:r w:rsidRPr="00284255">
        <w:rPr>
          <w:rFonts w:eastAsia="Times New Roman" w:cstheme="minorHAnsi"/>
          <w:i/>
          <w:sz w:val="24"/>
          <w:szCs w:val="24"/>
          <w:lang w:val="es-ES" w:eastAsia="es-ES"/>
        </w:rPr>
        <w:t>Estudios de historia económica y social, De la revolución industrial a la globalización neoliberal</w:t>
      </w:r>
      <w:r w:rsidRPr="00284255">
        <w:rPr>
          <w:rFonts w:eastAsia="Times New Roman" w:cstheme="minorHAnsi"/>
          <w:sz w:val="24"/>
          <w:szCs w:val="24"/>
          <w:lang w:val="es-ES" w:eastAsia="es-ES"/>
        </w:rPr>
        <w:t xml:space="preserve">, Buenos Aires,  </w:t>
      </w:r>
      <w:proofErr w:type="spellStart"/>
      <w:r w:rsidRPr="00284255">
        <w:rPr>
          <w:rFonts w:eastAsia="Times New Roman" w:cstheme="minorHAnsi"/>
          <w:sz w:val="24"/>
          <w:szCs w:val="24"/>
          <w:lang w:val="es-ES" w:eastAsia="es-ES"/>
        </w:rPr>
        <w:t>Biblios</w:t>
      </w:r>
      <w:proofErr w:type="spellEnd"/>
      <w:r w:rsidRPr="00284255">
        <w:rPr>
          <w:rFonts w:eastAsia="Times New Roman" w:cstheme="minorHAnsi"/>
          <w:sz w:val="24"/>
          <w:szCs w:val="24"/>
          <w:lang w:val="es-ES" w:eastAsia="es-ES"/>
        </w:rPr>
        <w:t>.</w:t>
      </w:r>
    </w:p>
    <w:p w:rsidR="00284255" w:rsidRPr="00284255" w:rsidRDefault="00284255" w:rsidP="00284255">
      <w:pPr>
        <w:spacing w:after="0" w:line="240" w:lineRule="auto"/>
        <w:jc w:val="both"/>
        <w:rPr>
          <w:rFonts w:eastAsia="Times New Roman" w:cstheme="minorHAnsi"/>
          <w:sz w:val="24"/>
          <w:szCs w:val="24"/>
          <w:u w:val="single"/>
          <w:lang w:val="es-ES" w:eastAsia="es-ES"/>
        </w:rPr>
      </w:pPr>
      <w:r w:rsidRPr="00284255">
        <w:rPr>
          <w:rFonts w:eastAsia="Times New Roman" w:cstheme="minorHAnsi"/>
          <w:sz w:val="24"/>
          <w:szCs w:val="24"/>
          <w:lang w:val="es-ES" w:eastAsia="es-ES"/>
        </w:rPr>
        <w:t xml:space="preserve">Artola Gallegos – Pérez Ledesma, (1988) </w:t>
      </w:r>
      <w:r w:rsidRPr="00284255">
        <w:rPr>
          <w:rFonts w:eastAsia="Times New Roman" w:cstheme="minorHAnsi"/>
          <w:i/>
          <w:sz w:val="24"/>
          <w:szCs w:val="24"/>
          <w:lang w:val="es-ES" w:eastAsia="es-ES"/>
        </w:rPr>
        <w:t>Historia del Mundo Contemporáneo</w:t>
      </w:r>
      <w:r w:rsidRPr="00284255">
        <w:rPr>
          <w:rFonts w:eastAsia="Times New Roman" w:cstheme="minorHAnsi"/>
          <w:sz w:val="24"/>
          <w:szCs w:val="24"/>
          <w:lang w:val="es-ES" w:eastAsia="es-ES"/>
        </w:rPr>
        <w:t>,  Madrid, Anaya.</w:t>
      </w:r>
    </w:p>
    <w:p w:rsidR="00284255" w:rsidRPr="00284255" w:rsidRDefault="00284255" w:rsidP="00284255">
      <w:pPr>
        <w:spacing w:after="0" w:line="240" w:lineRule="auto"/>
        <w:jc w:val="both"/>
        <w:rPr>
          <w:rFonts w:eastAsia="Times New Roman" w:cstheme="minorHAnsi"/>
          <w:sz w:val="24"/>
          <w:szCs w:val="24"/>
          <w:lang w:val="es-ES" w:eastAsia="es-ES"/>
        </w:rPr>
      </w:pPr>
      <w:r w:rsidRPr="00284255">
        <w:rPr>
          <w:rFonts w:eastAsia="Times New Roman" w:cstheme="minorHAnsi"/>
          <w:sz w:val="24"/>
          <w:szCs w:val="24"/>
          <w:lang w:val="es-ES" w:eastAsia="es-ES"/>
        </w:rPr>
        <w:t xml:space="preserve">Gallego Marisa (2007), </w:t>
      </w:r>
      <w:r w:rsidRPr="00284255">
        <w:rPr>
          <w:rFonts w:eastAsia="Times New Roman" w:cstheme="minorHAnsi"/>
          <w:i/>
          <w:sz w:val="24"/>
          <w:szCs w:val="24"/>
          <w:lang w:val="es-ES" w:eastAsia="es-ES"/>
        </w:rPr>
        <w:t>Historia latinoamericana,</w:t>
      </w:r>
      <w:r w:rsidRPr="00284255">
        <w:rPr>
          <w:rFonts w:eastAsia="Times New Roman" w:cstheme="minorHAnsi"/>
          <w:sz w:val="24"/>
          <w:szCs w:val="24"/>
          <w:lang w:val="es-ES" w:eastAsia="es-ES"/>
        </w:rPr>
        <w:t xml:space="preserve"> Editorial Maipú, Buenos Aires.</w:t>
      </w: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es-ES"/>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es-ES"/>
        </w:rPr>
      </w:pPr>
    </w:p>
    <w:p w:rsidR="00CB46A7" w:rsidRPr="00CB46A7" w:rsidRDefault="00CB46A7" w:rsidP="00CB46A7">
      <w:pPr>
        <w:spacing w:after="0" w:line="240" w:lineRule="auto"/>
        <w:jc w:val="both"/>
        <w:rPr>
          <w:rFonts w:ascii="Times New Roman" w:eastAsia="Times New Roman" w:hAnsi="Times New Roman" w:cs="Times New Roman"/>
          <w:sz w:val="24"/>
          <w:szCs w:val="24"/>
          <w:lang w:val="es-ES" w:eastAsia="es-ES"/>
        </w:rPr>
      </w:pPr>
    </w:p>
    <w:p w:rsidR="00CB46A7" w:rsidRPr="00184731" w:rsidRDefault="00CB46A7" w:rsidP="00184731"/>
    <w:sectPr w:rsidR="00CB46A7" w:rsidRPr="00184731" w:rsidSect="001B4C9C">
      <w:pgSz w:w="11906" w:h="16838"/>
      <w:pgMar w:top="1417" w:right="70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2340"/>
    <w:multiLevelType w:val="hybridMultilevel"/>
    <w:tmpl w:val="80C20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9068B8"/>
    <w:multiLevelType w:val="hybridMultilevel"/>
    <w:tmpl w:val="6860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ADA29E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2C94594A"/>
    <w:multiLevelType w:val="hybridMultilevel"/>
    <w:tmpl w:val="51825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8D0CA0"/>
    <w:multiLevelType w:val="hybridMultilevel"/>
    <w:tmpl w:val="31109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2E6B2E"/>
    <w:multiLevelType w:val="hybridMultilevel"/>
    <w:tmpl w:val="0888C3C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55124CC9"/>
    <w:multiLevelType w:val="hybridMultilevel"/>
    <w:tmpl w:val="F1341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950063"/>
    <w:multiLevelType w:val="hybridMultilevel"/>
    <w:tmpl w:val="FB78B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4"/>
  </w:num>
  <w:num w:numId="7">
    <w:abstractNumId w:val="1"/>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77674"/>
    <w:rsid w:val="000A6004"/>
    <w:rsid w:val="001839D2"/>
    <w:rsid w:val="00184731"/>
    <w:rsid w:val="001B4C9C"/>
    <w:rsid w:val="0022648E"/>
    <w:rsid w:val="00284255"/>
    <w:rsid w:val="00377674"/>
    <w:rsid w:val="00394654"/>
    <w:rsid w:val="0043601F"/>
    <w:rsid w:val="005F2E4E"/>
    <w:rsid w:val="006D378A"/>
    <w:rsid w:val="00845236"/>
    <w:rsid w:val="00A22A91"/>
    <w:rsid w:val="00CB46A7"/>
    <w:rsid w:val="00E50594"/>
    <w:rsid w:val="00EA3C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7674"/>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7674"/>
    <w:pPr>
      <w:ind w:left="720"/>
      <w:contextualSpacing/>
    </w:pPr>
  </w:style>
  <w:style w:type="paragraph" w:styleId="Sinespaciado">
    <w:name w:val="No Spacing"/>
    <w:uiPriority w:val="1"/>
    <w:qFormat/>
    <w:rsid w:val="0022648E"/>
    <w:pPr>
      <w:spacing w:after="0" w:line="240" w:lineRule="auto"/>
    </w:pPr>
    <w:rPr>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2017-04-20T13:43:00Z</dcterms:created>
  <dcterms:modified xsi:type="dcterms:W3CDTF">2017-04-20T13:43:00Z</dcterms:modified>
</cp:coreProperties>
</file>