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E5" w:rsidRDefault="00DF01E5" w:rsidP="008E756C">
      <w:pPr>
        <w:tabs>
          <w:tab w:val="left" w:pos="6789"/>
        </w:tabs>
        <w:spacing w:line="276" w:lineRule="auto"/>
        <w:jc w:val="center"/>
        <w:rPr>
          <w:b/>
          <w:color w:val="000000"/>
          <w:u w:val="single"/>
          <w:lang w:val="es-AR"/>
        </w:rPr>
      </w:pPr>
      <w:r>
        <w:rPr>
          <w:noProof/>
        </w:rPr>
        <w:drawing>
          <wp:inline distT="0" distB="0" distL="0" distR="0">
            <wp:extent cx="1733550" cy="1733550"/>
            <wp:effectExtent l="0" t="0" r="0" b="0"/>
            <wp:docPr id="1" name="Imagen 1" descr="logo in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stitu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E5" w:rsidRDefault="008E756C" w:rsidP="008E756C">
      <w:pPr>
        <w:tabs>
          <w:tab w:val="left" w:pos="6789"/>
        </w:tabs>
        <w:spacing w:line="276" w:lineRule="auto"/>
        <w:jc w:val="center"/>
        <w:rPr>
          <w:b/>
          <w:color w:val="000000"/>
          <w:u w:val="single"/>
          <w:lang w:val="es-AR"/>
        </w:rPr>
      </w:pPr>
      <w:r w:rsidRPr="00C15A2C">
        <w:rPr>
          <w:b/>
          <w:color w:val="000000"/>
          <w:u w:val="single"/>
          <w:lang w:val="es-AR"/>
        </w:rPr>
        <w:t xml:space="preserve">PLAN DE TRABAJO ANUAL DE </w:t>
      </w:r>
    </w:p>
    <w:p w:rsidR="008E756C" w:rsidRDefault="008E756C" w:rsidP="008E756C">
      <w:pPr>
        <w:tabs>
          <w:tab w:val="left" w:pos="6789"/>
        </w:tabs>
        <w:spacing w:line="276" w:lineRule="auto"/>
        <w:jc w:val="center"/>
        <w:rPr>
          <w:b/>
          <w:color w:val="000000"/>
          <w:u w:val="single"/>
          <w:lang w:val="es-AR"/>
        </w:rPr>
      </w:pPr>
      <w:r w:rsidRPr="00C15A2C">
        <w:rPr>
          <w:b/>
          <w:color w:val="000000"/>
          <w:u w:val="single"/>
          <w:lang w:val="es-AR"/>
        </w:rPr>
        <w:t>DISFUNCIONES NEUROGENÉTICAS</w:t>
      </w:r>
    </w:p>
    <w:p w:rsidR="00DF01E5" w:rsidRPr="00C15A2C" w:rsidRDefault="00DF01E5" w:rsidP="008E756C">
      <w:pPr>
        <w:tabs>
          <w:tab w:val="left" w:pos="6789"/>
        </w:tabs>
        <w:spacing w:line="276" w:lineRule="auto"/>
        <w:jc w:val="center"/>
        <w:rPr>
          <w:b/>
          <w:color w:val="000000"/>
          <w:u w:val="single"/>
          <w:lang w:val="es-AR"/>
        </w:rPr>
      </w:pPr>
    </w:p>
    <w:p w:rsidR="008E756C" w:rsidRPr="00C15A2C" w:rsidRDefault="008E756C" w:rsidP="008E756C">
      <w:pPr>
        <w:rPr>
          <w:b/>
          <w:u w:val="single"/>
        </w:rPr>
      </w:pPr>
    </w:p>
    <w:p w:rsidR="008E756C" w:rsidRPr="00C15A2C" w:rsidRDefault="008E756C" w:rsidP="008E756C">
      <w:pPr>
        <w:rPr>
          <w:b/>
          <w:u w:val="single"/>
        </w:rPr>
      </w:pPr>
    </w:p>
    <w:p w:rsidR="008E756C" w:rsidRPr="00C15A2C" w:rsidRDefault="008E756C" w:rsidP="008E756C">
      <w:r w:rsidRPr="00C15A2C">
        <w:rPr>
          <w:b/>
          <w:u w:val="single"/>
        </w:rPr>
        <w:t>ESTABLECIMIENTO</w:t>
      </w:r>
      <w:r w:rsidRPr="00C15A2C">
        <w:t>: INSTITUTO DE ENSEÑANZA SUPERIOR Nº 7</w:t>
      </w:r>
    </w:p>
    <w:p w:rsidR="008E756C" w:rsidRPr="00C15A2C" w:rsidRDefault="008E756C" w:rsidP="008E756C">
      <w:pPr>
        <w:rPr>
          <w:b/>
        </w:rPr>
      </w:pPr>
    </w:p>
    <w:p w:rsidR="008E756C" w:rsidRPr="00C15A2C" w:rsidRDefault="008E756C" w:rsidP="008E756C">
      <w:r w:rsidRPr="00C15A2C">
        <w:rPr>
          <w:b/>
          <w:u w:val="single"/>
        </w:rPr>
        <w:t>SECCIÓN</w:t>
      </w:r>
      <w:r w:rsidRPr="00C15A2C">
        <w:t>: EDUCACIÓN ESPECIAL PARA DISCAPACITADOS INTELECTUALES</w:t>
      </w:r>
    </w:p>
    <w:p w:rsidR="008E756C" w:rsidRPr="00C15A2C" w:rsidRDefault="008E756C" w:rsidP="008E756C">
      <w:pPr>
        <w:rPr>
          <w:b/>
          <w:u w:val="single"/>
        </w:rPr>
      </w:pPr>
    </w:p>
    <w:p w:rsidR="008E756C" w:rsidRPr="00C15A2C" w:rsidRDefault="008E756C" w:rsidP="008E756C">
      <w:r w:rsidRPr="00C15A2C">
        <w:rPr>
          <w:b/>
          <w:u w:val="single"/>
        </w:rPr>
        <w:t>UBICACIÓN EN EL DISEÑO CURRICULAR</w:t>
      </w:r>
      <w:r w:rsidRPr="00C15A2C">
        <w:rPr>
          <w:b/>
        </w:rPr>
        <w:t>:</w:t>
      </w:r>
      <w:r w:rsidRPr="00C15A2C">
        <w:t xml:space="preserve"> SEGUNDO AÑO</w:t>
      </w:r>
    </w:p>
    <w:p w:rsidR="008E756C" w:rsidRPr="00C15A2C" w:rsidRDefault="008E756C" w:rsidP="008E756C">
      <w:pPr>
        <w:rPr>
          <w:b/>
        </w:rPr>
      </w:pPr>
    </w:p>
    <w:p w:rsidR="008E756C" w:rsidRPr="00C15A2C" w:rsidRDefault="008E756C" w:rsidP="008E756C">
      <w:pPr>
        <w:rPr>
          <w:b/>
        </w:rPr>
      </w:pPr>
      <w:r w:rsidRPr="00C15A2C">
        <w:rPr>
          <w:b/>
          <w:u w:val="single"/>
        </w:rPr>
        <w:t>RÉGIMEN DE CURSADA</w:t>
      </w:r>
      <w:r w:rsidRPr="00C15A2C">
        <w:rPr>
          <w:b/>
        </w:rPr>
        <w:t xml:space="preserve">: </w:t>
      </w:r>
      <w:r w:rsidRPr="00C15A2C">
        <w:t>ANUAL</w:t>
      </w:r>
    </w:p>
    <w:p w:rsidR="008E756C" w:rsidRPr="00C15A2C" w:rsidRDefault="008E756C" w:rsidP="008E756C">
      <w:pPr>
        <w:rPr>
          <w:b/>
        </w:rPr>
      </w:pPr>
    </w:p>
    <w:p w:rsidR="008E756C" w:rsidRPr="00C15A2C" w:rsidRDefault="008E756C" w:rsidP="008E756C">
      <w:pPr>
        <w:rPr>
          <w:b/>
        </w:rPr>
      </w:pPr>
      <w:r w:rsidRPr="00C15A2C">
        <w:rPr>
          <w:b/>
          <w:u w:val="single"/>
        </w:rPr>
        <w:t>ASIGNACIÓN HORARIA</w:t>
      </w:r>
      <w:r w:rsidRPr="00C15A2C">
        <w:rPr>
          <w:b/>
        </w:rPr>
        <w:t xml:space="preserve">: </w:t>
      </w:r>
      <w:r w:rsidRPr="00C15A2C">
        <w:rPr>
          <w:rFonts w:eastAsiaTheme="minorHAnsi"/>
          <w:lang w:eastAsia="en-US"/>
        </w:rPr>
        <w:t>3 HORAS CÁTEDRA</w:t>
      </w:r>
    </w:p>
    <w:p w:rsidR="008E756C" w:rsidRPr="00C15A2C" w:rsidRDefault="008E756C" w:rsidP="008E756C">
      <w:pPr>
        <w:rPr>
          <w:b/>
          <w:u w:val="single"/>
        </w:rPr>
      </w:pPr>
    </w:p>
    <w:p w:rsidR="008E756C" w:rsidRPr="00C15A2C" w:rsidRDefault="008E756C" w:rsidP="008E756C">
      <w:r w:rsidRPr="00C15A2C">
        <w:rPr>
          <w:b/>
          <w:u w:val="single"/>
        </w:rPr>
        <w:t>PROFESORA</w:t>
      </w:r>
      <w:r w:rsidRPr="00C15A2C">
        <w:t>: DRA. SUSANA M. PETINÓN</w:t>
      </w:r>
    </w:p>
    <w:p w:rsidR="008E756C" w:rsidRPr="00C15A2C" w:rsidRDefault="008E756C" w:rsidP="008E756C">
      <w:pPr>
        <w:rPr>
          <w:b/>
        </w:rPr>
      </w:pPr>
    </w:p>
    <w:p w:rsidR="008E756C" w:rsidRDefault="008E756C" w:rsidP="008E756C">
      <w:r w:rsidRPr="00C15A2C">
        <w:rPr>
          <w:b/>
          <w:u w:val="single"/>
        </w:rPr>
        <w:t>PERÍODO LECTIVO</w:t>
      </w:r>
      <w:r w:rsidR="00FA55FF">
        <w:t>: 2019</w:t>
      </w:r>
    </w:p>
    <w:p w:rsidR="00FA55FF" w:rsidRDefault="00FA55FF" w:rsidP="008E756C"/>
    <w:p w:rsidR="00C15A2C" w:rsidRPr="00C15A2C" w:rsidRDefault="00FA55FF" w:rsidP="008E756C">
      <w:r>
        <w:t>Recorrer</w:t>
      </w:r>
    </w:p>
    <w:p w:rsidR="008E756C" w:rsidRPr="00C15A2C" w:rsidRDefault="008E756C" w:rsidP="008E756C">
      <w:pPr>
        <w:rPr>
          <w:b/>
        </w:rPr>
      </w:pPr>
    </w:p>
    <w:p w:rsidR="00FF7B71" w:rsidRPr="00C15A2C" w:rsidRDefault="00FF7B71" w:rsidP="00FF7B71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C15A2C">
        <w:rPr>
          <w:rFonts w:eastAsiaTheme="minorHAnsi"/>
          <w:bCs/>
          <w:u w:val="single"/>
          <w:lang w:eastAsia="en-US"/>
        </w:rPr>
        <w:t xml:space="preserve">FINALIDADES FORMATIVAS </w:t>
      </w:r>
    </w:p>
    <w:p w:rsidR="00FF7B71" w:rsidRPr="00C15A2C" w:rsidRDefault="00FF7B71" w:rsidP="008E756C"/>
    <w:p w:rsidR="0009162C" w:rsidRPr="00C15A2C" w:rsidRDefault="008E756C" w:rsidP="002C1706">
      <w:pPr>
        <w:ind w:firstLine="708"/>
        <w:jc w:val="both"/>
      </w:pPr>
      <w:r w:rsidRPr="00C15A2C">
        <w:t>El presente espacio curricular</w:t>
      </w:r>
      <w:r w:rsidR="0009162C" w:rsidRPr="00C15A2C">
        <w:t xml:space="preserve"> </w:t>
      </w:r>
      <w:r w:rsidR="00FA55FF">
        <w:t>transita</w:t>
      </w:r>
      <w:bookmarkStart w:id="0" w:name="_GoBack"/>
      <w:bookmarkEnd w:id="0"/>
      <w:r w:rsidR="0009162C" w:rsidRPr="00C15A2C">
        <w:t xml:space="preserve"> por núcleos temáticos funda</w:t>
      </w:r>
      <w:r w:rsidR="002C1706">
        <w:t>mentales para el conocimiento de las personas con</w:t>
      </w:r>
      <w:r w:rsidR="002D603D" w:rsidRPr="00C15A2C">
        <w:t xml:space="preserve"> discapacidad intelectual</w:t>
      </w:r>
      <w:r w:rsidR="002C1706">
        <w:t>, que encontrarán dentro de la Modalidad de Educación Especial</w:t>
      </w:r>
      <w:r w:rsidR="002D603D" w:rsidRPr="00C15A2C">
        <w:t>.</w:t>
      </w:r>
    </w:p>
    <w:p w:rsidR="008E756C" w:rsidRPr="00C15A2C" w:rsidRDefault="002D603D" w:rsidP="002C1706">
      <w:pPr>
        <w:ind w:firstLine="708"/>
        <w:jc w:val="both"/>
      </w:pPr>
      <w:r w:rsidRPr="00C15A2C">
        <w:t>S</w:t>
      </w:r>
      <w:r w:rsidR="008E756C" w:rsidRPr="00C15A2C">
        <w:t xml:space="preserve">e organiza en tres unidades que proponen un recorrido de construcción </w:t>
      </w:r>
      <w:r w:rsidR="00040937" w:rsidRPr="00C15A2C">
        <w:t xml:space="preserve">de las problemáticas potencialmente </w:t>
      </w:r>
      <w:proofErr w:type="spellStart"/>
      <w:r w:rsidR="00040937" w:rsidRPr="00C15A2C">
        <w:t>discapacitantes</w:t>
      </w:r>
      <w:proofErr w:type="spellEnd"/>
      <w:r w:rsidR="00C15A2C">
        <w:t>, su análisis y comprensión</w:t>
      </w:r>
      <w:r w:rsidR="00040937" w:rsidRPr="00C15A2C">
        <w:t>.</w:t>
      </w:r>
    </w:p>
    <w:p w:rsidR="00AE22D9" w:rsidRPr="00C15A2C" w:rsidRDefault="00FF7B71" w:rsidP="002C1706">
      <w:pPr>
        <w:jc w:val="both"/>
      </w:pPr>
      <w:r w:rsidRPr="00C15A2C">
        <w:t xml:space="preserve">                         </w:t>
      </w:r>
      <w:r w:rsidR="008E756C" w:rsidRPr="00C15A2C"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5A2C">
        <w:t xml:space="preserve">                             </w:t>
      </w:r>
    </w:p>
    <w:p w:rsidR="00C84A3A" w:rsidRDefault="00C84A3A" w:rsidP="00AE22D9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</w:p>
    <w:p w:rsidR="004867A5" w:rsidRPr="00C15A2C" w:rsidRDefault="00AE22D9" w:rsidP="00AE22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5A2C">
        <w:rPr>
          <w:rFonts w:eastAsiaTheme="minorHAnsi"/>
          <w:u w:val="single"/>
          <w:lang w:eastAsia="en-US"/>
        </w:rPr>
        <w:t>PROPÓSITO</w:t>
      </w:r>
      <w:r w:rsidR="004867A5" w:rsidRPr="0022088D">
        <w:rPr>
          <w:rFonts w:eastAsiaTheme="minorHAnsi"/>
          <w:u w:val="single"/>
          <w:lang w:eastAsia="en-US"/>
        </w:rPr>
        <w:t>S</w:t>
      </w:r>
    </w:p>
    <w:p w:rsidR="002D603D" w:rsidRPr="00C15A2C" w:rsidRDefault="002D603D" w:rsidP="00AE22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67A5" w:rsidRPr="00C15A2C" w:rsidRDefault="004867A5" w:rsidP="00AE22D9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C15A2C">
        <w:rPr>
          <w:color w:val="000000"/>
        </w:rPr>
        <w:t xml:space="preserve">Proporcionar al futuro Profesor de Educación Especial  un conocimiento en acción, lo que supone una formación que permita definir los problemas complejos de las personas con </w:t>
      </w:r>
      <w:r w:rsidR="002D603D" w:rsidRPr="00C15A2C">
        <w:rPr>
          <w:color w:val="000000"/>
        </w:rPr>
        <w:t xml:space="preserve">necesidades educativas especiales derivadas de la </w:t>
      </w:r>
      <w:r w:rsidRPr="00C15A2C">
        <w:rPr>
          <w:color w:val="000000"/>
        </w:rPr>
        <w:t>discapacidad intelectual, para que, a partir de ellos, sepa elaborar procedimientos de intervención y reflexión sobre la propia acción.</w:t>
      </w:r>
    </w:p>
    <w:p w:rsidR="00AE22D9" w:rsidRPr="00C15A2C" w:rsidRDefault="00AE22D9" w:rsidP="00AE22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5A2C">
        <w:rPr>
          <w:rFonts w:eastAsiaTheme="minorHAnsi"/>
          <w:b/>
          <w:lang w:eastAsia="en-US"/>
        </w:rPr>
        <w:t xml:space="preserve"> </w:t>
      </w:r>
    </w:p>
    <w:p w:rsidR="002D603D" w:rsidRPr="00C15A2C" w:rsidRDefault="002D603D" w:rsidP="002D603D">
      <w:pPr>
        <w:pStyle w:val="Prrafodelista"/>
        <w:numPr>
          <w:ilvl w:val="0"/>
          <w:numId w:val="1"/>
        </w:numPr>
        <w:ind w:left="426"/>
        <w:jc w:val="both"/>
      </w:pPr>
      <w:r w:rsidRPr="00C15A2C">
        <w:t>Establecer una comunicación dialógica que posibilite el intercambio permanente alumno-docente.</w:t>
      </w:r>
    </w:p>
    <w:p w:rsidR="00AE22D9" w:rsidRPr="00C15A2C" w:rsidRDefault="00AE22D9" w:rsidP="00AE22D9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</w:p>
    <w:p w:rsidR="00C84A3A" w:rsidRDefault="00C84A3A" w:rsidP="00AE22D9">
      <w:pPr>
        <w:tabs>
          <w:tab w:val="left" w:pos="6789"/>
        </w:tabs>
        <w:jc w:val="both"/>
        <w:rPr>
          <w:bCs/>
          <w:color w:val="000000"/>
          <w:u w:val="single"/>
          <w:lang w:val="es-AR"/>
        </w:rPr>
      </w:pPr>
    </w:p>
    <w:p w:rsidR="000E381E" w:rsidRDefault="000E381E" w:rsidP="00AE22D9">
      <w:pPr>
        <w:tabs>
          <w:tab w:val="left" w:pos="6789"/>
        </w:tabs>
        <w:jc w:val="both"/>
        <w:rPr>
          <w:bCs/>
          <w:color w:val="000000"/>
          <w:u w:val="single"/>
          <w:lang w:val="es-AR"/>
        </w:rPr>
      </w:pPr>
    </w:p>
    <w:p w:rsidR="000E381E" w:rsidRDefault="000E381E" w:rsidP="00AE22D9">
      <w:pPr>
        <w:tabs>
          <w:tab w:val="left" w:pos="6789"/>
        </w:tabs>
        <w:jc w:val="both"/>
        <w:rPr>
          <w:bCs/>
          <w:color w:val="000000"/>
          <w:u w:val="single"/>
          <w:lang w:val="es-AR"/>
        </w:rPr>
      </w:pPr>
    </w:p>
    <w:p w:rsidR="00AE22D9" w:rsidRPr="00C15A2C" w:rsidRDefault="00AE22D9" w:rsidP="00AE22D9">
      <w:pPr>
        <w:tabs>
          <w:tab w:val="left" w:pos="6789"/>
        </w:tabs>
        <w:jc w:val="both"/>
        <w:rPr>
          <w:bCs/>
          <w:color w:val="000000"/>
          <w:u w:val="single"/>
          <w:lang w:val="es-AR"/>
        </w:rPr>
      </w:pPr>
      <w:r w:rsidRPr="00C15A2C">
        <w:rPr>
          <w:bCs/>
          <w:color w:val="000000"/>
          <w:u w:val="single"/>
          <w:lang w:val="es-AR"/>
        </w:rPr>
        <w:t>OBJETIVOS</w:t>
      </w:r>
    </w:p>
    <w:p w:rsidR="002D603D" w:rsidRPr="00C15A2C" w:rsidRDefault="002D603D" w:rsidP="00AE22D9">
      <w:pPr>
        <w:tabs>
          <w:tab w:val="left" w:pos="6789"/>
        </w:tabs>
        <w:jc w:val="both"/>
        <w:rPr>
          <w:bCs/>
          <w:color w:val="000000"/>
          <w:u w:val="single"/>
          <w:lang w:val="es-AR"/>
        </w:rPr>
      </w:pPr>
    </w:p>
    <w:p w:rsidR="002D603D" w:rsidRPr="00C15A2C" w:rsidRDefault="002D603D" w:rsidP="00C15A2C">
      <w:pPr>
        <w:pStyle w:val="Prrafodelista"/>
        <w:numPr>
          <w:ilvl w:val="0"/>
          <w:numId w:val="6"/>
        </w:numPr>
        <w:ind w:left="426"/>
        <w:jc w:val="both"/>
      </w:pPr>
      <w:r w:rsidRPr="00C15A2C">
        <w:t xml:space="preserve">Comprender al </w:t>
      </w:r>
      <w:r w:rsidR="002C1706">
        <w:t>alumno con discapacidad intelectual</w:t>
      </w:r>
      <w:r w:rsidRPr="00C15A2C">
        <w:t xml:space="preserve"> como un sujeto singular que se desarrolla dinámicamente dentro de un marco </w:t>
      </w:r>
      <w:proofErr w:type="spellStart"/>
      <w:r w:rsidRPr="00C15A2C">
        <w:t>témporo</w:t>
      </w:r>
      <w:proofErr w:type="spellEnd"/>
      <w:r w:rsidRPr="00C15A2C">
        <w:t>-espacial, social y cultural.</w:t>
      </w:r>
    </w:p>
    <w:p w:rsidR="002D603D" w:rsidRPr="00C15A2C" w:rsidRDefault="002D603D" w:rsidP="00C15A2C">
      <w:pPr>
        <w:ind w:left="426"/>
        <w:jc w:val="both"/>
      </w:pPr>
    </w:p>
    <w:p w:rsidR="002D603D" w:rsidRPr="00C15A2C" w:rsidRDefault="002C1706" w:rsidP="00C15A2C">
      <w:pPr>
        <w:pStyle w:val="Prrafodelista"/>
        <w:numPr>
          <w:ilvl w:val="0"/>
          <w:numId w:val="6"/>
        </w:numPr>
        <w:ind w:left="426"/>
        <w:jc w:val="both"/>
      </w:pPr>
      <w:r>
        <w:t xml:space="preserve">Valorar a la persona </w:t>
      </w:r>
      <w:r w:rsidR="002D603D" w:rsidRPr="00C15A2C">
        <w:t xml:space="preserve">con </w:t>
      </w:r>
      <w:r>
        <w:t>discapacidad</w:t>
      </w:r>
      <w:r w:rsidR="002D603D" w:rsidRPr="00C15A2C">
        <w:t>, permitiéndole así una positiva y saludable inserción social.</w:t>
      </w:r>
    </w:p>
    <w:p w:rsidR="002D603D" w:rsidRPr="00C15A2C" w:rsidRDefault="002D603D" w:rsidP="00C15A2C">
      <w:pPr>
        <w:ind w:left="426"/>
        <w:jc w:val="both"/>
      </w:pPr>
    </w:p>
    <w:p w:rsidR="002D603D" w:rsidRPr="00C15A2C" w:rsidRDefault="002D603D" w:rsidP="00C15A2C">
      <w:pPr>
        <w:pStyle w:val="Prrafodelista"/>
        <w:numPr>
          <w:ilvl w:val="0"/>
          <w:numId w:val="6"/>
        </w:numPr>
        <w:ind w:left="426"/>
        <w:jc w:val="both"/>
      </w:pPr>
      <w:r w:rsidRPr="00C15A2C">
        <w:t>Lograr una retroalimentación constante entre observación, información y elaboración disciplinaria, utilizando incluso herramientas informáticas.</w:t>
      </w:r>
    </w:p>
    <w:p w:rsidR="002D603D" w:rsidRPr="00C15A2C" w:rsidRDefault="002D603D" w:rsidP="00C15A2C">
      <w:pPr>
        <w:ind w:left="426"/>
        <w:jc w:val="both"/>
      </w:pPr>
    </w:p>
    <w:p w:rsidR="002D603D" w:rsidRPr="00C15A2C" w:rsidRDefault="002D603D" w:rsidP="00C15A2C">
      <w:pPr>
        <w:pStyle w:val="Prrafodelista"/>
        <w:numPr>
          <w:ilvl w:val="0"/>
          <w:numId w:val="6"/>
        </w:numPr>
        <w:ind w:left="426"/>
        <w:jc w:val="both"/>
      </w:pPr>
      <w:r w:rsidRPr="00C15A2C">
        <w:t>Conocer y manejar adecuadamente el vocabulario específico.</w:t>
      </w:r>
    </w:p>
    <w:p w:rsidR="002D603D" w:rsidRPr="00C15A2C" w:rsidRDefault="002D603D" w:rsidP="00C15A2C">
      <w:pPr>
        <w:ind w:left="426"/>
        <w:jc w:val="both"/>
      </w:pPr>
    </w:p>
    <w:p w:rsidR="002D603D" w:rsidRPr="00C15A2C" w:rsidRDefault="002D603D" w:rsidP="00C15A2C">
      <w:pPr>
        <w:pStyle w:val="Prrafodelista"/>
        <w:numPr>
          <w:ilvl w:val="0"/>
          <w:numId w:val="6"/>
        </w:numPr>
        <w:ind w:left="426"/>
        <w:jc w:val="both"/>
      </w:pPr>
      <w:r w:rsidRPr="00C15A2C">
        <w:t>Reconocer y valorar la importancia del trabajo interdisciplinario.</w:t>
      </w:r>
    </w:p>
    <w:p w:rsidR="00C15A2C" w:rsidRPr="00C15A2C" w:rsidRDefault="00C15A2C" w:rsidP="00C15A2C">
      <w:pPr>
        <w:ind w:left="426"/>
        <w:jc w:val="both"/>
      </w:pPr>
    </w:p>
    <w:p w:rsidR="00C15A2C" w:rsidRPr="00C15A2C" w:rsidRDefault="0022088D" w:rsidP="00C15A2C">
      <w:pPr>
        <w:pStyle w:val="Prrafodelista"/>
        <w:numPr>
          <w:ilvl w:val="0"/>
          <w:numId w:val="6"/>
        </w:numPr>
        <w:tabs>
          <w:tab w:val="left" w:pos="6789"/>
        </w:tabs>
        <w:ind w:left="426"/>
        <w:jc w:val="both"/>
      </w:pPr>
      <w:r>
        <w:rPr>
          <w:rFonts w:eastAsiaTheme="minorHAnsi"/>
          <w:lang w:eastAsia="en-US"/>
        </w:rPr>
        <w:t>Incorporar</w:t>
      </w:r>
      <w:r w:rsidR="00C15A2C" w:rsidRPr="00C15A2C">
        <w:rPr>
          <w:rFonts w:eastAsiaTheme="minorHAnsi"/>
          <w:lang w:eastAsia="en-US"/>
        </w:rPr>
        <w:t xml:space="preserve"> el uso de las nuevas tecnologías de la información y de la comunicación, para llevar a cabo actividades que promuevan procesos de indagación, producción, intercambio y colaboración entre los estudiantes.</w:t>
      </w:r>
    </w:p>
    <w:p w:rsidR="00AE22D9" w:rsidRPr="00C15A2C" w:rsidRDefault="00AE22D9" w:rsidP="00AE22D9">
      <w:pPr>
        <w:tabs>
          <w:tab w:val="left" w:pos="6789"/>
        </w:tabs>
        <w:spacing w:line="276" w:lineRule="auto"/>
        <w:jc w:val="both"/>
      </w:pPr>
    </w:p>
    <w:p w:rsidR="00C84A3A" w:rsidRDefault="00C84A3A" w:rsidP="00AE22D9">
      <w:pPr>
        <w:tabs>
          <w:tab w:val="left" w:pos="6789"/>
        </w:tabs>
        <w:jc w:val="both"/>
        <w:rPr>
          <w:color w:val="000000"/>
          <w:u w:val="single"/>
          <w:lang w:val="es-AR"/>
        </w:rPr>
      </w:pPr>
    </w:p>
    <w:p w:rsidR="00C15A2C" w:rsidRPr="00C84A3A" w:rsidRDefault="00C84A3A" w:rsidP="00AE22D9">
      <w:pPr>
        <w:tabs>
          <w:tab w:val="left" w:pos="6789"/>
        </w:tabs>
        <w:jc w:val="both"/>
        <w:rPr>
          <w:color w:val="000000"/>
          <w:u w:val="single"/>
          <w:lang w:val="es-AR"/>
        </w:rPr>
      </w:pPr>
      <w:r w:rsidRPr="00C84A3A">
        <w:rPr>
          <w:color w:val="000000"/>
          <w:u w:val="single"/>
          <w:lang w:val="es-AR"/>
        </w:rPr>
        <w:t>EJES TEMÁTICOS</w:t>
      </w:r>
    </w:p>
    <w:p w:rsidR="00C84A3A" w:rsidRPr="00C84A3A" w:rsidRDefault="00C84A3A" w:rsidP="00AE22D9">
      <w:pPr>
        <w:tabs>
          <w:tab w:val="left" w:pos="6789"/>
        </w:tabs>
        <w:jc w:val="both"/>
        <w:rPr>
          <w:color w:val="000000"/>
          <w:lang w:val="es-AR"/>
        </w:rPr>
      </w:pPr>
    </w:p>
    <w:p w:rsidR="00040937" w:rsidRPr="00C15A2C" w:rsidRDefault="00AE22D9" w:rsidP="00AE22D9">
      <w:pPr>
        <w:tabs>
          <w:tab w:val="left" w:pos="6789"/>
        </w:tabs>
        <w:jc w:val="both"/>
        <w:rPr>
          <w:b/>
          <w:color w:val="000000"/>
          <w:lang w:val="es-AR"/>
        </w:rPr>
      </w:pPr>
      <w:r w:rsidRPr="00C15A2C">
        <w:rPr>
          <w:b/>
          <w:color w:val="000000"/>
          <w:u w:val="single"/>
          <w:lang w:val="es-AR"/>
        </w:rPr>
        <w:t>Eje</w:t>
      </w:r>
      <w:r w:rsidR="002C1706">
        <w:rPr>
          <w:b/>
          <w:color w:val="000000"/>
          <w:u w:val="single"/>
          <w:lang w:val="es-AR"/>
        </w:rPr>
        <w:t xml:space="preserve"> </w:t>
      </w:r>
      <w:r w:rsidRPr="00C15A2C">
        <w:rPr>
          <w:b/>
          <w:color w:val="000000"/>
          <w:u w:val="single"/>
          <w:lang w:val="es-AR"/>
        </w:rPr>
        <w:t>1</w:t>
      </w:r>
      <w:r w:rsidRPr="00C15A2C">
        <w:rPr>
          <w:b/>
          <w:color w:val="000000"/>
          <w:lang w:val="es-AR"/>
        </w:rPr>
        <w:t xml:space="preserve">: </w:t>
      </w:r>
      <w:r w:rsidR="00C15A2C">
        <w:rPr>
          <w:b/>
          <w:color w:val="000000"/>
          <w:lang w:val="es-AR"/>
        </w:rPr>
        <w:t>¿</w:t>
      </w:r>
      <w:r w:rsidR="00040937" w:rsidRPr="00C15A2C">
        <w:rPr>
          <w:b/>
          <w:color w:val="000000"/>
          <w:lang w:val="es-AR"/>
        </w:rPr>
        <w:t>Qué es la discapacidad intelectual?</w:t>
      </w:r>
    </w:p>
    <w:p w:rsidR="00040937" w:rsidRPr="00C15A2C" w:rsidRDefault="00040937" w:rsidP="00040937">
      <w:pPr>
        <w:jc w:val="both"/>
      </w:pPr>
    </w:p>
    <w:p w:rsidR="00040937" w:rsidRPr="00C15A2C" w:rsidRDefault="00040937" w:rsidP="00040937">
      <w:pPr>
        <w:jc w:val="both"/>
      </w:pPr>
      <w:r w:rsidRPr="00C15A2C">
        <w:t>Retardo Mental.</w:t>
      </w:r>
      <w:r w:rsidR="002C1706">
        <w:t xml:space="preserve"> </w:t>
      </w:r>
    </w:p>
    <w:p w:rsidR="00040937" w:rsidRPr="00C15A2C" w:rsidRDefault="00040937" w:rsidP="00AE22D9">
      <w:pPr>
        <w:tabs>
          <w:tab w:val="left" w:pos="6789"/>
        </w:tabs>
        <w:jc w:val="both"/>
        <w:rPr>
          <w:b/>
          <w:color w:val="000000"/>
          <w:lang w:val="es-AR"/>
        </w:rPr>
      </w:pPr>
    </w:p>
    <w:p w:rsidR="00AE22D9" w:rsidRPr="00C15A2C" w:rsidRDefault="00040937" w:rsidP="00AE22D9">
      <w:pPr>
        <w:tabs>
          <w:tab w:val="left" w:pos="6789"/>
        </w:tabs>
        <w:jc w:val="both"/>
        <w:rPr>
          <w:b/>
          <w:color w:val="000000"/>
          <w:lang w:val="es-AR"/>
        </w:rPr>
      </w:pPr>
      <w:r w:rsidRPr="00C15A2C">
        <w:rPr>
          <w:b/>
          <w:color w:val="000000"/>
          <w:u w:val="single"/>
          <w:lang w:val="es-AR"/>
        </w:rPr>
        <w:t>Eje 2</w:t>
      </w:r>
      <w:r w:rsidRPr="00C15A2C">
        <w:rPr>
          <w:b/>
          <w:color w:val="000000"/>
          <w:lang w:val="es-AR"/>
        </w:rPr>
        <w:t xml:space="preserve">: </w:t>
      </w:r>
      <w:r w:rsidR="00175E6B" w:rsidRPr="00C15A2C">
        <w:rPr>
          <w:b/>
          <w:color w:val="000000"/>
          <w:lang w:val="es-AR"/>
        </w:rPr>
        <w:t>Causas potenciales de patologías que producen discapacidad intelectual.</w:t>
      </w:r>
    </w:p>
    <w:p w:rsidR="00FF7B71" w:rsidRPr="00C15A2C" w:rsidRDefault="00FF7B71" w:rsidP="00AE22D9">
      <w:pPr>
        <w:tabs>
          <w:tab w:val="left" w:pos="6789"/>
        </w:tabs>
        <w:jc w:val="both"/>
        <w:rPr>
          <w:b/>
          <w:color w:val="000000"/>
          <w:lang w:val="es-AR"/>
        </w:rPr>
      </w:pPr>
    </w:p>
    <w:p w:rsidR="00175E6B" w:rsidRPr="00C15A2C" w:rsidRDefault="00175E6B" w:rsidP="00040937">
      <w:pPr>
        <w:pStyle w:val="Prrafodelista"/>
        <w:numPr>
          <w:ilvl w:val="0"/>
          <w:numId w:val="5"/>
        </w:numPr>
        <w:ind w:left="426"/>
        <w:jc w:val="both"/>
      </w:pPr>
      <w:r w:rsidRPr="00C15A2C">
        <w:t>Anormalidades del desarrollo psicomotor.</w:t>
      </w:r>
    </w:p>
    <w:p w:rsidR="00175E6B" w:rsidRPr="00C15A2C" w:rsidRDefault="00175E6B" w:rsidP="00040937">
      <w:pPr>
        <w:ind w:left="426"/>
        <w:jc w:val="both"/>
      </w:pPr>
    </w:p>
    <w:p w:rsidR="00175E6B" w:rsidRPr="00C15A2C" w:rsidRDefault="00175E6B" w:rsidP="00040937">
      <w:pPr>
        <w:pStyle w:val="Prrafodelista"/>
        <w:numPr>
          <w:ilvl w:val="0"/>
          <w:numId w:val="5"/>
        </w:numPr>
        <w:ind w:left="426"/>
        <w:jc w:val="both"/>
      </w:pPr>
      <w:r w:rsidRPr="00C15A2C">
        <w:t>Afecciones intrauterinas, perinatales y posnatales precoces.</w:t>
      </w:r>
    </w:p>
    <w:p w:rsidR="00175E6B" w:rsidRPr="00C15A2C" w:rsidRDefault="00175E6B" w:rsidP="00040937">
      <w:pPr>
        <w:ind w:left="426"/>
        <w:jc w:val="both"/>
      </w:pPr>
    </w:p>
    <w:p w:rsidR="00175E6B" w:rsidRPr="00C15A2C" w:rsidRDefault="00175E6B" w:rsidP="00040937">
      <w:pPr>
        <w:pStyle w:val="Prrafodelista"/>
        <w:numPr>
          <w:ilvl w:val="0"/>
          <w:numId w:val="5"/>
        </w:numPr>
        <w:ind w:left="426"/>
        <w:jc w:val="both"/>
      </w:pPr>
      <w:r w:rsidRPr="00C15A2C">
        <w:t>Lesiones cerebrales adquiridas en la primera y segunda infancia.</w:t>
      </w:r>
    </w:p>
    <w:p w:rsidR="00FF7B71" w:rsidRPr="00C15A2C" w:rsidRDefault="00FF7B71" w:rsidP="00040937">
      <w:pPr>
        <w:ind w:left="426"/>
        <w:jc w:val="both"/>
        <w:rPr>
          <w:b/>
          <w:u w:val="single"/>
        </w:rPr>
      </w:pPr>
    </w:p>
    <w:p w:rsidR="00175E6B" w:rsidRPr="00C15A2C" w:rsidRDefault="00175E6B" w:rsidP="00040937">
      <w:pPr>
        <w:pStyle w:val="Prrafodelista"/>
        <w:numPr>
          <w:ilvl w:val="0"/>
          <w:numId w:val="5"/>
        </w:numPr>
        <w:ind w:left="426"/>
        <w:jc w:val="both"/>
      </w:pPr>
      <w:r w:rsidRPr="00C15A2C">
        <w:t>Aberraciones genéticas y cromosómicas.</w:t>
      </w:r>
    </w:p>
    <w:p w:rsidR="00FF7B71" w:rsidRPr="00C15A2C" w:rsidRDefault="00FF7B71" w:rsidP="00040937">
      <w:pPr>
        <w:ind w:left="426"/>
        <w:jc w:val="both"/>
      </w:pPr>
    </w:p>
    <w:p w:rsidR="00175E6B" w:rsidRPr="00C15A2C" w:rsidRDefault="00175E6B" w:rsidP="00040937">
      <w:pPr>
        <w:pStyle w:val="Prrafodelista"/>
        <w:numPr>
          <w:ilvl w:val="0"/>
          <w:numId w:val="5"/>
        </w:numPr>
        <w:ind w:left="426"/>
        <w:jc w:val="both"/>
      </w:pPr>
      <w:r w:rsidRPr="00C15A2C">
        <w:t>Malformaciones cráneo-encefálicas.</w:t>
      </w:r>
    </w:p>
    <w:p w:rsidR="00FF7B71" w:rsidRPr="00C15A2C" w:rsidRDefault="00FF7B71" w:rsidP="00040937">
      <w:pPr>
        <w:ind w:left="426"/>
        <w:jc w:val="both"/>
      </w:pPr>
    </w:p>
    <w:p w:rsidR="00FF7B71" w:rsidRPr="00C15A2C" w:rsidRDefault="00175E6B" w:rsidP="00040937">
      <w:pPr>
        <w:pStyle w:val="Prrafodelista"/>
        <w:numPr>
          <w:ilvl w:val="0"/>
          <w:numId w:val="5"/>
        </w:numPr>
        <w:ind w:left="426"/>
        <w:jc w:val="both"/>
      </w:pPr>
      <w:r w:rsidRPr="00C15A2C">
        <w:t xml:space="preserve">Alteraciones </w:t>
      </w:r>
      <w:r w:rsidR="00040937" w:rsidRPr="00C15A2C">
        <w:t>metabólicas.</w:t>
      </w:r>
    </w:p>
    <w:p w:rsidR="00FF7B71" w:rsidRPr="00C15A2C" w:rsidRDefault="00FF7B71" w:rsidP="00FF7B71">
      <w:pPr>
        <w:jc w:val="both"/>
      </w:pPr>
    </w:p>
    <w:p w:rsidR="00040937" w:rsidRPr="00C15A2C" w:rsidRDefault="00040937" w:rsidP="00FF7B71">
      <w:pPr>
        <w:jc w:val="both"/>
        <w:rPr>
          <w:b/>
          <w:color w:val="000000"/>
          <w:lang w:val="es-AR"/>
        </w:rPr>
      </w:pPr>
      <w:r w:rsidRPr="00C15A2C">
        <w:rPr>
          <w:b/>
          <w:color w:val="000000"/>
          <w:u w:val="single"/>
          <w:lang w:val="es-AR"/>
        </w:rPr>
        <w:t>Eje 3</w:t>
      </w:r>
      <w:r w:rsidRPr="00C15A2C">
        <w:rPr>
          <w:b/>
          <w:color w:val="000000"/>
          <w:lang w:val="es-AR"/>
        </w:rPr>
        <w:t>: Patologías que producen discapacidad intelectual.</w:t>
      </w:r>
    </w:p>
    <w:p w:rsidR="00040937" w:rsidRPr="00C15A2C" w:rsidRDefault="00040937" w:rsidP="00FF7B71">
      <w:pPr>
        <w:jc w:val="both"/>
        <w:rPr>
          <w:b/>
          <w:color w:val="000000"/>
          <w:lang w:val="es-AR"/>
        </w:rPr>
      </w:pPr>
    </w:p>
    <w:p w:rsidR="00040937" w:rsidRDefault="00040937" w:rsidP="0022088D">
      <w:pPr>
        <w:pStyle w:val="Prrafodelista"/>
        <w:numPr>
          <w:ilvl w:val="0"/>
          <w:numId w:val="4"/>
        </w:numPr>
        <w:ind w:left="426"/>
        <w:jc w:val="both"/>
      </w:pPr>
      <w:r w:rsidRPr="00C15A2C">
        <w:t>Parálisis cerebral.</w:t>
      </w:r>
    </w:p>
    <w:p w:rsidR="000E381E" w:rsidRPr="00C15A2C" w:rsidRDefault="000E381E" w:rsidP="000E381E">
      <w:pPr>
        <w:pStyle w:val="Prrafodelista"/>
        <w:ind w:left="426"/>
        <w:jc w:val="both"/>
      </w:pPr>
    </w:p>
    <w:p w:rsidR="00040937" w:rsidRPr="00C15A2C" w:rsidRDefault="00040937" w:rsidP="00040937">
      <w:pPr>
        <w:pStyle w:val="Prrafodelista"/>
        <w:numPr>
          <w:ilvl w:val="0"/>
          <w:numId w:val="4"/>
        </w:numPr>
        <w:ind w:left="426"/>
        <w:jc w:val="both"/>
      </w:pPr>
      <w:r w:rsidRPr="00C15A2C">
        <w:rPr>
          <w:color w:val="000000"/>
          <w:lang w:val="es-AR"/>
        </w:rPr>
        <w:t>Enfermedades metabólicas.</w:t>
      </w:r>
    </w:p>
    <w:p w:rsidR="00FF7B71" w:rsidRDefault="00FF7B71" w:rsidP="00040937">
      <w:pPr>
        <w:ind w:left="426"/>
        <w:jc w:val="both"/>
      </w:pPr>
    </w:p>
    <w:p w:rsidR="000E381E" w:rsidRDefault="000E381E" w:rsidP="00040937">
      <w:pPr>
        <w:ind w:left="426"/>
        <w:jc w:val="both"/>
      </w:pPr>
    </w:p>
    <w:p w:rsidR="000E381E" w:rsidRDefault="000E381E" w:rsidP="00040937">
      <w:pPr>
        <w:ind w:left="426"/>
        <w:jc w:val="both"/>
      </w:pPr>
    </w:p>
    <w:p w:rsidR="000E381E" w:rsidRPr="00C15A2C" w:rsidRDefault="000E381E" w:rsidP="00040937">
      <w:pPr>
        <w:ind w:left="426"/>
        <w:jc w:val="both"/>
      </w:pPr>
    </w:p>
    <w:p w:rsidR="000E381E" w:rsidRPr="00C15A2C" w:rsidRDefault="00FF7B71" w:rsidP="000E381E">
      <w:pPr>
        <w:pStyle w:val="Prrafodelista"/>
        <w:numPr>
          <w:ilvl w:val="0"/>
          <w:numId w:val="4"/>
        </w:numPr>
        <w:ind w:left="426"/>
        <w:jc w:val="both"/>
      </w:pPr>
      <w:r w:rsidRPr="00C15A2C">
        <w:t>Trastorno de Déficit de Atención con o sin Hiperactividad.</w:t>
      </w:r>
    </w:p>
    <w:p w:rsidR="00FF7B71" w:rsidRPr="00C15A2C" w:rsidRDefault="00FF7B71" w:rsidP="00040937">
      <w:pPr>
        <w:ind w:left="426"/>
        <w:jc w:val="both"/>
      </w:pPr>
    </w:p>
    <w:p w:rsidR="00FF7B71" w:rsidRPr="00C15A2C" w:rsidRDefault="00FF7B71" w:rsidP="00040937">
      <w:pPr>
        <w:pStyle w:val="Prrafodelista"/>
        <w:numPr>
          <w:ilvl w:val="0"/>
          <w:numId w:val="4"/>
        </w:numPr>
        <w:ind w:left="426"/>
        <w:jc w:val="both"/>
      </w:pPr>
      <w:r w:rsidRPr="00C15A2C">
        <w:t>Epilepsia Infantil.</w:t>
      </w:r>
    </w:p>
    <w:p w:rsidR="00FF7B71" w:rsidRPr="00C15A2C" w:rsidRDefault="00FF7B71" w:rsidP="00040937">
      <w:pPr>
        <w:ind w:left="426"/>
        <w:jc w:val="both"/>
      </w:pPr>
    </w:p>
    <w:p w:rsidR="00FF7B71" w:rsidRPr="00C15A2C" w:rsidRDefault="00040937" w:rsidP="00040937">
      <w:pPr>
        <w:pStyle w:val="Prrafodelista"/>
        <w:numPr>
          <w:ilvl w:val="0"/>
          <w:numId w:val="4"/>
        </w:numPr>
        <w:ind w:left="426"/>
        <w:jc w:val="both"/>
      </w:pPr>
      <w:r w:rsidRPr="00C15A2C">
        <w:t>Síndromes genéticos y cromosómicos.</w:t>
      </w:r>
    </w:p>
    <w:p w:rsidR="00040937" w:rsidRPr="00C15A2C" w:rsidRDefault="00040937" w:rsidP="00040937">
      <w:pPr>
        <w:ind w:left="426"/>
        <w:jc w:val="both"/>
      </w:pPr>
    </w:p>
    <w:p w:rsidR="00AE22D9" w:rsidRPr="00C15A2C" w:rsidRDefault="00FF7B71" w:rsidP="00040937">
      <w:pPr>
        <w:pStyle w:val="Prrafodelista"/>
        <w:numPr>
          <w:ilvl w:val="0"/>
          <w:numId w:val="4"/>
        </w:numPr>
        <w:ind w:left="426"/>
        <w:jc w:val="both"/>
      </w:pPr>
      <w:r w:rsidRPr="00C15A2C">
        <w:t xml:space="preserve">Trastornos </w:t>
      </w:r>
      <w:r w:rsidR="00040937" w:rsidRPr="00C15A2C">
        <w:t>del Espectro Autista.</w:t>
      </w:r>
    </w:p>
    <w:p w:rsidR="00AE22D9" w:rsidRPr="00C15A2C" w:rsidRDefault="00AE22D9" w:rsidP="00AE22D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84A3A" w:rsidRDefault="00C84A3A" w:rsidP="00AE22D9">
      <w:pPr>
        <w:autoSpaceDE w:val="0"/>
        <w:autoSpaceDN w:val="0"/>
        <w:adjustRightInd w:val="0"/>
        <w:jc w:val="both"/>
        <w:rPr>
          <w:rFonts w:eastAsiaTheme="minorHAnsi"/>
          <w:bCs/>
          <w:u w:val="single"/>
          <w:lang w:eastAsia="en-US"/>
        </w:rPr>
      </w:pPr>
    </w:p>
    <w:p w:rsidR="00AE22D9" w:rsidRPr="00C15A2C" w:rsidRDefault="00040937" w:rsidP="00AE22D9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C15A2C">
        <w:rPr>
          <w:rFonts w:eastAsiaTheme="minorHAnsi"/>
          <w:bCs/>
          <w:u w:val="single"/>
          <w:lang w:eastAsia="en-US"/>
        </w:rPr>
        <w:t>ESTRATEGIA</w:t>
      </w:r>
      <w:r w:rsidR="00FF7B71" w:rsidRPr="00C15A2C">
        <w:rPr>
          <w:rFonts w:eastAsiaTheme="minorHAnsi"/>
          <w:bCs/>
          <w:u w:val="single"/>
          <w:lang w:eastAsia="en-US"/>
        </w:rPr>
        <w:t xml:space="preserve">S METODOLÓGICAS </w:t>
      </w:r>
    </w:p>
    <w:p w:rsidR="00FF7B71" w:rsidRPr="00C15A2C" w:rsidRDefault="00FF7B71" w:rsidP="00AE22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7B71" w:rsidRPr="00C15A2C" w:rsidRDefault="00FF7B71" w:rsidP="00FF7B71">
      <w:pPr>
        <w:pStyle w:val="Prrafodelista"/>
        <w:numPr>
          <w:ilvl w:val="0"/>
          <w:numId w:val="3"/>
        </w:numPr>
        <w:ind w:left="426"/>
        <w:jc w:val="both"/>
      </w:pPr>
      <w:r w:rsidRPr="00C15A2C">
        <w:t>Lectura crítica de los textos referentes a los distintos temas que se abordan en la disciplina.</w:t>
      </w:r>
    </w:p>
    <w:p w:rsidR="00FF7B71" w:rsidRPr="00C15A2C" w:rsidRDefault="00FF7B71" w:rsidP="00FF7B71">
      <w:pPr>
        <w:ind w:left="426"/>
        <w:jc w:val="both"/>
      </w:pPr>
    </w:p>
    <w:p w:rsidR="00FF7B71" w:rsidRDefault="00FF7B71" w:rsidP="00C15A2C">
      <w:pPr>
        <w:pStyle w:val="Prrafodelista"/>
        <w:numPr>
          <w:ilvl w:val="0"/>
          <w:numId w:val="3"/>
        </w:numPr>
        <w:ind w:left="426"/>
        <w:jc w:val="both"/>
      </w:pPr>
      <w:r w:rsidRPr="00C15A2C">
        <w:t>Análisis de las características de las distintas patologías.</w:t>
      </w:r>
    </w:p>
    <w:p w:rsidR="00397052" w:rsidRPr="00C15A2C" w:rsidRDefault="00397052" w:rsidP="00397052">
      <w:pPr>
        <w:jc w:val="both"/>
      </w:pPr>
    </w:p>
    <w:p w:rsidR="00FF7B71" w:rsidRPr="00C15A2C" w:rsidRDefault="00FF7B71" w:rsidP="00FF7B71">
      <w:pPr>
        <w:pStyle w:val="Prrafodelista"/>
        <w:numPr>
          <w:ilvl w:val="0"/>
          <w:numId w:val="3"/>
        </w:numPr>
        <w:ind w:left="426"/>
        <w:jc w:val="both"/>
      </w:pPr>
      <w:r w:rsidRPr="00C15A2C">
        <w:t>Elaboración de criterios comparativos de los diferentes cuadros.</w:t>
      </w:r>
    </w:p>
    <w:p w:rsidR="00FF7B71" w:rsidRPr="00C15A2C" w:rsidRDefault="00FF7B71" w:rsidP="00FF7B71">
      <w:pPr>
        <w:ind w:left="426"/>
        <w:jc w:val="both"/>
      </w:pPr>
    </w:p>
    <w:p w:rsidR="00FF7B71" w:rsidRPr="00C15A2C" w:rsidRDefault="00FF7B71" w:rsidP="00FF7B71">
      <w:pPr>
        <w:pStyle w:val="Prrafodelista"/>
        <w:numPr>
          <w:ilvl w:val="0"/>
          <w:numId w:val="3"/>
        </w:numPr>
        <w:ind w:left="426"/>
        <w:jc w:val="both"/>
      </w:pPr>
      <w:r w:rsidRPr="00C15A2C">
        <w:t>Análisis y síntesis de los conceptos trabajados.</w:t>
      </w:r>
    </w:p>
    <w:p w:rsidR="00040937" w:rsidRPr="00C15A2C" w:rsidRDefault="00040937" w:rsidP="00040937">
      <w:pPr>
        <w:pStyle w:val="Prrafodelista"/>
      </w:pPr>
    </w:p>
    <w:p w:rsidR="00FF7B71" w:rsidRPr="00C15A2C" w:rsidRDefault="00040937" w:rsidP="00C15A2C">
      <w:pPr>
        <w:pStyle w:val="Prrafodelista"/>
        <w:numPr>
          <w:ilvl w:val="0"/>
          <w:numId w:val="3"/>
        </w:numPr>
        <w:ind w:left="426"/>
        <w:jc w:val="both"/>
      </w:pPr>
      <w:r w:rsidRPr="00C15A2C">
        <w:t>Clases expositivas.</w:t>
      </w:r>
    </w:p>
    <w:p w:rsidR="00FF7B71" w:rsidRPr="00C15A2C" w:rsidRDefault="00FF7B71" w:rsidP="00FF7B71">
      <w:pPr>
        <w:tabs>
          <w:tab w:val="left" w:pos="6789"/>
        </w:tabs>
        <w:jc w:val="both"/>
      </w:pPr>
    </w:p>
    <w:p w:rsidR="00FF7B71" w:rsidRPr="00C15A2C" w:rsidRDefault="00FF7B71" w:rsidP="00FF7B71">
      <w:pPr>
        <w:pStyle w:val="Prrafodelista"/>
        <w:numPr>
          <w:ilvl w:val="0"/>
          <w:numId w:val="3"/>
        </w:numPr>
        <w:ind w:left="426"/>
        <w:jc w:val="both"/>
      </w:pPr>
      <w:r w:rsidRPr="00C15A2C">
        <w:t>Búsqueda guiada en Internet, de algunos temas del programa.</w:t>
      </w:r>
    </w:p>
    <w:p w:rsidR="00FF7B71" w:rsidRPr="00C15A2C" w:rsidRDefault="00FF7B71" w:rsidP="00FF7B71">
      <w:pPr>
        <w:ind w:left="426"/>
        <w:jc w:val="both"/>
      </w:pPr>
    </w:p>
    <w:p w:rsidR="00FF7B71" w:rsidRPr="00C15A2C" w:rsidRDefault="00FF7B71" w:rsidP="00FF7B71">
      <w:pPr>
        <w:pStyle w:val="Prrafodelista"/>
        <w:numPr>
          <w:ilvl w:val="0"/>
          <w:numId w:val="3"/>
        </w:numPr>
        <w:ind w:left="426"/>
        <w:jc w:val="both"/>
      </w:pPr>
      <w:r w:rsidRPr="00C15A2C">
        <w:t>Trabajos prácticos con presentación oral y escrita.</w:t>
      </w:r>
    </w:p>
    <w:p w:rsidR="00AE22D9" w:rsidRPr="00C15A2C" w:rsidRDefault="00AE22D9" w:rsidP="00AE22D9">
      <w:pPr>
        <w:jc w:val="both"/>
        <w:rPr>
          <w:b/>
          <w:color w:val="000000"/>
          <w:lang w:val="es-AR"/>
        </w:rPr>
      </w:pPr>
    </w:p>
    <w:p w:rsidR="00C84A3A" w:rsidRDefault="00C84A3A" w:rsidP="00AE22D9">
      <w:pPr>
        <w:pStyle w:val="Ttulo3"/>
        <w:jc w:val="both"/>
        <w:rPr>
          <w:color w:val="000000"/>
        </w:rPr>
      </w:pPr>
    </w:p>
    <w:p w:rsidR="00AE22D9" w:rsidRPr="00C15A2C" w:rsidRDefault="00AE22D9" w:rsidP="00AE22D9">
      <w:pPr>
        <w:pStyle w:val="Ttulo3"/>
        <w:jc w:val="both"/>
        <w:rPr>
          <w:color w:val="000000"/>
        </w:rPr>
      </w:pPr>
      <w:r w:rsidRPr="00C15A2C">
        <w:rPr>
          <w:color w:val="000000"/>
        </w:rPr>
        <w:t>EVALUACIÓN</w:t>
      </w:r>
    </w:p>
    <w:p w:rsidR="00AE22D9" w:rsidRPr="00C15A2C" w:rsidRDefault="00AE22D9" w:rsidP="00AE22D9">
      <w:pPr>
        <w:jc w:val="both"/>
        <w:rPr>
          <w:color w:val="000000"/>
          <w:lang w:val="es-AR"/>
        </w:rPr>
      </w:pPr>
    </w:p>
    <w:p w:rsidR="00AE22D9" w:rsidRPr="00C15A2C" w:rsidRDefault="00AE22D9" w:rsidP="002D603D">
      <w:pPr>
        <w:pStyle w:val="Prrafodelista"/>
        <w:numPr>
          <w:ilvl w:val="0"/>
          <w:numId w:val="2"/>
        </w:numPr>
        <w:tabs>
          <w:tab w:val="left" w:pos="6789"/>
        </w:tabs>
        <w:ind w:left="426"/>
        <w:jc w:val="both"/>
        <w:rPr>
          <w:color w:val="000000"/>
          <w:lang w:val="es-AR"/>
        </w:rPr>
      </w:pPr>
      <w:r w:rsidRPr="00C15A2C">
        <w:rPr>
          <w:color w:val="000000"/>
          <w:lang w:val="es-AR"/>
        </w:rPr>
        <w:t>Aprobación de</w:t>
      </w:r>
      <w:r w:rsidR="000E381E">
        <w:rPr>
          <w:color w:val="000000"/>
          <w:lang w:val="es-AR"/>
        </w:rPr>
        <w:t xml:space="preserve"> por lo menos un (1) trabajo práctico</w:t>
      </w:r>
      <w:r w:rsidRPr="00C15A2C">
        <w:rPr>
          <w:color w:val="000000"/>
          <w:lang w:val="es-AR"/>
        </w:rPr>
        <w:t>.</w:t>
      </w:r>
    </w:p>
    <w:p w:rsidR="00FF7B71" w:rsidRPr="00C15A2C" w:rsidRDefault="00FF7B71" w:rsidP="00FF7B71">
      <w:pPr>
        <w:pStyle w:val="Prrafodelista"/>
        <w:tabs>
          <w:tab w:val="left" w:pos="6789"/>
        </w:tabs>
        <w:ind w:left="426"/>
        <w:jc w:val="both"/>
        <w:rPr>
          <w:color w:val="000000"/>
          <w:lang w:val="es-AR"/>
        </w:rPr>
      </w:pPr>
    </w:p>
    <w:p w:rsidR="00AE22D9" w:rsidRPr="00C15A2C" w:rsidRDefault="000E381E" w:rsidP="002D603D">
      <w:pPr>
        <w:pStyle w:val="Prrafodelista"/>
        <w:numPr>
          <w:ilvl w:val="0"/>
          <w:numId w:val="2"/>
        </w:numPr>
        <w:tabs>
          <w:tab w:val="left" w:pos="6789"/>
        </w:tabs>
        <w:ind w:left="426"/>
        <w:jc w:val="both"/>
        <w:rPr>
          <w:color w:val="000000"/>
          <w:lang w:val="es-AR"/>
        </w:rPr>
      </w:pPr>
      <w:r>
        <w:rPr>
          <w:color w:val="000000"/>
          <w:lang w:val="es-AR"/>
        </w:rPr>
        <w:t>Aprobación de un</w:t>
      </w:r>
      <w:r w:rsidR="00AE22D9" w:rsidRPr="00C15A2C">
        <w:rPr>
          <w:color w:val="000000"/>
          <w:lang w:val="es-AR"/>
        </w:rPr>
        <w:t xml:space="preserve"> examen parcial  (con derecho a 2 exámenes </w:t>
      </w:r>
      <w:proofErr w:type="spellStart"/>
      <w:r w:rsidR="00AE22D9" w:rsidRPr="00C15A2C">
        <w:rPr>
          <w:color w:val="000000"/>
          <w:lang w:val="es-AR"/>
        </w:rPr>
        <w:t>recuperatorios</w:t>
      </w:r>
      <w:proofErr w:type="spellEnd"/>
      <w:r w:rsidR="00AE22D9" w:rsidRPr="00C15A2C">
        <w:rPr>
          <w:color w:val="000000"/>
          <w:lang w:val="es-AR"/>
        </w:rPr>
        <w:t xml:space="preserve"> a los que se les incluirá material correspondiente) y examen final.</w:t>
      </w:r>
    </w:p>
    <w:p w:rsidR="00FF7B71" w:rsidRPr="00C15A2C" w:rsidRDefault="00FF7B71" w:rsidP="00FF7B71">
      <w:pPr>
        <w:tabs>
          <w:tab w:val="left" w:pos="6789"/>
        </w:tabs>
        <w:jc w:val="both"/>
        <w:rPr>
          <w:color w:val="000000"/>
          <w:lang w:val="es-AR"/>
        </w:rPr>
      </w:pPr>
    </w:p>
    <w:p w:rsidR="00AE22D9" w:rsidRPr="00C15A2C" w:rsidRDefault="00AE22D9" w:rsidP="002D603D">
      <w:pPr>
        <w:pStyle w:val="Prrafodelista"/>
        <w:numPr>
          <w:ilvl w:val="0"/>
          <w:numId w:val="2"/>
        </w:numPr>
        <w:tabs>
          <w:tab w:val="left" w:pos="6789"/>
        </w:tabs>
        <w:ind w:left="426"/>
        <w:jc w:val="both"/>
        <w:rPr>
          <w:color w:val="000000"/>
          <w:lang w:val="es-AR"/>
        </w:rPr>
      </w:pPr>
      <w:r w:rsidRPr="00C15A2C">
        <w:rPr>
          <w:color w:val="000000"/>
          <w:lang w:val="es-AR"/>
        </w:rPr>
        <w:t>Formativa. Promoción Directa de acuerdo a la normativa vigente.</w:t>
      </w:r>
    </w:p>
    <w:p w:rsidR="002D603D" w:rsidRPr="00C15A2C" w:rsidRDefault="002D603D" w:rsidP="002D603D">
      <w:pPr>
        <w:jc w:val="both"/>
        <w:rPr>
          <w:color w:val="000000"/>
          <w:lang w:val="es-AR"/>
        </w:rPr>
      </w:pPr>
    </w:p>
    <w:p w:rsidR="00C84A3A" w:rsidRDefault="00C84A3A" w:rsidP="002D603D">
      <w:pPr>
        <w:jc w:val="both"/>
        <w:rPr>
          <w:u w:val="single"/>
        </w:rPr>
      </w:pPr>
    </w:p>
    <w:p w:rsidR="002D603D" w:rsidRPr="00C15A2C" w:rsidRDefault="002D603D" w:rsidP="002D603D">
      <w:pPr>
        <w:jc w:val="both"/>
        <w:rPr>
          <w:u w:val="single"/>
        </w:rPr>
      </w:pPr>
      <w:r w:rsidRPr="00C15A2C">
        <w:rPr>
          <w:u w:val="single"/>
        </w:rPr>
        <w:t>BIBLIOGRAFÍA</w:t>
      </w:r>
    </w:p>
    <w:p w:rsidR="002D603D" w:rsidRPr="00C15A2C" w:rsidRDefault="002D603D" w:rsidP="002D603D">
      <w:pPr>
        <w:jc w:val="both"/>
        <w:rPr>
          <w:b/>
          <w:u w:val="single"/>
        </w:rPr>
      </w:pPr>
    </w:p>
    <w:p w:rsidR="002D603D" w:rsidRDefault="002D603D" w:rsidP="002D603D">
      <w:pPr>
        <w:jc w:val="both"/>
      </w:pPr>
      <w:proofErr w:type="spellStart"/>
      <w:r w:rsidRPr="00C15A2C">
        <w:t>Ajuriaguerra</w:t>
      </w:r>
      <w:proofErr w:type="spellEnd"/>
      <w:r w:rsidRPr="00C15A2C">
        <w:t>, J. de. 4ª Edición. 1984. Manual de</w:t>
      </w:r>
      <w:r w:rsidR="00C15A2C">
        <w:t xml:space="preserve"> Psiquiatría Infantil. </w:t>
      </w:r>
      <w:proofErr w:type="spellStart"/>
      <w:r w:rsidR="00C15A2C">
        <w:t>Masson</w:t>
      </w:r>
      <w:proofErr w:type="spellEnd"/>
      <w:r w:rsidR="00C15A2C">
        <w:t xml:space="preserve">. </w:t>
      </w:r>
    </w:p>
    <w:p w:rsidR="000E381E" w:rsidRPr="00C15A2C" w:rsidRDefault="000E381E" w:rsidP="002D603D">
      <w:pPr>
        <w:jc w:val="both"/>
      </w:pPr>
    </w:p>
    <w:p w:rsidR="002D603D" w:rsidRDefault="002D603D" w:rsidP="002D603D">
      <w:pPr>
        <w:jc w:val="both"/>
      </w:pPr>
      <w:r w:rsidRPr="00C15A2C">
        <w:t>Archivos</w:t>
      </w:r>
      <w:r w:rsidR="00C15A2C">
        <w:t xml:space="preserve"> Argentinos de Pediatría. 2001.</w:t>
      </w:r>
    </w:p>
    <w:p w:rsidR="000E381E" w:rsidRPr="00C15A2C" w:rsidRDefault="000E381E" w:rsidP="002D603D">
      <w:pPr>
        <w:jc w:val="both"/>
      </w:pPr>
    </w:p>
    <w:p w:rsidR="002D603D" w:rsidRDefault="002D603D" w:rsidP="002D603D">
      <w:pPr>
        <w:jc w:val="both"/>
      </w:pPr>
      <w:r w:rsidRPr="00C15A2C">
        <w:t xml:space="preserve">Craig, G. y </w:t>
      </w:r>
      <w:proofErr w:type="spellStart"/>
      <w:r w:rsidRPr="00C15A2C">
        <w:t>Baucum</w:t>
      </w:r>
      <w:proofErr w:type="spellEnd"/>
      <w:r w:rsidRPr="00C15A2C">
        <w:t xml:space="preserve">, D. 8ª Edición. 2001. Desarrollo </w:t>
      </w:r>
      <w:r w:rsidR="00C15A2C">
        <w:t>psicológico. Pearson Educación.</w:t>
      </w:r>
    </w:p>
    <w:p w:rsidR="000E381E" w:rsidRPr="00C15A2C" w:rsidRDefault="000E381E" w:rsidP="002D603D">
      <w:pPr>
        <w:jc w:val="both"/>
      </w:pPr>
    </w:p>
    <w:p w:rsidR="002D603D" w:rsidRDefault="002D603D" w:rsidP="002D603D">
      <w:pPr>
        <w:jc w:val="both"/>
      </w:pPr>
      <w:proofErr w:type="spellStart"/>
      <w:r w:rsidRPr="00C15A2C">
        <w:lastRenderedPageBreak/>
        <w:t>Fejerman</w:t>
      </w:r>
      <w:proofErr w:type="spellEnd"/>
      <w:r w:rsidRPr="00C15A2C">
        <w:t>, N. y Fernández Álvarez, E. 1988. Neuro</w:t>
      </w:r>
      <w:r w:rsidR="00C15A2C">
        <w:t xml:space="preserve">logía Pediátrica. El </w:t>
      </w:r>
      <w:proofErr w:type="gramStart"/>
      <w:r w:rsidR="00C15A2C">
        <w:t>Ateneo</w:t>
      </w:r>
      <w:proofErr w:type="gramEnd"/>
      <w:r w:rsidR="00C15A2C">
        <w:t>.</w:t>
      </w:r>
    </w:p>
    <w:p w:rsidR="000E381E" w:rsidRDefault="000E381E" w:rsidP="002D603D">
      <w:pPr>
        <w:jc w:val="both"/>
      </w:pPr>
    </w:p>
    <w:p w:rsidR="000E381E" w:rsidRDefault="000E381E" w:rsidP="002D603D">
      <w:pPr>
        <w:jc w:val="both"/>
      </w:pPr>
    </w:p>
    <w:p w:rsidR="000E381E" w:rsidRPr="00C15A2C" w:rsidRDefault="000E381E" w:rsidP="002D603D">
      <w:pPr>
        <w:jc w:val="both"/>
      </w:pPr>
    </w:p>
    <w:p w:rsidR="000E381E" w:rsidRDefault="002D603D" w:rsidP="00C15A2C">
      <w:pPr>
        <w:jc w:val="both"/>
      </w:pPr>
      <w:proofErr w:type="spellStart"/>
      <w:r w:rsidRPr="00C15A2C">
        <w:t>Fejerman</w:t>
      </w:r>
      <w:proofErr w:type="spellEnd"/>
      <w:r w:rsidRPr="00C15A2C">
        <w:t xml:space="preserve">, N. y Medina, C. 1977. Convulsiones en la Infancia. </w:t>
      </w:r>
      <w:proofErr w:type="spellStart"/>
      <w:r w:rsidRPr="00C15A2C">
        <w:t>Ergon</w:t>
      </w:r>
      <w:proofErr w:type="spellEnd"/>
      <w:r w:rsidRPr="00C15A2C">
        <w:t>.</w:t>
      </w:r>
    </w:p>
    <w:p w:rsidR="000E381E" w:rsidRPr="00C15A2C" w:rsidRDefault="000E381E" w:rsidP="00C15A2C">
      <w:pPr>
        <w:jc w:val="both"/>
      </w:pPr>
    </w:p>
    <w:p w:rsidR="002D603D" w:rsidRDefault="002D603D" w:rsidP="00C15A2C">
      <w:proofErr w:type="spellStart"/>
      <w:r w:rsidRPr="00C15A2C">
        <w:t>Fejerman</w:t>
      </w:r>
      <w:proofErr w:type="spellEnd"/>
      <w:r w:rsidRPr="00C15A2C">
        <w:t>, Natalio y otros. 1992. Autismo Infantil y otros Tra</w:t>
      </w:r>
      <w:r w:rsidR="00C15A2C">
        <w:t>stornos del Desarrollo. Paidós.</w:t>
      </w:r>
    </w:p>
    <w:p w:rsidR="000E381E" w:rsidRPr="00C15A2C" w:rsidRDefault="000E381E" w:rsidP="00C15A2C"/>
    <w:p w:rsidR="002D603D" w:rsidRDefault="002D603D" w:rsidP="00C15A2C">
      <w:pPr>
        <w:tabs>
          <w:tab w:val="center" w:pos="5102"/>
        </w:tabs>
        <w:jc w:val="both"/>
      </w:pPr>
      <w:r w:rsidRPr="00C15A2C">
        <w:t>Jones, K. 1990. Atlas de Malformaciones Congénitas. Interameric</w:t>
      </w:r>
      <w:r w:rsidR="00C15A2C">
        <w:t>ana.</w:t>
      </w:r>
    </w:p>
    <w:p w:rsidR="000E381E" w:rsidRPr="00C15A2C" w:rsidRDefault="000E381E" w:rsidP="00C15A2C">
      <w:pPr>
        <w:tabs>
          <w:tab w:val="center" w:pos="5102"/>
        </w:tabs>
        <w:jc w:val="both"/>
      </w:pPr>
    </w:p>
    <w:p w:rsidR="002D603D" w:rsidRDefault="002D603D" w:rsidP="002D603D">
      <w:pPr>
        <w:jc w:val="both"/>
      </w:pPr>
      <w:proofErr w:type="spellStart"/>
      <w:r w:rsidRPr="00C15A2C">
        <w:t>Meneghello</w:t>
      </w:r>
      <w:proofErr w:type="spellEnd"/>
      <w:r w:rsidRPr="00C15A2C">
        <w:t>, J. 4ª Edición.</w:t>
      </w:r>
      <w:r w:rsidR="00C15A2C">
        <w:t xml:space="preserve"> 1991. Pediatría. Mediterráneo.</w:t>
      </w:r>
    </w:p>
    <w:p w:rsidR="000E381E" w:rsidRPr="00C15A2C" w:rsidRDefault="000E381E" w:rsidP="002D603D">
      <w:pPr>
        <w:jc w:val="both"/>
      </w:pPr>
    </w:p>
    <w:p w:rsidR="002D603D" w:rsidRDefault="002D603D" w:rsidP="00C15A2C">
      <w:pPr>
        <w:jc w:val="both"/>
      </w:pPr>
      <w:proofErr w:type="spellStart"/>
      <w:r w:rsidRPr="00C15A2C">
        <w:t>Meneghello</w:t>
      </w:r>
      <w:proofErr w:type="spellEnd"/>
      <w:r w:rsidRPr="00C15A2C">
        <w:t xml:space="preserve">, J. y Grau Martínez, A. 2000. Psiquiatría y Psicología de </w:t>
      </w:r>
      <w:smartTag w:uri="urn:schemas-microsoft-com:office:smarttags" w:element="PersonName">
        <w:smartTagPr>
          <w:attr w:name="ProductID" w:val="la Infancia"/>
        </w:smartTagPr>
        <w:r w:rsidRPr="00C15A2C">
          <w:t>la Infancia</w:t>
        </w:r>
      </w:smartTag>
      <w:r w:rsidR="00C15A2C">
        <w:t xml:space="preserve"> y Adolescencia. Panamericana.</w:t>
      </w:r>
    </w:p>
    <w:p w:rsidR="000E381E" w:rsidRPr="00C15A2C" w:rsidRDefault="000E381E" w:rsidP="00C15A2C">
      <w:pPr>
        <w:jc w:val="both"/>
      </w:pPr>
    </w:p>
    <w:p w:rsidR="002D603D" w:rsidRDefault="002D603D" w:rsidP="002D603D">
      <w:pPr>
        <w:jc w:val="both"/>
      </w:pPr>
      <w:r w:rsidRPr="00C15A2C">
        <w:t>Nelson, W. 15ª Edición. 1998. Tratado de Pediatrí</w:t>
      </w:r>
      <w:r w:rsidR="00C15A2C">
        <w:t>a. Interamericana.</w:t>
      </w:r>
    </w:p>
    <w:p w:rsidR="000E381E" w:rsidRPr="00C15A2C" w:rsidRDefault="000E381E" w:rsidP="002D603D">
      <w:pPr>
        <w:jc w:val="both"/>
      </w:pPr>
    </w:p>
    <w:p w:rsidR="002D603D" w:rsidRDefault="002D603D" w:rsidP="002D603D">
      <w:pPr>
        <w:jc w:val="both"/>
      </w:pPr>
      <w:r w:rsidRPr="00C15A2C">
        <w:t>Programa Nacional de Actualización Pediátrica PRONAP.</w:t>
      </w:r>
    </w:p>
    <w:p w:rsidR="000E381E" w:rsidRPr="00C15A2C" w:rsidRDefault="000E381E" w:rsidP="002D603D">
      <w:pPr>
        <w:jc w:val="both"/>
      </w:pPr>
    </w:p>
    <w:p w:rsidR="00C15A2C" w:rsidRPr="00C15A2C" w:rsidRDefault="00C15A2C" w:rsidP="00C15A2C">
      <w:pPr>
        <w:jc w:val="both"/>
      </w:pPr>
      <w:r w:rsidRPr="00C15A2C">
        <w:t>Material bajado de Internet.</w:t>
      </w:r>
    </w:p>
    <w:p w:rsidR="00B605D1" w:rsidRPr="00C15A2C" w:rsidRDefault="00B605D1"/>
    <w:sectPr w:rsidR="00B605D1" w:rsidRPr="00C15A2C" w:rsidSect="000E381E">
      <w:pgSz w:w="12240" w:h="15840" w:code="1"/>
      <w:pgMar w:top="709" w:right="146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7C2"/>
    <w:multiLevelType w:val="hybridMultilevel"/>
    <w:tmpl w:val="9F4CAB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5212C"/>
    <w:multiLevelType w:val="hybridMultilevel"/>
    <w:tmpl w:val="B8E6CC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916CD"/>
    <w:multiLevelType w:val="hybridMultilevel"/>
    <w:tmpl w:val="C20269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C27A4"/>
    <w:multiLevelType w:val="hybridMultilevel"/>
    <w:tmpl w:val="DA663B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A030E"/>
    <w:multiLevelType w:val="hybridMultilevel"/>
    <w:tmpl w:val="BE009F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857E1"/>
    <w:multiLevelType w:val="hybridMultilevel"/>
    <w:tmpl w:val="2DB856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22D9"/>
    <w:rsid w:val="00040937"/>
    <w:rsid w:val="0009162C"/>
    <w:rsid w:val="000E381E"/>
    <w:rsid w:val="000F5373"/>
    <w:rsid w:val="00175E6B"/>
    <w:rsid w:val="0022088D"/>
    <w:rsid w:val="002C1706"/>
    <w:rsid w:val="002D603D"/>
    <w:rsid w:val="00397052"/>
    <w:rsid w:val="004867A5"/>
    <w:rsid w:val="006E7145"/>
    <w:rsid w:val="00834FBB"/>
    <w:rsid w:val="008E756C"/>
    <w:rsid w:val="00AC461F"/>
    <w:rsid w:val="00AE22D9"/>
    <w:rsid w:val="00B605D1"/>
    <w:rsid w:val="00B81EA0"/>
    <w:rsid w:val="00C15A2C"/>
    <w:rsid w:val="00C84A3A"/>
    <w:rsid w:val="00DF01E5"/>
    <w:rsid w:val="00FA55FF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22D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E22D9"/>
    <w:pPr>
      <w:keepNext/>
      <w:tabs>
        <w:tab w:val="left" w:pos="6789"/>
      </w:tabs>
      <w:jc w:val="center"/>
      <w:outlineLvl w:val="2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22D9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Ttulo3Car">
    <w:name w:val="Título 3 Car"/>
    <w:basedOn w:val="Fuentedeprrafopredeter"/>
    <w:link w:val="Ttulo3"/>
    <w:semiHidden/>
    <w:rsid w:val="00AE22D9"/>
    <w:rPr>
      <w:rFonts w:ascii="Times New Roman" w:eastAsia="Calibri" w:hAnsi="Times New Roman" w:cs="Times New Roman"/>
      <w:sz w:val="24"/>
      <w:szCs w:val="24"/>
      <w:u w:val="single"/>
      <w:lang w:eastAsia="es-ES"/>
    </w:rPr>
  </w:style>
  <w:style w:type="paragraph" w:styleId="Ttulo">
    <w:name w:val="Title"/>
    <w:basedOn w:val="Normal"/>
    <w:link w:val="TtuloCar"/>
    <w:qFormat/>
    <w:rsid w:val="00AE22D9"/>
    <w:pPr>
      <w:jc w:val="center"/>
    </w:pPr>
    <w:rPr>
      <w:b/>
      <w:bCs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AE22D9"/>
    <w:rPr>
      <w:rFonts w:ascii="Times New Roman" w:eastAsia="Calibri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E22D9"/>
    <w:pPr>
      <w:tabs>
        <w:tab w:val="left" w:pos="6789"/>
      </w:tabs>
      <w:jc w:val="both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E22D9"/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AE2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867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01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1E5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22D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E22D9"/>
    <w:pPr>
      <w:keepNext/>
      <w:tabs>
        <w:tab w:val="left" w:pos="6789"/>
      </w:tabs>
      <w:jc w:val="center"/>
      <w:outlineLvl w:val="2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22D9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Ttulo3Car">
    <w:name w:val="Título 3 Car"/>
    <w:basedOn w:val="Fuentedeprrafopredeter"/>
    <w:link w:val="Ttulo3"/>
    <w:semiHidden/>
    <w:rsid w:val="00AE22D9"/>
    <w:rPr>
      <w:rFonts w:ascii="Times New Roman" w:eastAsia="Calibri" w:hAnsi="Times New Roman" w:cs="Times New Roman"/>
      <w:sz w:val="24"/>
      <w:szCs w:val="24"/>
      <w:u w:val="single"/>
      <w:lang w:eastAsia="es-ES"/>
    </w:rPr>
  </w:style>
  <w:style w:type="paragraph" w:styleId="Ttulo">
    <w:name w:val="Title"/>
    <w:basedOn w:val="Normal"/>
    <w:link w:val="TtuloCar"/>
    <w:qFormat/>
    <w:rsid w:val="00AE22D9"/>
    <w:pPr>
      <w:jc w:val="center"/>
    </w:pPr>
    <w:rPr>
      <w:b/>
      <w:bCs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AE22D9"/>
    <w:rPr>
      <w:rFonts w:ascii="Times New Roman" w:eastAsia="Calibri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E22D9"/>
    <w:pPr>
      <w:tabs>
        <w:tab w:val="left" w:pos="6789"/>
      </w:tabs>
      <w:jc w:val="both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E22D9"/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AE2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867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01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1E5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697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4</cp:revision>
  <cp:lastPrinted>2017-05-08T15:49:00Z</cp:lastPrinted>
  <dcterms:created xsi:type="dcterms:W3CDTF">2017-05-08T16:51:00Z</dcterms:created>
  <dcterms:modified xsi:type="dcterms:W3CDTF">2019-09-06T02:36:00Z</dcterms:modified>
</cp:coreProperties>
</file>