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748" w:rsidRPr="00A57748" w:rsidRDefault="00A57748" w:rsidP="00A57748">
      <w:pPr>
        <w:jc w:val="center"/>
        <w:rPr>
          <w:b/>
        </w:rPr>
      </w:pPr>
      <w:r w:rsidRPr="00A57748">
        <w:rPr>
          <w:b/>
        </w:rPr>
        <w:t>PLANIFICACIÓN ANUAL</w:t>
      </w:r>
    </w:p>
    <w:p w:rsidR="00A57748" w:rsidRPr="00A57748" w:rsidRDefault="00A57748" w:rsidP="00A57748">
      <w:pPr>
        <w:jc w:val="center"/>
        <w:rPr>
          <w:b/>
        </w:rPr>
      </w:pPr>
      <w:r w:rsidRPr="00A57748">
        <w:rPr>
          <w:b/>
        </w:rPr>
        <w:t>INSTITUTO SUPERIOR DE PROFESORADO Nº 7</w:t>
      </w:r>
    </w:p>
    <w:p w:rsidR="00A57748" w:rsidRPr="00A57748" w:rsidRDefault="004D0840" w:rsidP="00A57748">
      <w:pPr>
        <w:jc w:val="center"/>
        <w:rPr>
          <w:b/>
        </w:rPr>
      </w:pPr>
      <w:r>
        <w:rPr>
          <w:b/>
        </w:rPr>
        <w:t>PROFESORADO DE EDUCACIÓN ESPECIAL</w:t>
      </w:r>
    </w:p>
    <w:p w:rsidR="00A57748" w:rsidRPr="00A57748" w:rsidRDefault="00A57748" w:rsidP="00A57748">
      <w:pPr>
        <w:jc w:val="center"/>
        <w:rPr>
          <w:b/>
          <w:bCs/>
        </w:rPr>
      </w:pPr>
      <w:r w:rsidRPr="00A57748">
        <w:rPr>
          <w:b/>
          <w:bCs/>
        </w:rPr>
        <w:t>UNIDAD CURRICULAR: MATEMÁTICA Y SU DIDÁCTICA I</w:t>
      </w:r>
      <w:bookmarkStart w:id="0" w:name="_GoBack"/>
      <w:bookmarkEnd w:id="0"/>
    </w:p>
    <w:p w:rsidR="00A57748" w:rsidRPr="00A57748" w:rsidRDefault="00A57748" w:rsidP="00A57748">
      <w:pPr>
        <w:jc w:val="center"/>
      </w:pPr>
      <w:r w:rsidRPr="00A57748">
        <w:rPr>
          <w:b/>
          <w:bCs/>
        </w:rPr>
        <w:t xml:space="preserve">UBICACIÓN EN EL DISEÑO CURRICULAR: </w:t>
      </w:r>
      <w:r>
        <w:t>PRIME</w:t>
      </w:r>
      <w:r w:rsidRPr="00A57748">
        <w:t>R AÑO</w:t>
      </w:r>
    </w:p>
    <w:p w:rsidR="00A57748" w:rsidRPr="00A57748" w:rsidRDefault="00A57748" w:rsidP="00A57748">
      <w:pPr>
        <w:jc w:val="center"/>
      </w:pPr>
      <w:r w:rsidRPr="00A57748">
        <w:rPr>
          <w:b/>
          <w:bCs/>
        </w:rPr>
        <w:t xml:space="preserve">CARGA HORARIA SEMANAL: </w:t>
      </w:r>
      <w:r>
        <w:t>3</w:t>
      </w:r>
      <w:r w:rsidRPr="00A57748">
        <w:t>HS CÁTEDRA</w:t>
      </w:r>
    </w:p>
    <w:p w:rsidR="00A57748" w:rsidRPr="00A57748" w:rsidRDefault="00A57748" w:rsidP="00A57748">
      <w:pPr>
        <w:jc w:val="center"/>
      </w:pPr>
      <w:r w:rsidRPr="00A57748">
        <w:rPr>
          <w:b/>
          <w:bCs/>
        </w:rPr>
        <w:t xml:space="preserve">RÉGIMEN DE CURSADO: </w:t>
      </w:r>
      <w:r w:rsidRPr="00A57748">
        <w:t>ANUAL</w:t>
      </w:r>
    </w:p>
    <w:p w:rsidR="00A57748" w:rsidRPr="00A57748" w:rsidRDefault="00A57748" w:rsidP="00A57748">
      <w:pPr>
        <w:jc w:val="center"/>
      </w:pPr>
      <w:r w:rsidRPr="00A57748">
        <w:rPr>
          <w:b/>
          <w:bCs/>
        </w:rPr>
        <w:t xml:space="preserve">FORMATO CURRICULAR: </w:t>
      </w:r>
      <w:r>
        <w:t>MATERIA</w:t>
      </w:r>
    </w:p>
    <w:p w:rsidR="00A57748" w:rsidRPr="00A57748" w:rsidRDefault="00A57748" w:rsidP="00A57748">
      <w:pPr>
        <w:jc w:val="center"/>
        <w:rPr>
          <w:b/>
        </w:rPr>
      </w:pPr>
      <w:r w:rsidRPr="00A57748">
        <w:rPr>
          <w:b/>
        </w:rPr>
        <w:t>DOCENTE: PROFESORA PAOLA BILTE</w:t>
      </w:r>
    </w:p>
    <w:p w:rsidR="00A57748" w:rsidRPr="00A57748" w:rsidRDefault="00A57748" w:rsidP="00A57748">
      <w:pPr>
        <w:jc w:val="center"/>
        <w:rPr>
          <w:b/>
        </w:rPr>
      </w:pPr>
      <w:r w:rsidRPr="00A57748">
        <w:rPr>
          <w:b/>
        </w:rPr>
        <w:t>PLAN APROBADO POR RESOLUCIÓN Nº  528/09</w:t>
      </w:r>
    </w:p>
    <w:p w:rsidR="00A57748" w:rsidRPr="00A57748" w:rsidRDefault="008E79ED" w:rsidP="00A57748">
      <w:pPr>
        <w:jc w:val="center"/>
        <w:rPr>
          <w:b/>
        </w:rPr>
      </w:pPr>
      <w:r>
        <w:rPr>
          <w:b/>
        </w:rPr>
        <w:t>CICLO LECTIVO 2016</w:t>
      </w:r>
    </w:p>
    <w:p w:rsidR="00A57748" w:rsidRPr="00A57748" w:rsidRDefault="00A57748" w:rsidP="00A57748">
      <w:pPr>
        <w:rPr>
          <w:b/>
        </w:rPr>
      </w:pPr>
    </w:p>
    <w:p w:rsidR="00A57748" w:rsidRPr="00A57748" w:rsidRDefault="00874578" w:rsidP="00A57748">
      <w:pPr>
        <w:rPr>
          <w:b/>
        </w:rPr>
      </w:pPr>
      <w:r>
        <w:rPr>
          <w:b/>
        </w:rPr>
        <w:t>Fundamentación</w:t>
      </w:r>
      <w:r w:rsidR="00A57748">
        <w:rPr>
          <w:b/>
        </w:rPr>
        <w:t>:</w:t>
      </w:r>
    </w:p>
    <w:p w:rsidR="00A57748" w:rsidRPr="00A57748" w:rsidRDefault="00A57748" w:rsidP="00A57748">
      <w:pPr>
        <w:rPr>
          <w:b/>
        </w:rPr>
      </w:pPr>
      <w:r w:rsidRPr="00A57748">
        <w:rPr>
          <w:b/>
        </w:rPr>
        <w:t xml:space="preserve">Configurar un “marco general” de los espacios y de los contenidos fundamentales que deben integrar la formación matemática y didáctica de los futuros maestros de </w:t>
      </w:r>
      <w:smartTag w:uri="urn:schemas-microsoft-com:office:smarttags" w:element="PersonName">
        <w:smartTagPr>
          <w:attr w:name="ProductID" w:val="la Educación General"/>
        </w:smartTagPr>
        <w:r w:rsidRPr="00A57748">
          <w:rPr>
            <w:b/>
          </w:rPr>
          <w:t>la Educación General</w:t>
        </w:r>
      </w:smartTag>
      <w:r w:rsidRPr="00A57748">
        <w:rPr>
          <w:b/>
        </w:rPr>
        <w:t xml:space="preserve"> Básica nos conduce a las diferentes aproximaciones y propuestas realizadas desde distintas perspectivas científicas y técnicas. Dentro de ellas, nuestro referente natural y básico, lo constituyen las propuestas elaboradas dentro del marco de </w:t>
      </w:r>
      <w:smartTag w:uri="urn:schemas-microsoft-com:office:smarttags" w:element="PersonName">
        <w:smartTagPr>
          <w:attr w:name="ProductID" w:val="la Ley Federal"/>
        </w:smartTagPr>
        <w:r w:rsidRPr="00A57748">
          <w:rPr>
            <w:b/>
          </w:rPr>
          <w:t>la Ley Federal</w:t>
        </w:r>
      </w:smartTag>
      <w:r w:rsidRPr="00A57748">
        <w:rPr>
          <w:b/>
        </w:rPr>
        <w:t xml:space="preserve"> de Educación, tanto en los CBC de Formación Docente de Grado para Educación Inicial, EGB 1 y 2, como los CBC y distintos materiales de apoyo para la capacitación docente de estos niveles, que se han ido elaborando desde el año 1995 hasta la actualidad, tanto a nivel Nacional como Jurisdiccional. </w:t>
      </w:r>
    </w:p>
    <w:p w:rsidR="00A57748" w:rsidRPr="00A57748" w:rsidRDefault="00A57748" w:rsidP="00A57748">
      <w:pPr>
        <w:rPr>
          <w:b/>
        </w:rPr>
      </w:pPr>
      <w:r w:rsidRPr="00A57748">
        <w:rPr>
          <w:b/>
        </w:rPr>
        <w:t>La investigación educativa plantea en la actualidad, una enseñanza caracterizada por la complejidad, incertidumbre, multidimensionalidad y singularidad del hecho educativo.</w:t>
      </w:r>
    </w:p>
    <w:p w:rsidR="00A57748" w:rsidRPr="00A57748" w:rsidRDefault="00A57748" w:rsidP="00A57748">
      <w:pPr>
        <w:rPr>
          <w:b/>
        </w:rPr>
      </w:pPr>
      <w:r w:rsidRPr="00A57748">
        <w:rPr>
          <w:b/>
        </w:rPr>
        <w:t xml:space="preserve">Ante esta situación, no cabe duda que son necesarias nuevas competencias profesionales para poder afrontar la labor docente. Competencias que incidan en la capacidad de diseñar, desarrollar, y modificar desde su propia interpretación, el currículum matemático prescriptivo, y por tanto, en la capacidad de tomar decisiones y de resolver los problemas cotidianos del aula. </w:t>
      </w:r>
    </w:p>
    <w:p w:rsidR="00A57748" w:rsidRPr="00A57748" w:rsidRDefault="00A57748" w:rsidP="00A57748">
      <w:pPr>
        <w:rPr>
          <w:b/>
        </w:rPr>
      </w:pPr>
      <w:r w:rsidRPr="00A57748">
        <w:rPr>
          <w:b/>
        </w:rPr>
        <w:t>Nuestra labor como formadores consiste en preparar a los futuros profesores para poder afrontar dichas competencias desde las mejores condiciones.</w:t>
      </w:r>
    </w:p>
    <w:p w:rsidR="00A57748" w:rsidRPr="00A57748" w:rsidRDefault="00A57748" w:rsidP="00A57748">
      <w:pPr>
        <w:rPr>
          <w:b/>
        </w:rPr>
      </w:pPr>
      <w:r w:rsidRPr="00A57748">
        <w:rPr>
          <w:b/>
        </w:rPr>
        <w:t>Durante su período de formación inicial, el futuro profesor debe comenzar la elaboración de aquellas estrategias profesionales que le permitan enfrentarse y resolver situaciones educativas. Para ello, el profesor necesita un marco de referencia que le provea de instrumentos de análisis y reflexión sobre su práctica, sobre su significado, sobre el tipo de contenidos a trabajar, sobre cómo aprenden sus alumnos, sobre cómo enseñar, sobre el contexto y sobre las características de las disciplinas.</w:t>
      </w:r>
    </w:p>
    <w:p w:rsidR="00A57748" w:rsidRPr="00A57748" w:rsidRDefault="00A57748" w:rsidP="00A57748">
      <w:pPr>
        <w:rPr>
          <w:b/>
        </w:rPr>
      </w:pPr>
      <w:r w:rsidRPr="00A57748">
        <w:rPr>
          <w:b/>
        </w:rPr>
        <w:t>El enfoque actual con que han de trabajarse los contenidos de Matemática deberá tener en cuenta:</w:t>
      </w:r>
    </w:p>
    <w:p w:rsidR="00A57748" w:rsidRPr="00A57748" w:rsidRDefault="00A57748" w:rsidP="00A57748">
      <w:pPr>
        <w:rPr>
          <w:b/>
        </w:rPr>
      </w:pPr>
      <w:r w:rsidRPr="00A57748">
        <w:rPr>
          <w:b/>
        </w:rPr>
        <w:t xml:space="preserve">La comprensión conceptual. </w:t>
      </w:r>
    </w:p>
    <w:p w:rsidR="00A57748" w:rsidRPr="00A57748" w:rsidRDefault="00A57748" w:rsidP="00A57748">
      <w:pPr>
        <w:rPr>
          <w:b/>
        </w:rPr>
      </w:pPr>
      <w:r w:rsidRPr="00A57748">
        <w:rPr>
          <w:b/>
        </w:rPr>
        <w:t>Las experiencias y los conocimientos matemáticos previos de los futuros docentes.</w:t>
      </w:r>
    </w:p>
    <w:p w:rsidR="00A57748" w:rsidRPr="00A57748" w:rsidRDefault="00A57748" w:rsidP="00A57748">
      <w:pPr>
        <w:rPr>
          <w:b/>
        </w:rPr>
      </w:pPr>
      <w:r w:rsidRPr="00A57748">
        <w:rPr>
          <w:b/>
        </w:rPr>
        <w:t xml:space="preserve">La habilidad para plantear problemas y resolverlos utilizando distintas estrategias, teniendo en cuenta que </w:t>
      </w:r>
      <w:smartTag w:uri="urn:schemas-microsoft-com:office:smarttags" w:element="PersonName">
        <w:smartTagPr>
          <w:attr w:name="ProductID" w:val="la Matemática"/>
        </w:smartTagPr>
        <w:r w:rsidRPr="00A57748">
          <w:rPr>
            <w:b/>
          </w:rPr>
          <w:t>la Matemática</w:t>
        </w:r>
      </w:smartTag>
      <w:r w:rsidRPr="00A57748">
        <w:rPr>
          <w:b/>
        </w:rPr>
        <w:t xml:space="preserve"> es </w:t>
      </w:r>
      <w:r w:rsidR="00AB592C" w:rsidRPr="00A57748">
        <w:rPr>
          <w:b/>
        </w:rPr>
        <w:t>una habilidad humana a la que toda</w:t>
      </w:r>
      <w:r w:rsidRPr="00A57748">
        <w:rPr>
          <w:b/>
        </w:rPr>
        <w:t xml:space="preserve"> </w:t>
      </w:r>
      <w:r w:rsidR="00AB592C" w:rsidRPr="00A57748">
        <w:rPr>
          <w:b/>
        </w:rPr>
        <w:t>puede</w:t>
      </w:r>
      <w:r w:rsidRPr="00A57748">
        <w:rPr>
          <w:b/>
        </w:rPr>
        <w:t xml:space="preserve"> acceder.</w:t>
      </w:r>
    </w:p>
    <w:p w:rsidR="00A57748" w:rsidRPr="00A57748" w:rsidRDefault="00A57748" w:rsidP="00A57748">
      <w:pPr>
        <w:rPr>
          <w:b/>
        </w:rPr>
      </w:pPr>
      <w:r w:rsidRPr="00A57748">
        <w:rPr>
          <w:b/>
        </w:rPr>
        <w:t xml:space="preserve">La significatividad y funcionalidad de </w:t>
      </w:r>
      <w:smartTag w:uri="urn:schemas-microsoft-com:office:smarttags" w:element="PersonName">
        <w:smartTagPr>
          <w:attr w:name="ProductID" w:val="la Matemática"/>
        </w:smartTagPr>
        <w:r w:rsidRPr="00A57748">
          <w:rPr>
            <w:b/>
          </w:rPr>
          <w:t>la Matemática</w:t>
        </w:r>
      </w:smartTag>
      <w:r w:rsidRPr="00A57748">
        <w:rPr>
          <w:b/>
        </w:rPr>
        <w:t xml:space="preserve"> a través de su conexión con el mundo real y con otras ciencias.</w:t>
      </w:r>
    </w:p>
    <w:p w:rsidR="00A57748" w:rsidRPr="00A57748" w:rsidRDefault="00A57748" w:rsidP="00A57748">
      <w:pPr>
        <w:rPr>
          <w:b/>
        </w:rPr>
      </w:pPr>
      <w:r w:rsidRPr="00A57748">
        <w:rPr>
          <w:b/>
        </w:rPr>
        <w:t>La potencia de la misma para modelizar problemas de las otras disciplinas a partir de su poder de estructuración lógica y de su lenguaje.</w:t>
      </w:r>
    </w:p>
    <w:p w:rsidR="00A57748" w:rsidRPr="00A57748" w:rsidRDefault="00A57748" w:rsidP="00A57748">
      <w:pPr>
        <w:rPr>
          <w:b/>
        </w:rPr>
      </w:pPr>
      <w:r w:rsidRPr="00A57748">
        <w:rPr>
          <w:b/>
        </w:rPr>
        <w:t>El valor de las nuevas tecnologías (calculadoras, calculadoras gráficas, computadoras, multimedia) que se incorporan al aula no sólo para simplificar los cálculos, sino por la posibilidad que brindan de “experimentar” matemáticamente.</w:t>
      </w:r>
    </w:p>
    <w:p w:rsidR="00A57748" w:rsidRPr="00A57748" w:rsidRDefault="00A57748" w:rsidP="00A57748">
      <w:pPr>
        <w:rPr>
          <w:b/>
        </w:rPr>
      </w:pPr>
      <w:r w:rsidRPr="00A57748">
        <w:rPr>
          <w:b/>
        </w:rPr>
        <w:t xml:space="preserve">La cohesión interna de </w:t>
      </w:r>
      <w:smartTag w:uri="urn:schemas-microsoft-com:office:smarttags" w:element="PersonName">
        <w:smartTagPr>
          <w:attr w:name="ProductID" w:val="la Matemática."/>
        </w:smartTagPr>
        <w:r w:rsidRPr="00A57748">
          <w:rPr>
            <w:b/>
          </w:rPr>
          <w:t>la Matemática.</w:t>
        </w:r>
      </w:smartTag>
    </w:p>
    <w:p w:rsidR="00A57748" w:rsidRPr="00A57748" w:rsidRDefault="00A57748" w:rsidP="00A57748">
      <w:pPr>
        <w:rPr>
          <w:b/>
        </w:rPr>
      </w:pPr>
      <w:r w:rsidRPr="00A57748">
        <w:rPr>
          <w:b/>
        </w:rPr>
        <w:t xml:space="preserve">El valor de </w:t>
      </w:r>
      <w:smartTag w:uri="urn:schemas-microsoft-com:office:smarttags" w:element="PersonName">
        <w:smartTagPr>
          <w:attr w:name="ProductID" w:val="la Matemática"/>
        </w:smartTagPr>
        <w:r w:rsidRPr="00A57748">
          <w:rPr>
            <w:b/>
          </w:rPr>
          <w:t>la Matemática</w:t>
        </w:r>
      </w:smartTag>
      <w:r w:rsidRPr="00A57748">
        <w:rPr>
          <w:b/>
        </w:rPr>
        <w:t xml:space="preserve"> en la cultura y la sociedad.</w:t>
      </w:r>
    </w:p>
    <w:p w:rsidR="00A57748" w:rsidRDefault="00AB592C" w:rsidP="00A57748">
      <w:pPr>
        <w:rPr>
          <w:b/>
        </w:rPr>
      </w:pPr>
      <w:r w:rsidRPr="00874578">
        <w:rPr>
          <w:b/>
          <w:u w:val="single"/>
        </w:rPr>
        <w:t>OBJETIVOS</w:t>
      </w:r>
      <w:r>
        <w:rPr>
          <w:b/>
        </w:rPr>
        <w:t>:</w:t>
      </w:r>
    </w:p>
    <w:p w:rsidR="00AB592C" w:rsidRPr="00A57748" w:rsidRDefault="00AB592C" w:rsidP="00A57748">
      <w:pPr>
        <w:rPr>
          <w:b/>
        </w:rPr>
      </w:pPr>
      <w:r w:rsidRPr="00AB592C">
        <w:rPr>
          <w:b/>
        </w:rPr>
        <w:t xml:space="preserve">Objeto de </w:t>
      </w:r>
      <w:smartTag w:uri="urn:schemas-microsoft-com:office:smarttags" w:element="PersonName">
        <w:smartTagPr>
          <w:attr w:name="ProductID" w:val="la Didáctica"/>
        </w:smartTagPr>
        <w:r w:rsidRPr="00AB592C">
          <w:rPr>
            <w:b/>
          </w:rPr>
          <w:t>la Didáctica</w:t>
        </w:r>
      </w:smartTag>
      <w:r w:rsidRPr="00AB592C">
        <w:rPr>
          <w:b/>
        </w:rPr>
        <w:t xml:space="preserve"> de </w:t>
      </w:r>
      <w:smartTag w:uri="urn:schemas-microsoft-com:office:smarttags" w:element="PersonName">
        <w:smartTagPr>
          <w:attr w:name="ProductID" w:val="la Matemática. Diferentes"/>
        </w:smartTagPr>
        <w:r w:rsidRPr="00AB592C">
          <w:rPr>
            <w:b/>
          </w:rPr>
          <w:t>la Matemática. Diferentes</w:t>
        </w:r>
      </w:smartTag>
      <w:r w:rsidRPr="00AB592C">
        <w:rPr>
          <w:b/>
        </w:rPr>
        <w:t xml:space="preserve"> concepciones y enfoques. Epistemología genética y didáctica de la matemática. El saber matemático y la transposición didáctica. Epistemología y didáctica de la matemática. Representaciones, concepciones y relaciones del saber desde el punto de vista de la evolución histórica de los conocimientos matemáticos. Ubicación de los contenidos matemáticos específicos desarrollados, en el currículo del nivel. Situaciones didácticas. El “problema” en la historia de la matemática y en el aula en relación con los contenidos abordados. Errores y obstáculos. La evaluación de los conocimientos matemáticos en el nivel.</w:t>
      </w:r>
    </w:p>
    <w:p w:rsidR="00A57748" w:rsidRPr="00874578" w:rsidRDefault="00874578" w:rsidP="00A57748">
      <w:pPr>
        <w:rPr>
          <w:b/>
          <w:u w:val="single"/>
        </w:rPr>
      </w:pPr>
      <w:r w:rsidRPr="00874578">
        <w:rPr>
          <w:b/>
          <w:u w:val="single"/>
        </w:rPr>
        <w:t>CONTENIDOS:</w:t>
      </w:r>
    </w:p>
    <w:p w:rsidR="00BB5D28" w:rsidRDefault="00BB5D28" w:rsidP="00A57748">
      <w:pPr>
        <w:rPr>
          <w:b/>
        </w:rPr>
      </w:pPr>
      <w:r>
        <w:rPr>
          <w:b/>
        </w:rPr>
        <w:t>NÚMEROS Y OPERACIONES:</w:t>
      </w:r>
    </w:p>
    <w:p w:rsidR="00A57748" w:rsidRPr="00A57748" w:rsidRDefault="00A57748" w:rsidP="00A57748">
      <w:pPr>
        <w:rPr>
          <w:b/>
        </w:rPr>
      </w:pPr>
      <w:r w:rsidRPr="00A57748">
        <w:rPr>
          <w:b/>
        </w:rPr>
        <w:t xml:space="preserve">Sistemas de numeración. Evolución Histórica. Conjuntos Numéricos: Números Naturales, Enteros, Racionales e Irracionales. Diferentes contextos, sentidos y representaciones de los conjuntos numéricos. Comparación, ordenación y densidad. Operaciones y propiedades. Algoritmos. Tipos de problemas que resuelven. Justificación. Divisibilidad. Números primos. Divisor común mayor. Múltiplo común menor. </w:t>
      </w:r>
    </w:p>
    <w:p w:rsidR="00BB5D28" w:rsidRDefault="00A57748" w:rsidP="00A57748">
      <w:pPr>
        <w:rPr>
          <w:b/>
        </w:rPr>
      </w:pPr>
      <w:r w:rsidRPr="00A57748">
        <w:rPr>
          <w:b/>
        </w:rPr>
        <w:t>LENGUAJE MATEMÁTICO</w:t>
      </w:r>
    </w:p>
    <w:p w:rsidR="00A57748" w:rsidRDefault="00BB5D28" w:rsidP="00A57748">
      <w:pPr>
        <w:rPr>
          <w:b/>
        </w:rPr>
      </w:pPr>
      <w:r>
        <w:rPr>
          <w:b/>
        </w:rPr>
        <w:t xml:space="preserve"> E</w:t>
      </w:r>
      <w:r w:rsidR="00A57748" w:rsidRPr="00A57748">
        <w:rPr>
          <w:b/>
        </w:rPr>
        <w:t>l lenguaje matemático y el lenguaje común. El lenguaje gráfico y el algebraico. Funciones. Formas de representación. La función lineal. Funciones elementales.</w:t>
      </w:r>
    </w:p>
    <w:p w:rsidR="00BB5D28" w:rsidRPr="00A57748" w:rsidRDefault="00BB5D28" w:rsidP="00A57748">
      <w:pPr>
        <w:rPr>
          <w:b/>
        </w:rPr>
      </w:pPr>
    </w:p>
    <w:p w:rsidR="00BB5D28" w:rsidRDefault="00BB5D28" w:rsidP="00A57748">
      <w:pPr>
        <w:rPr>
          <w:b/>
        </w:rPr>
      </w:pPr>
      <w:r>
        <w:rPr>
          <w:b/>
        </w:rPr>
        <w:t>NOCIONES GEOMÉTRICAS</w:t>
      </w:r>
    </w:p>
    <w:p w:rsidR="00A57748" w:rsidRPr="00A57748" w:rsidRDefault="00A57748" w:rsidP="00A57748">
      <w:pPr>
        <w:rPr>
          <w:b/>
        </w:rPr>
      </w:pPr>
      <w:r w:rsidRPr="00A57748">
        <w:rPr>
          <w:b/>
        </w:rPr>
        <w:t xml:space="preserve">Geometría y su objeto de estudio. Relaciones espaciales. Posiciones relativas de rectas y planos. Sistemas de referencias. Coordenadas. Instrumentos de geometría. Usos. </w:t>
      </w:r>
    </w:p>
    <w:p w:rsidR="00A57748" w:rsidRPr="00A57748" w:rsidRDefault="00A57748" w:rsidP="00A57748">
      <w:pPr>
        <w:rPr>
          <w:b/>
        </w:rPr>
      </w:pPr>
    </w:p>
    <w:p w:rsidR="00AB592C" w:rsidRPr="00AB592C" w:rsidRDefault="00AB592C" w:rsidP="00AB592C">
      <w:pPr>
        <w:rPr>
          <w:b/>
        </w:rPr>
      </w:pPr>
      <w:r w:rsidRPr="00AB592C">
        <w:rPr>
          <w:b/>
        </w:rPr>
        <w:t>ORGANIZACIÓN DEL ESPACIO CURRICULAR:</w:t>
      </w:r>
    </w:p>
    <w:p w:rsidR="00AB592C" w:rsidRPr="00AB592C" w:rsidRDefault="00AB592C" w:rsidP="00AB592C">
      <w:pPr>
        <w:rPr>
          <w:b/>
        </w:rPr>
      </w:pPr>
    </w:p>
    <w:p w:rsidR="00AB592C" w:rsidRPr="00AB592C" w:rsidRDefault="00AB592C" w:rsidP="00AB592C">
      <w:pPr>
        <w:rPr>
          <w:b/>
        </w:rPr>
      </w:pPr>
      <w:r w:rsidRPr="00AB592C">
        <w:rPr>
          <w:b/>
        </w:rPr>
        <w:t>Primer Cua</w:t>
      </w:r>
      <w:r>
        <w:rPr>
          <w:b/>
        </w:rPr>
        <w:t>trimestre:</w:t>
      </w:r>
    </w:p>
    <w:tbl>
      <w:tblPr>
        <w:tblStyle w:val="Tablaconcuadrcula"/>
        <w:tblW w:w="0" w:type="auto"/>
        <w:tblLook w:val="04A0" w:firstRow="1" w:lastRow="0" w:firstColumn="1" w:lastColumn="0" w:noHBand="0" w:noVBand="1"/>
      </w:tblPr>
      <w:tblGrid>
        <w:gridCol w:w="4414"/>
        <w:gridCol w:w="4414"/>
      </w:tblGrid>
      <w:tr w:rsidR="00AB592C" w:rsidRPr="00AB592C" w:rsidTr="00554AD0">
        <w:tc>
          <w:tcPr>
            <w:tcW w:w="4414" w:type="dxa"/>
          </w:tcPr>
          <w:p w:rsidR="00AB592C" w:rsidRPr="00AB592C" w:rsidRDefault="00AB592C" w:rsidP="00AB592C">
            <w:pPr>
              <w:spacing w:after="160" w:line="259" w:lineRule="auto"/>
              <w:rPr>
                <w:b/>
              </w:rPr>
            </w:pPr>
            <w:r w:rsidRPr="00AB592C">
              <w:rPr>
                <w:b/>
              </w:rPr>
              <w:t>Actividades</w:t>
            </w:r>
          </w:p>
        </w:tc>
        <w:tc>
          <w:tcPr>
            <w:tcW w:w="4414" w:type="dxa"/>
          </w:tcPr>
          <w:p w:rsidR="00AB592C" w:rsidRPr="00AB592C" w:rsidRDefault="00AB592C" w:rsidP="00AB592C">
            <w:pPr>
              <w:spacing w:after="160" w:line="259" w:lineRule="auto"/>
              <w:rPr>
                <w:b/>
              </w:rPr>
            </w:pPr>
            <w:r w:rsidRPr="00AB592C">
              <w:rPr>
                <w:b/>
              </w:rPr>
              <w:t xml:space="preserve"> Tiempos</w:t>
            </w:r>
          </w:p>
        </w:tc>
      </w:tr>
      <w:tr w:rsidR="00AB592C" w:rsidRPr="00AB592C" w:rsidTr="00554AD0">
        <w:tc>
          <w:tcPr>
            <w:tcW w:w="4414" w:type="dxa"/>
          </w:tcPr>
          <w:p w:rsidR="00AB592C" w:rsidRPr="00AB592C" w:rsidRDefault="00AB592C" w:rsidP="00AB592C">
            <w:pPr>
              <w:spacing w:after="160" w:line="259" w:lineRule="auto"/>
              <w:rPr>
                <w:b/>
              </w:rPr>
            </w:pPr>
            <w:r w:rsidRPr="00AB592C">
              <w:rPr>
                <w:b/>
              </w:rPr>
              <w:t>Lectura y reflexión Bibliografía Propuesta</w:t>
            </w:r>
          </w:p>
        </w:tc>
        <w:tc>
          <w:tcPr>
            <w:tcW w:w="4414" w:type="dxa"/>
          </w:tcPr>
          <w:p w:rsidR="00AB592C" w:rsidRPr="00AB592C" w:rsidRDefault="00AB592C" w:rsidP="00AB592C">
            <w:pPr>
              <w:spacing w:after="160" w:line="259" w:lineRule="auto"/>
              <w:rPr>
                <w:b/>
              </w:rPr>
            </w:pPr>
            <w:r>
              <w:rPr>
                <w:b/>
              </w:rPr>
              <w:t>Abril,</w:t>
            </w:r>
            <w:r w:rsidRPr="00AB592C">
              <w:rPr>
                <w:b/>
              </w:rPr>
              <w:t xml:space="preserve"> Mayo</w:t>
            </w:r>
            <w:r>
              <w:rPr>
                <w:b/>
              </w:rPr>
              <w:t xml:space="preserve"> y  Junio</w:t>
            </w:r>
          </w:p>
        </w:tc>
      </w:tr>
      <w:tr w:rsidR="00AB592C" w:rsidRPr="00AB592C" w:rsidTr="00554AD0">
        <w:tc>
          <w:tcPr>
            <w:tcW w:w="4414" w:type="dxa"/>
          </w:tcPr>
          <w:p w:rsidR="00AB592C" w:rsidRPr="00AB592C" w:rsidRDefault="00BF6136" w:rsidP="00AB592C">
            <w:pPr>
              <w:spacing w:after="160" w:line="259" w:lineRule="auto"/>
              <w:rPr>
                <w:b/>
              </w:rPr>
            </w:pPr>
            <w:r>
              <w:rPr>
                <w:b/>
              </w:rPr>
              <w:t>Trabajo Práctico 1 y 2</w:t>
            </w:r>
          </w:p>
        </w:tc>
        <w:tc>
          <w:tcPr>
            <w:tcW w:w="4414" w:type="dxa"/>
          </w:tcPr>
          <w:p w:rsidR="00AB592C" w:rsidRPr="00AB592C" w:rsidRDefault="00AB592C" w:rsidP="00AB592C">
            <w:pPr>
              <w:spacing w:after="160" w:line="259" w:lineRule="auto"/>
              <w:rPr>
                <w:b/>
              </w:rPr>
            </w:pPr>
            <w:r w:rsidRPr="00AB592C">
              <w:rPr>
                <w:b/>
              </w:rPr>
              <w:t>Junio</w:t>
            </w:r>
            <w:r w:rsidR="00BF6136">
              <w:rPr>
                <w:b/>
              </w:rPr>
              <w:t xml:space="preserve"> y julio</w:t>
            </w:r>
          </w:p>
        </w:tc>
      </w:tr>
      <w:tr w:rsidR="00AB592C" w:rsidRPr="00AB592C" w:rsidTr="00554AD0">
        <w:tc>
          <w:tcPr>
            <w:tcW w:w="4414" w:type="dxa"/>
          </w:tcPr>
          <w:p w:rsidR="00AB592C" w:rsidRDefault="008E79ED" w:rsidP="00AB592C">
            <w:pPr>
              <w:rPr>
                <w:b/>
              </w:rPr>
            </w:pPr>
            <w:r>
              <w:rPr>
                <w:b/>
              </w:rPr>
              <w:t xml:space="preserve">Primer </w:t>
            </w:r>
            <w:r w:rsidR="00AB592C">
              <w:rPr>
                <w:b/>
              </w:rPr>
              <w:t>Parcial</w:t>
            </w:r>
          </w:p>
        </w:tc>
        <w:tc>
          <w:tcPr>
            <w:tcW w:w="4414" w:type="dxa"/>
          </w:tcPr>
          <w:p w:rsidR="00AB592C" w:rsidRPr="00AB592C" w:rsidRDefault="00AB592C" w:rsidP="00AB592C">
            <w:pPr>
              <w:rPr>
                <w:b/>
              </w:rPr>
            </w:pPr>
            <w:r>
              <w:rPr>
                <w:b/>
              </w:rPr>
              <w:t>Primera se</w:t>
            </w:r>
            <w:r w:rsidR="007F6DD9">
              <w:rPr>
                <w:b/>
              </w:rPr>
              <w:t>mana de junio</w:t>
            </w:r>
          </w:p>
        </w:tc>
      </w:tr>
      <w:tr w:rsidR="008E79ED" w:rsidRPr="00AB592C" w:rsidTr="00554AD0">
        <w:tc>
          <w:tcPr>
            <w:tcW w:w="4414" w:type="dxa"/>
          </w:tcPr>
          <w:p w:rsidR="008E79ED" w:rsidRDefault="008E79ED" w:rsidP="00AB592C">
            <w:pPr>
              <w:rPr>
                <w:b/>
              </w:rPr>
            </w:pPr>
            <w:r>
              <w:rPr>
                <w:b/>
              </w:rPr>
              <w:t>Primer Recuperatorio Priemer Parcial</w:t>
            </w:r>
          </w:p>
        </w:tc>
        <w:tc>
          <w:tcPr>
            <w:tcW w:w="4414" w:type="dxa"/>
          </w:tcPr>
          <w:p w:rsidR="008E79ED" w:rsidRDefault="008E79ED" w:rsidP="00AB592C">
            <w:pPr>
              <w:rPr>
                <w:b/>
              </w:rPr>
            </w:pPr>
            <w:r>
              <w:rPr>
                <w:b/>
              </w:rPr>
              <w:t>Tercera semana de Junio</w:t>
            </w:r>
          </w:p>
        </w:tc>
      </w:tr>
      <w:tr w:rsidR="008E79ED" w:rsidRPr="00AB592C" w:rsidTr="00554AD0">
        <w:tc>
          <w:tcPr>
            <w:tcW w:w="4414" w:type="dxa"/>
          </w:tcPr>
          <w:p w:rsidR="008E79ED" w:rsidRDefault="008E79ED" w:rsidP="00AB592C">
            <w:pPr>
              <w:rPr>
                <w:b/>
              </w:rPr>
            </w:pPr>
            <w:r>
              <w:rPr>
                <w:b/>
              </w:rPr>
              <w:t>Segundo Recuperatorio</w:t>
            </w:r>
          </w:p>
        </w:tc>
        <w:tc>
          <w:tcPr>
            <w:tcW w:w="4414" w:type="dxa"/>
          </w:tcPr>
          <w:p w:rsidR="008E79ED" w:rsidRDefault="008E79ED" w:rsidP="00AB592C">
            <w:pPr>
              <w:rPr>
                <w:b/>
              </w:rPr>
            </w:pPr>
            <w:r>
              <w:rPr>
                <w:b/>
              </w:rPr>
              <w:t>Última semana de junio</w:t>
            </w:r>
          </w:p>
        </w:tc>
      </w:tr>
    </w:tbl>
    <w:p w:rsidR="00AB592C" w:rsidRPr="00AB592C" w:rsidRDefault="00AB592C" w:rsidP="00AB592C">
      <w:pPr>
        <w:rPr>
          <w:b/>
        </w:rPr>
      </w:pPr>
    </w:p>
    <w:p w:rsidR="00AB592C" w:rsidRPr="00AB592C" w:rsidRDefault="00AB592C" w:rsidP="00AB592C">
      <w:pPr>
        <w:rPr>
          <w:b/>
        </w:rPr>
      </w:pPr>
      <w:r w:rsidRPr="00AB592C">
        <w:rPr>
          <w:b/>
        </w:rPr>
        <w:t>Segundo Cuatrimestre</w:t>
      </w:r>
      <w:r>
        <w:rPr>
          <w:b/>
        </w:rPr>
        <w:t xml:space="preserve">: </w:t>
      </w:r>
    </w:p>
    <w:tbl>
      <w:tblPr>
        <w:tblStyle w:val="Tablaconcuadrcula"/>
        <w:tblW w:w="0" w:type="auto"/>
        <w:tblLook w:val="04A0" w:firstRow="1" w:lastRow="0" w:firstColumn="1" w:lastColumn="0" w:noHBand="0" w:noVBand="1"/>
      </w:tblPr>
      <w:tblGrid>
        <w:gridCol w:w="4414"/>
        <w:gridCol w:w="4414"/>
      </w:tblGrid>
      <w:tr w:rsidR="00AB592C" w:rsidRPr="00AB592C" w:rsidTr="00554AD0">
        <w:tc>
          <w:tcPr>
            <w:tcW w:w="4414" w:type="dxa"/>
          </w:tcPr>
          <w:p w:rsidR="00AB592C" w:rsidRPr="00AB592C" w:rsidRDefault="00AB592C" w:rsidP="00AB592C">
            <w:pPr>
              <w:spacing w:after="160" w:line="259" w:lineRule="auto"/>
              <w:rPr>
                <w:b/>
              </w:rPr>
            </w:pPr>
            <w:r w:rsidRPr="00AB592C">
              <w:rPr>
                <w:b/>
              </w:rPr>
              <w:t>Actividades</w:t>
            </w:r>
          </w:p>
        </w:tc>
        <w:tc>
          <w:tcPr>
            <w:tcW w:w="4414" w:type="dxa"/>
          </w:tcPr>
          <w:p w:rsidR="00AB592C" w:rsidRPr="00AB592C" w:rsidRDefault="00AB592C" w:rsidP="00AB592C">
            <w:pPr>
              <w:spacing w:after="160" w:line="259" w:lineRule="auto"/>
              <w:rPr>
                <w:b/>
              </w:rPr>
            </w:pPr>
            <w:r w:rsidRPr="00AB592C">
              <w:rPr>
                <w:b/>
              </w:rPr>
              <w:t xml:space="preserve"> Tiempos</w:t>
            </w:r>
          </w:p>
        </w:tc>
      </w:tr>
      <w:tr w:rsidR="00AB592C" w:rsidRPr="00AB592C" w:rsidTr="00554AD0">
        <w:tc>
          <w:tcPr>
            <w:tcW w:w="4414" w:type="dxa"/>
          </w:tcPr>
          <w:p w:rsidR="00AB592C" w:rsidRPr="00AB592C" w:rsidRDefault="00AB592C" w:rsidP="00AB592C">
            <w:pPr>
              <w:spacing w:after="160" w:line="259" w:lineRule="auto"/>
              <w:rPr>
                <w:b/>
              </w:rPr>
            </w:pPr>
            <w:r w:rsidRPr="00AB592C">
              <w:rPr>
                <w:b/>
              </w:rPr>
              <w:t>Lectura y reflexión Bibliografía Propuesta</w:t>
            </w:r>
          </w:p>
        </w:tc>
        <w:tc>
          <w:tcPr>
            <w:tcW w:w="4414" w:type="dxa"/>
          </w:tcPr>
          <w:p w:rsidR="00AB592C" w:rsidRPr="00AB592C" w:rsidRDefault="008E79ED" w:rsidP="00AB592C">
            <w:pPr>
              <w:spacing w:after="160" w:line="259" w:lineRule="auto"/>
              <w:rPr>
                <w:b/>
              </w:rPr>
            </w:pPr>
            <w:r>
              <w:rPr>
                <w:b/>
              </w:rPr>
              <w:t>Julio-</w:t>
            </w:r>
            <w:r w:rsidR="00AB592C" w:rsidRPr="00AB592C">
              <w:rPr>
                <w:b/>
              </w:rPr>
              <w:t>Agosto</w:t>
            </w:r>
            <w:r w:rsidR="00AB592C">
              <w:rPr>
                <w:b/>
              </w:rPr>
              <w:t>-Setiembre-Octubre</w:t>
            </w:r>
          </w:p>
        </w:tc>
      </w:tr>
      <w:tr w:rsidR="008E79ED" w:rsidRPr="00AB592C" w:rsidTr="00554AD0">
        <w:tc>
          <w:tcPr>
            <w:tcW w:w="4414" w:type="dxa"/>
          </w:tcPr>
          <w:p w:rsidR="008E79ED" w:rsidRPr="00AB592C" w:rsidRDefault="008E79ED" w:rsidP="00AB592C">
            <w:pPr>
              <w:rPr>
                <w:b/>
              </w:rPr>
            </w:pPr>
            <w:r>
              <w:rPr>
                <w:b/>
              </w:rPr>
              <w:t>Segundo Parcial</w:t>
            </w:r>
          </w:p>
        </w:tc>
        <w:tc>
          <w:tcPr>
            <w:tcW w:w="4414" w:type="dxa"/>
          </w:tcPr>
          <w:p w:rsidR="008E79ED" w:rsidRPr="00AB592C" w:rsidRDefault="008E79ED" w:rsidP="00AB592C">
            <w:pPr>
              <w:rPr>
                <w:b/>
              </w:rPr>
            </w:pPr>
            <w:r>
              <w:rPr>
                <w:b/>
              </w:rPr>
              <w:t>Septiembre</w:t>
            </w:r>
          </w:p>
        </w:tc>
      </w:tr>
      <w:tr w:rsidR="008E79ED" w:rsidRPr="00AB592C" w:rsidTr="00554AD0">
        <w:tc>
          <w:tcPr>
            <w:tcW w:w="4414" w:type="dxa"/>
          </w:tcPr>
          <w:p w:rsidR="008E79ED" w:rsidRPr="00AB592C" w:rsidRDefault="008E79ED" w:rsidP="00AB592C">
            <w:pPr>
              <w:rPr>
                <w:b/>
              </w:rPr>
            </w:pPr>
            <w:r>
              <w:rPr>
                <w:b/>
              </w:rPr>
              <w:t>Primer Recuperatorio</w:t>
            </w:r>
          </w:p>
        </w:tc>
        <w:tc>
          <w:tcPr>
            <w:tcW w:w="4414" w:type="dxa"/>
          </w:tcPr>
          <w:p w:rsidR="008E79ED" w:rsidRPr="00AB592C" w:rsidRDefault="008E79ED" w:rsidP="00AB592C">
            <w:pPr>
              <w:rPr>
                <w:b/>
              </w:rPr>
            </w:pPr>
            <w:r>
              <w:rPr>
                <w:b/>
              </w:rPr>
              <w:t>Última semana de septiembe</w:t>
            </w:r>
          </w:p>
        </w:tc>
      </w:tr>
      <w:tr w:rsidR="008E79ED" w:rsidRPr="00AB592C" w:rsidTr="00554AD0">
        <w:tc>
          <w:tcPr>
            <w:tcW w:w="4414" w:type="dxa"/>
          </w:tcPr>
          <w:p w:rsidR="008E79ED" w:rsidRDefault="008E79ED" w:rsidP="00AB592C">
            <w:pPr>
              <w:rPr>
                <w:b/>
              </w:rPr>
            </w:pPr>
            <w:r>
              <w:rPr>
                <w:b/>
              </w:rPr>
              <w:t>Segundo Recuperatorio</w:t>
            </w:r>
          </w:p>
        </w:tc>
        <w:tc>
          <w:tcPr>
            <w:tcW w:w="4414" w:type="dxa"/>
          </w:tcPr>
          <w:p w:rsidR="008E79ED" w:rsidRDefault="008E79ED" w:rsidP="00AB592C">
            <w:pPr>
              <w:rPr>
                <w:b/>
              </w:rPr>
            </w:pPr>
            <w:r>
              <w:rPr>
                <w:b/>
              </w:rPr>
              <w:t>Segunda semana de octubre</w:t>
            </w:r>
          </w:p>
        </w:tc>
      </w:tr>
      <w:tr w:rsidR="008E79ED" w:rsidRPr="00AB592C" w:rsidTr="00554AD0">
        <w:tc>
          <w:tcPr>
            <w:tcW w:w="4414" w:type="dxa"/>
          </w:tcPr>
          <w:p w:rsidR="008E79ED" w:rsidRDefault="008E79ED" w:rsidP="00AB592C">
            <w:pPr>
              <w:rPr>
                <w:b/>
              </w:rPr>
            </w:pPr>
            <w:r>
              <w:rPr>
                <w:b/>
              </w:rPr>
              <w:t>Trabajo Práctico N° 3 y 4</w:t>
            </w:r>
          </w:p>
        </w:tc>
        <w:tc>
          <w:tcPr>
            <w:tcW w:w="4414" w:type="dxa"/>
          </w:tcPr>
          <w:p w:rsidR="008E79ED" w:rsidRDefault="008E79ED" w:rsidP="00AB592C">
            <w:pPr>
              <w:rPr>
                <w:b/>
              </w:rPr>
            </w:pPr>
            <w:r>
              <w:rPr>
                <w:b/>
              </w:rPr>
              <w:t>Tercera y cuarta semana de octubre</w:t>
            </w:r>
          </w:p>
        </w:tc>
      </w:tr>
    </w:tbl>
    <w:p w:rsidR="00AB592C" w:rsidRPr="00AB592C" w:rsidRDefault="00AB592C" w:rsidP="00AB592C">
      <w:pPr>
        <w:rPr>
          <w:b/>
        </w:rPr>
      </w:pPr>
    </w:p>
    <w:p w:rsidR="00AB592C" w:rsidRPr="00AB592C" w:rsidRDefault="00AB592C" w:rsidP="00AB592C">
      <w:pPr>
        <w:rPr>
          <w:b/>
        </w:rPr>
      </w:pPr>
      <w:r w:rsidRPr="00AB592C">
        <w:rPr>
          <w:b/>
          <w:u w:val="single"/>
        </w:rPr>
        <w:t>CRITERIOS DE EVALUACIÓN</w:t>
      </w:r>
      <w:r w:rsidRPr="00AB592C">
        <w:rPr>
          <w:b/>
        </w:rPr>
        <w:t>:</w:t>
      </w:r>
    </w:p>
    <w:p w:rsidR="00AB592C" w:rsidRPr="00AB592C" w:rsidRDefault="00AB592C" w:rsidP="00AB592C">
      <w:pPr>
        <w:rPr>
          <w:b/>
        </w:rPr>
      </w:pPr>
    </w:p>
    <w:p w:rsidR="00AB592C" w:rsidRPr="00AB592C" w:rsidRDefault="00AB592C" w:rsidP="00AB592C">
      <w:pPr>
        <w:numPr>
          <w:ilvl w:val="1"/>
          <w:numId w:val="1"/>
        </w:numPr>
        <w:rPr>
          <w:b/>
        </w:rPr>
      </w:pPr>
      <w:r w:rsidRPr="00AB592C">
        <w:rPr>
          <w:b/>
        </w:rPr>
        <w:t>Argumentación oral y escrita acorde a nivel superior</w:t>
      </w:r>
    </w:p>
    <w:p w:rsidR="00AB592C" w:rsidRPr="00AB592C" w:rsidRDefault="00AB592C" w:rsidP="00AB592C">
      <w:pPr>
        <w:numPr>
          <w:ilvl w:val="1"/>
          <w:numId w:val="1"/>
        </w:numPr>
        <w:rPr>
          <w:b/>
        </w:rPr>
      </w:pPr>
      <w:r w:rsidRPr="00AB592C">
        <w:rPr>
          <w:b/>
        </w:rPr>
        <w:t>Expresión orales y escritas en relación a temáticas, contenidos abordados y bibliografía presentada.</w:t>
      </w:r>
    </w:p>
    <w:p w:rsidR="00AB592C" w:rsidRPr="00AB592C" w:rsidRDefault="00AB592C" w:rsidP="00AB592C">
      <w:pPr>
        <w:numPr>
          <w:ilvl w:val="1"/>
          <w:numId w:val="1"/>
        </w:numPr>
        <w:rPr>
          <w:b/>
        </w:rPr>
      </w:pPr>
      <w:r w:rsidRPr="00AB592C">
        <w:rPr>
          <w:b/>
        </w:rPr>
        <w:t>Claridad argumentativa y pertinencia conceptual y procedimental.</w:t>
      </w:r>
    </w:p>
    <w:p w:rsidR="00AB592C" w:rsidRPr="00AB592C" w:rsidRDefault="00AB592C" w:rsidP="00AB592C">
      <w:pPr>
        <w:numPr>
          <w:ilvl w:val="1"/>
          <w:numId w:val="1"/>
        </w:numPr>
        <w:rPr>
          <w:b/>
        </w:rPr>
      </w:pPr>
      <w:r w:rsidRPr="00AB592C">
        <w:rPr>
          <w:b/>
        </w:rPr>
        <w:t>Disposición a la tarea.</w:t>
      </w:r>
    </w:p>
    <w:p w:rsidR="00AB592C" w:rsidRPr="00AB592C" w:rsidRDefault="00AB592C" w:rsidP="00AB592C">
      <w:pPr>
        <w:numPr>
          <w:ilvl w:val="1"/>
          <w:numId w:val="1"/>
        </w:numPr>
        <w:rPr>
          <w:b/>
        </w:rPr>
      </w:pPr>
      <w:r w:rsidRPr="00AB592C">
        <w:rPr>
          <w:b/>
        </w:rPr>
        <w:t>Nivel de compromiso asumido.</w:t>
      </w:r>
    </w:p>
    <w:p w:rsidR="00AB592C" w:rsidRPr="00AB592C" w:rsidRDefault="00AB592C" w:rsidP="00AB592C">
      <w:pPr>
        <w:numPr>
          <w:ilvl w:val="1"/>
          <w:numId w:val="1"/>
        </w:numPr>
        <w:rPr>
          <w:b/>
        </w:rPr>
      </w:pPr>
      <w:r w:rsidRPr="00AB592C">
        <w:rPr>
          <w:b/>
        </w:rPr>
        <w:t>Actitud crítica y reflexiva frente a las tareas solicitadas.</w:t>
      </w:r>
    </w:p>
    <w:p w:rsidR="00AB592C" w:rsidRPr="00AB592C" w:rsidRDefault="00AB592C" w:rsidP="00AB592C">
      <w:pPr>
        <w:numPr>
          <w:ilvl w:val="1"/>
          <w:numId w:val="1"/>
        </w:numPr>
        <w:rPr>
          <w:b/>
        </w:rPr>
      </w:pPr>
      <w:r w:rsidRPr="00AB592C">
        <w:rPr>
          <w:b/>
        </w:rPr>
        <w:t>Apertura y modificación de actitudes, hipótesis y posiciones teóricas frente a las evidencias presentadas.</w:t>
      </w:r>
    </w:p>
    <w:p w:rsidR="00AB592C" w:rsidRPr="00AB592C" w:rsidRDefault="00AB592C" w:rsidP="00AB592C">
      <w:pPr>
        <w:numPr>
          <w:ilvl w:val="1"/>
          <w:numId w:val="1"/>
        </w:numPr>
        <w:rPr>
          <w:b/>
        </w:rPr>
      </w:pPr>
      <w:r w:rsidRPr="00AB592C">
        <w:rPr>
          <w:b/>
        </w:rPr>
        <w:t>Capacidad de análisis, interpretación y evaluación de las acciones- tareas solicitadas.</w:t>
      </w:r>
    </w:p>
    <w:p w:rsidR="00AB592C" w:rsidRPr="00AB592C" w:rsidRDefault="00AB592C" w:rsidP="00AB592C">
      <w:pPr>
        <w:rPr>
          <w:b/>
        </w:rPr>
      </w:pPr>
    </w:p>
    <w:p w:rsidR="00A57748" w:rsidRDefault="00AB592C" w:rsidP="00A57748">
      <w:pPr>
        <w:rPr>
          <w:b/>
        </w:rPr>
      </w:pPr>
      <w:r>
        <w:rPr>
          <w:b/>
        </w:rPr>
        <w:t>Bibliografía</w:t>
      </w:r>
      <w:r w:rsidR="00A57748" w:rsidRPr="00A57748">
        <w:rPr>
          <w:b/>
        </w:rPr>
        <w:t>:</w:t>
      </w:r>
    </w:p>
    <w:p w:rsidR="00BF6136" w:rsidRDefault="00BF6136" w:rsidP="00A57748">
      <w:pPr>
        <w:rPr>
          <w:b/>
        </w:rPr>
      </w:pPr>
      <w:r>
        <w:rPr>
          <w:b/>
        </w:rPr>
        <w:t>PANIZZA, Mabel y Otros: Enseñar matemática en el Nivel Inicial y el primer ciclo de la EGB, Ed. Paidós, 2006.</w:t>
      </w:r>
    </w:p>
    <w:p w:rsidR="00BF6136" w:rsidRDefault="00BF6136" w:rsidP="00A57748">
      <w:pPr>
        <w:rPr>
          <w:b/>
        </w:rPr>
      </w:pPr>
      <w:r>
        <w:rPr>
          <w:b/>
        </w:rPr>
        <w:t>CHEMELLO, AGRASAR Y OTROS: Notas para la enseñanza I y II, Ministerio de Educación, 2009</w:t>
      </w:r>
    </w:p>
    <w:p w:rsidR="00BF6136" w:rsidRDefault="00BF6136" w:rsidP="00A57748">
      <w:pPr>
        <w:rPr>
          <w:b/>
        </w:rPr>
      </w:pPr>
      <w:r>
        <w:rPr>
          <w:b/>
        </w:rPr>
        <w:t>BROITMAN, ITZCOVICH Y OTROS: Explorar Matemática 2 y 7. Ed. Santillana, 2009</w:t>
      </w:r>
    </w:p>
    <w:p w:rsidR="00BF6136" w:rsidRDefault="00BF6136" w:rsidP="00A57748">
      <w:pPr>
        <w:rPr>
          <w:b/>
        </w:rPr>
      </w:pPr>
      <w:r>
        <w:rPr>
          <w:b/>
        </w:rPr>
        <w:t>BROITMAN, ITZCOVICH Y OTROS: Matemática en Secundaria 1° y 2°. Ed. Santillana, 2012</w:t>
      </w:r>
    </w:p>
    <w:p w:rsidR="00BF6136" w:rsidRPr="00A57748" w:rsidRDefault="00BF6136" w:rsidP="00A57748">
      <w:pPr>
        <w:rPr>
          <w:b/>
        </w:rPr>
      </w:pPr>
      <w:r>
        <w:rPr>
          <w:b/>
        </w:rPr>
        <w:t>IRMA SAIZ Y OTROS: Hacer matemática 1°,2°,3°,4°,5°y6°. Ed. Estrada, 2014</w:t>
      </w:r>
    </w:p>
    <w:p w:rsidR="00A57748" w:rsidRPr="00A57748" w:rsidRDefault="00A57748" w:rsidP="00A57748">
      <w:pPr>
        <w:rPr>
          <w:b/>
        </w:rPr>
      </w:pPr>
      <w:r w:rsidRPr="00A57748">
        <w:rPr>
          <w:b/>
        </w:rPr>
        <w:t>ALSINA y otros: “Enseñar matemáticas”. Ed. Grao, Barcelona, 1996</w:t>
      </w:r>
    </w:p>
    <w:p w:rsidR="00A57748" w:rsidRPr="00A57748" w:rsidRDefault="00A57748" w:rsidP="00A57748">
      <w:pPr>
        <w:rPr>
          <w:b/>
        </w:rPr>
      </w:pPr>
      <w:r w:rsidRPr="00A57748">
        <w:rPr>
          <w:b/>
        </w:rPr>
        <w:t xml:space="preserve">AMENEDO y otros: “Matemática 8 y </w:t>
      </w:r>
      <w:smartTag w:uri="urn:schemas-microsoft-com:office:smarttags" w:element="metricconverter">
        <w:smartTagPr>
          <w:attr w:name="ProductID" w:val="9”"/>
        </w:smartTagPr>
        <w:r w:rsidRPr="00A57748">
          <w:rPr>
            <w:b/>
          </w:rPr>
          <w:t>9”</w:t>
        </w:r>
      </w:smartTag>
      <w:r w:rsidRPr="00A57748">
        <w:rPr>
          <w:b/>
        </w:rPr>
        <w:t>. Ed. Santillana, 1996</w:t>
      </w:r>
    </w:p>
    <w:p w:rsidR="00A57748" w:rsidRPr="00A57748" w:rsidRDefault="00A57748" w:rsidP="00A57748">
      <w:pPr>
        <w:rPr>
          <w:b/>
        </w:rPr>
      </w:pPr>
      <w:r w:rsidRPr="00A57748">
        <w:rPr>
          <w:b/>
        </w:rPr>
        <w:t>BAROODY, A.: “El pensamiento matemático de los niños”. Aprendizaje Visor. Madrid, 1994</w:t>
      </w:r>
    </w:p>
    <w:p w:rsidR="00A57748" w:rsidRPr="002B7565" w:rsidRDefault="00A57748" w:rsidP="00A57748">
      <w:pPr>
        <w:rPr>
          <w:b/>
          <w:lang w:val="pt-BR"/>
        </w:rPr>
      </w:pPr>
      <w:r w:rsidRPr="00A57748">
        <w:rPr>
          <w:b/>
        </w:rPr>
        <w:t xml:space="preserve">BRESSAN A. M. y otras: “Los CBC y la enseñanza de </w:t>
      </w:r>
      <w:smartTag w:uri="urn:schemas-microsoft-com:office:smarttags" w:element="PersonName">
        <w:smartTagPr>
          <w:attr w:name="ProductID" w:val="la Matemática"/>
        </w:smartTagPr>
        <w:r w:rsidRPr="00A57748">
          <w:rPr>
            <w:b/>
          </w:rPr>
          <w:t>la Matemática</w:t>
        </w:r>
      </w:smartTag>
      <w:r w:rsidRPr="00A57748">
        <w:rPr>
          <w:b/>
        </w:rPr>
        <w:t xml:space="preserve">”. </w:t>
      </w:r>
      <w:r w:rsidRPr="002B7565">
        <w:rPr>
          <w:b/>
          <w:lang w:val="pt-BR"/>
        </w:rPr>
        <w:t>A-Z Editores. Bs. As. 1997</w:t>
      </w:r>
    </w:p>
    <w:p w:rsidR="00A57748" w:rsidRPr="00A57748" w:rsidRDefault="00A57748" w:rsidP="00A57748">
      <w:pPr>
        <w:rPr>
          <w:b/>
        </w:rPr>
      </w:pPr>
      <w:r w:rsidRPr="002B7565">
        <w:rPr>
          <w:b/>
          <w:lang w:val="pt-BR"/>
        </w:rPr>
        <w:t xml:space="preserve">BRISSIAUD, R: “El aprendizaje del cálculo”. </w:t>
      </w:r>
      <w:r w:rsidRPr="00A57748">
        <w:rPr>
          <w:b/>
        </w:rPr>
        <w:t>Aprendizaje Visor. Madrid. 1993</w:t>
      </w:r>
    </w:p>
    <w:p w:rsidR="00A57748" w:rsidRPr="00A57748" w:rsidRDefault="00A57748" w:rsidP="00A57748">
      <w:pPr>
        <w:rPr>
          <w:b/>
        </w:rPr>
      </w:pPr>
      <w:r w:rsidRPr="00A57748">
        <w:rPr>
          <w:b/>
        </w:rPr>
        <w:t>CAÑON LOYES, C.: “Matemática Creación y Descubrimiento”. Ed. España, 1999</w:t>
      </w:r>
    </w:p>
    <w:p w:rsidR="00A57748" w:rsidRPr="00A57748" w:rsidRDefault="00A57748" w:rsidP="00A57748">
      <w:pPr>
        <w:rPr>
          <w:b/>
        </w:rPr>
      </w:pPr>
      <w:r w:rsidRPr="00A57748">
        <w:rPr>
          <w:b/>
        </w:rPr>
        <w:t>CASTELNUOVO, E.: “Geometría Intuitiva”. Ed. Labor. España, 1969</w:t>
      </w:r>
    </w:p>
    <w:p w:rsidR="00A57748" w:rsidRPr="002B7565" w:rsidRDefault="00A57748" w:rsidP="00A57748">
      <w:pPr>
        <w:rPr>
          <w:b/>
        </w:rPr>
      </w:pPr>
      <w:r w:rsidRPr="00A57748">
        <w:rPr>
          <w:b/>
        </w:rPr>
        <w:t xml:space="preserve">CHEVALLARD, I.: “La transposición didáctica”. </w:t>
      </w:r>
      <w:r w:rsidRPr="002B7565">
        <w:rPr>
          <w:b/>
        </w:rPr>
        <w:t>Ed. Aique. Bs. As. 1997</w:t>
      </w:r>
    </w:p>
    <w:p w:rsidR="00A57748" w:rsidRPr="00A57748" w:rsidRDefault="00A57748" w:rsidP="00A57748">
      <w:pPr>
        <w:rPr>
          <w:b/>
        </w:rPr>
      </w:pPr>
      <w:r w:rsidRPr="00A57748">
        <w:rPr>
          <w:b/>
        </w:rPr>
        <w:t xml:space="preserve">CHOUHY AGUIRRE: “Explorando y creando </w:t>
      </w:r>
      <w:smartTag w:uri="urn:schemas-microsoft-com:office:smarttags" w:element="PersonName">
        <w:smartTagPr>
          <w:attr w:name="ProductID" w:val="la Matemática"/>
        </w:smartTagPr>
        <w:r w:rsidRPr="00A57748">
          <w:rPr>
            <w:b/>
          </w:rPr>
          <w:t>la Matemática</w:t>
        </w:r>
      </w:smartTag>
      <w:r w:rsidRPr="00A57748">
        <w:rPr>
          <w:b/>
        </w:rPr>
        <w:t>”. Ediciones Aula Abierta, 1994</w:t>
      </w:r>
    </w:p>
    <w:p w:rsidR="00A57748" w:rsidRPr="00A57748" w:rsidRDefault="00A57748" w:rsidP="00A57748">
      <w:pPr>
        <w:rPr>
          <w:b/>
        </w:rPr>
      </w:pPr>
      <w:r w:rsidRPr="00A57748">
        <w:rPr>
          <w:b/>
        </w:rPr>
        <w:t>CLEMENTES y otros: “Geometría con aplicaciones y resolución de problemas”. Andinos Wesley Longman de México S.A., 1998</w:t>
      </w:r>
    </w:p>
    <w:p w:rsidR="00A57748" w:rsidRPr="00A57748" w:rsidRDefault="00A57748" w:rsidP="00A57748">
      <w:pPr>
        <w:rPr>
          <w:b/>
        </w:rPr>
      </w:pPr>
      <w:r w:rsidRPr="00A57748">
        <w:rPr>
          <w:b/>
        </w:rPr>
        <w:t>CORBALÁN: “</w:t>
      </w:r>
      <w:smartTag w:uri="urn:schemas-microsoft-com:office:smarttags" w:element="PersonName">
        <w:smartTagPr>
          <w:attr w:name="ProductID" w:val="la Matemática"/>
        </w:smartTagPr>
        <w:r w:rsidRPr="00A57748">
          <w:rPr>
            <w:b/>
          </w:rPr>
          <w:t>La Matemática</w:t>
        </w:r>
      </w:smartTag>
      <w:r w:rsidRPr="00A57748">
        <w:rPr>
          <w:b/>
        </w:rPr>
        <w:t xml:space="preserve"> aplicada a la vida cotidiana”. Graó. Barcelona, 1998</w:t>
      </w:r>
    </w:p>
    <w:p w:rsidR="00A57748" w:rsidRPr="00A57748" w:rsidRDefault="00A57748" w:rsidP="00A57748">
      <w:pPr>
        <w:rPr>
          <w:b/>
        </w:rPr>
      </w:pPr>
      <w:r w:rsidRPr="00A57748">
        <w:rPr>
          <w:b/>
        </w:rPr>
        <w:t xml:space="preserve">DE GUZMÁN, M.: “Matemática 1 y </w:t>
      </w:r>
      <w:smartTag w:uri="urn:schemas-microsoft-com:office:smarttags" w:element="metricconverter">
        <w:smartTagPr>
          <w:attr w:name="ProductID" w:val="2”"/>
        </w:smartTagPr>
        <w:r w:rsidRPr="00A57748">
          <w:rPr>
            <w:b/>
          </w:rPr>
          <w:t>2”</w:t>
        </w:r>
      </w:smartTag>
      <w:r w:rsidRPr="00A57748">
        <w:rPr>
          <w:b/>
        </w:rPr>
        <w:t>. Ed. Anaya, 1996</w:t>
      </w:r>
    </w:p>
    <w:p w:rsidR="00A57748" w:rsidRPr="00A57748" w:rsidRDefault="00A57748" w:rsidP="00A57748">
      <w:pPr>
        <w:rPr>
          <w:b/>
        </w:rPr>
      </w:pPr>
      <w:r w:rsidRPr="00A57748">
        <w:rPr>
          <w:b/>
        </w:rPr>
        <w:t>DICKSON y otros: “El aprendizaje de las Matemáticas”. Ed. Labor. España, 1991</w:t>
      </w:r>
    </w:p>
    <w:p w:rsidR="00A57748" w:rsidRPr="00A57748" w:rsidRDefault="00A57748" w:rsidP="00A57748">
      <w:pPr>
        <w:rPr>
          <w:b/>
        </w:rPr>
      </w:pPr>
      <w:r w:rsidRPr="00A57748">
        <w:rPr>
          <w:b/>
        </w:rPr>
        <w:t>DISEÑO CURRICULAR y ORIENTACIONES DIDÁCTICAS de Matemática para E.G.B (1er ciclo) (Provincia de Santa Fe)</w:t>
      </w:r>
    </w:p>
    <w:p w:rsidR="00A57748" w:rsidRPr="00BB5D28" w:rsidRDefault="00A57748" w:rsidP="00A57748">
      <w:pPr>
        <w:rPr>
          <w:b/>
          <w:lang w:val="en-US"/>
        </w:rPr>
      </w:pPr>
      <w:r w:rsidRPr="00A57748">
        <w:rPr>
          <w:b/>
        </w:rPr>
        <w:t>FOSTER, A. y otros: “Matemáticas: aplicaciones y conexiones”. Mc Graw Hill Interamericana S.A. Colombia, 2000</w:t>
      </w:r>
    </w:p>
    <w:sectPr w:rsidR="00A57748" w:rsidRPr="00BB5D28" w:rsidSect="004A5217">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1DFD" w:rsidRDefault="00F81DFD" w:rsidP="004A5217">
      <w:pPr>
        <w:spacing w:after="0" w:line="240" w:lineRule="auto"/>
      </w:pPr>
      <w:r>
        <w:separator/>
      </w:r>
    </w:p>
  </w:endnote>
  <w:endnote w:type="continuationSeparator" w:id="0">
    <w:p w:rsidR="00F81DFD" w:rsidRDefault="00F81DFD" w:rsidP="004A5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217" w:rsidRDefault="004A5217">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lang w:val="es-ES"/>
      </w:rPr>
      <w:t>Página</w:t>
    </w:r>
    <w:r>
      <w:rPr>
        <w:color w:val="8496B0" w:themeColor="text2" w:themeTint="99"/>
        <w:sz w:val="24"/>
        <w:szCs w:val="24"/>
        <w:lang w:val="es-ES"/>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9120C9" w:rsidRPr="009120C9">
      <w:rPr>
        <w:noProof/>
        <w:color w:val="323E4F" w:themeColor="text2" w:themeShade="BF"/>
        <w:sz w:val="24"/>
        <w:szCs w:val="24"/>
        <w:lang w:val="es-ES"/>
      </w:rPr>
      <w:t>4</w:t>
    </w:r>
    <w:r>
      <w:rPr>
        <w:color w:val="323E4F" w:themeColor="text2" w:themeShade="BF"/>
        <w:sz w:val="24"/>
        <w:szCs w:val="24"/>
      </w:rPr>
      <w:fldChar w:fldCharType="end"/>
    </w:r>
    <w:r>
      <w:rPr>
        <w:color w:val="323E4F" w:themeColor="text2" w:themeShade="BF"/>
        <w:sz w:val="24"/>
        <w:szCs w:val="24"/>
        <w:lang w:val="es-ES"/>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9120C9" w:rsidRPr="009120C9">
      <w:rPr>
        <w:noProof/>
        <w:color w:val="323E4F" w:themeColor="text2" w:themeShade="BF"/>
        <w:sz w:val="24"/>
        <w:szCs w:val="24"/>
        <w:lang w:val="es-ES"/>
      </w:rPr>
      <w:t>4</w:t>
    </w:r>
    <w:r>
      <w:rPr>
        <w:color w:val="323E4F" w:themeColor="text2" w:themeShade="BF"/>
        <w:sz w:val="24"/>
        <w:szCs w:val="24"/>
      </w:rPr>
      <w:fldChar w:fldCharType="end"/>
    </w:r>
  </w:p>
  <w:p w:rsidR="004A5217" w:rsidRDefault="004A521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1DFD" w:rsidRDefault="00F81DFD" w:rsidP="004A5217">
      <w:pPr>
        <w:spacing w:after="0" w:line="240" w:lineRule="auto"/>
      </w:pPr>
      <w:r>
        <w:separator/>
      </w:r>
    </w:p>
  </w:footnote>
  <w:footnote w:type="continuationSeparator" w:id="0">
    <w:p w:rsidR="00F81DFD" w:rsidRDefault="00F81DFD" w:rsidP="004A52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A83C91"/>
    <w:multiLevelType w:val="hybridMultilevel"/>
    <w:tmpl w:val="A8A06CF4"/>
    <w:lvl w:ilvl="0" w:tplc="2C0A000D">
      <w:start w:val="1"/>
      <w:numFmt w:val="bullet"/>
      <w:lvlText w:val=""/>
      <w:lvlJc w:val="left"/>
      <w:pPr>
        <w:ind w:left="720" w:hanging="360"/>
      </w:pPr>
      <w:rPr>
        <w:rFonts w:ascii="Wingdings" w:hAnsi="Wingdings" w:hint="default"/>
      </w:rPr>
    </w:lvl>
    <w:lvl w:ilvl="1" w:tplc="2C0A000D">
      <w:start w:val="1"/>
      <w:numFmt w:val="bullet"/>
      <w:lvlText w:val=""/>
      <w:lvlJc w:val="left"/>
      <w:pPr>
        <w:ind w:left="1440" w:hanging="360"/>
      </w:pPr>
      <w:rPr>
        <w:rFonts w:ascii="Wingdings" w:hAnsi="Wingdings"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F02"/>
    <w:rsid w:val="001A6CCB"/>
    <w:rsid w:val="002B7565"/>
    <w:rsid w:val="004A5217"/>
    <w:rsid w:val="004D0840"/>
    <w:rsid w:val="007C3F02"/>
    <w:rsid w:val="007F6DD9"/>
    <w:rsid w:val="00874578"/>
    <w:rsid w:val="008E79ED"/>
    <w:rsid w:val="009120C9"/>
    <w:rsid w:val="00A57748"/>
    <w:rsid w:val="00AB592C"/>
    <w:rsid w:val="00BB5D28"/>
    <w:rsid w:val="00BF6136"/>
    <w:rsid w:val="00D50EA1"/>
    <w:rsid w:val="00F81DF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C6E33175-7BF2-48E3-84D3-FF3354D7D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B59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4A52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A5217"/>
  </w:style>
  <w:style w:type="paragraph" w:styleId="Piedepgina">
    <w:name w:val="footer"/>
    <w:basedOn w:val="Normal"/>
    <w:link w:val="PiedepginaCar"/>
    <w:uiPriority w:val="99"/>
    <w:unhideWhenUsed/>
    <w:rsid w:val="004A52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A52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1171</Words>
  <Characters>6443</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alumno</dc:creator>
  <cp:keywords/>
  <dc:description/>
  <cp:lastModifiedBy>Fernando Cuello</cp:lastModifiedBy>
  <cp:revision>5</cp:revision>
  <dcterms:created xsi:type="dcterms:W3CDTF">2016-05-23T20:35:00Z</dcterms:created>
  <dcterms:modified xsi:type="dcterms:W3CDTF">2016-06-29T12:47:00Z</dcterms:modified>
</cp:coreProperties>
</file>