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E5" w:rsidRPr="00C965E5" w:rsidRDefault="00C965E5" w:rsidP="00C965E5">
      <w:pPr>
        <w:tabs>
          <w:tab w:val="left" w:pos="3290"/>
        </w:tabs>
        <w:spacing w:after="0" w:line="240" w:lineRule="auto"/>
        <w:jc w:val="center"/>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lang w:val="es-ES" w:eastAsia="es-ES"/>
        </w:rPr>
        <w:t>INSTITUTO SUPERIOR DE PROFESORADO Nº 7</w:t>
      </w:r>
    </w:p>
    <w:p w:rsidR="00C965E5" w:rsidRPr="00C965E5" w:rsidRDefault="00C965E5" w:rsidP="00C965E5">
      <w:pPr>
        <w:tabs>
          <w:tab w:val="left" w:pos="3290"/>
        </w:tabs>
        <w:spacing w:after="0" w:line="240" w:lineRule="auto"/>
        <w:jc w:val="center"/>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lang w:val="es-ES" w:eastAsia="es-ES"/>
        </w:rPr>
        <w:t>“BRIGADIER ESTANISLAO LÓPEZ”</w:t>
      </w:r>
    </w:p>
    <w:p w:rsidR="00C965E5" w:rsidRPr="00C965E5" w:rsidRDefault="00C965E5" w:rsidP="00C965E5">
      <w:pPr>
        <w:spacing w:after="0" w:line="240" w:lineRule="auto"/>
        <w:rPr>
          <w:rFonts w:ascii="Times New Roman" w:eastAsia="Times New Roman" w:hAnsi="Times New Roman" w:cs="Times New Roman"/>
          <w:i/>
          <w:sz w:val="28"/>
          <w:szCs w:val="28"/>
          <w:u w:val="single"/>
          <w:lang w:val="es-ES" w:eastAsia="es-ES"/>
        </w:rPr>
      </w:pPr>
    </w:p>
    <w:p w:rsidR="00C965E5" w:rsidRPr="00C965E5" w:rsidRDefault="00C965E5" w:rsidP="00C965E5">
      <w:pPr>
        <w:spacing w:after="0" w:line="240" w:lineRule="auto"/>
        <w:jc w:val="both"/>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CARRERA</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PROFESORADO DE EDUCACIÓN ESPECIAL PARA DISCAPACITADOS INTELECTUALES</w:t>
      </w:r>
    </w:p>
    <w:p w:rsidR="00C965E5" w:rsidRPr="00C965E5" w:rsidRDefault="00C965E5" w:rsidP="00C965E5">
      <w:pPr>
        <w:spacing w:after="0" w:line="240" w:lineRule="auto"/>
        <w:rPr>
          <w:rFonts w:ascii="Times New Roman" w:eastAsia="Times New Roman" w:hAnsi="Times New Roman" w:cs="Times New Roman"/>
          <w:b/>
          <w:i/>
          <w:sz w:val="28"/>
          <w:szCs w:val="28"/>
          <w:lang w:val="es-ES" w:eastAsia="es-ES"/>
        </w:rPr>
      </w:pPr>
      <w:r w:rsidRPr="00C965E5">
        <w:rPr>
          <w:rFonts w:ascii="Times New Roman" w:eastAsia="Times New Roman" w:hAnsi="Times New Roman" w:cs="Times New Roman"/>
          <w:i/>
          <w:sz w:val="28"/>
          <w:szCs w:val="28"/>
          <w:u w:val="single"/>
          <w:lang w:val="es-ES" w:eastAsia="es-ES"/>
        </w:rPr>
        <w:t>MATERIA</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FILOSOFÍA.</w:t>
      </w:r>
    </w:p>
    <w:p w:rsidR="00C965E5" w:rsidRPr="00C965E5" w:rsidRDefault="00C965E5" w:rsidP="00C965E5">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CURSO</w:t>
      </w:r>
      <w:r w:rsidRPr="00C965E5">
        <w:rPr>
          <w:rFonts w:ascii="Times New Roman" w:eastAsia="Times New Roman" w:hAnsi="Times New Roman" w:cs="Times New Roman"/>
          <w:b/>
          <w:i/>
          <w:sz w:val="28"/>
          <w:szCs w:val="28"/>
          <w:lang w:val="es-ES" w:eastAsia="es-ES"/>
        </w:rPr>
        <w:t>: 3ER  AÑO</w:t>
      </w:r>
    </w:p>
    <w:p w:rsidR="00C965E5" w:rsidRPr="00C965E5" w:rsidRDefault="00C965E5" w:rsidP="00C965E5">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CARÁCTER</w:t>
      </w:r>
      <w:r w:rsidRPr="00C965E5">
        <w:rPr>
          <w:rFonts w:ascii="Times New Roman" w:eastAsia="Times New Roman" w:hAnsi="Times New Roman" w:cs="Times New Roman"/>
          <w:b/>
          <w:i/>
          <w:sz w:val="28"/>
          <w:szCs w:val="28"/>
          <w:lang w:val="es-ES" w:eastAsia="es-ES"/>
        </w:rPr>
        <w:t>: CUATRIMESTRAL</w:t>
      </w:r>
      <w:r>
        <w:rPr>
          <w:rFonts w:ascii="Times New Roman" w:eastAsia="Times New Roman" w:hAnsi="Times New Roman" w:cs="Times New Roman"/>
          <w:b/>
          <w:i/>
          <w:sz w:val="28"/>
          <w:szCs w:val="28"/>
          <w:lang w:val="es-ES" w:eastAsia="es-ES"/>
        </w:rPr>
        <w:t xml:space="preserve"> (PRIMERO)</w:t>
      </w:r>
    </w:p>
    <w:p w:rsidR="00C965E5" w:rsidRPr="00C965E5" w:rsidRDefault="00C965E5" w:rsidP="00C965E5">
      <w:pPr>
        <w:spacing w:after="0" w:line="240" w:lineRule="auto"/>
        <w:jc w:val="both"/>
        <w:rPr>
          <w:rFonts w:ascii="Times New Roman" w:eastAsia="Times New Roman" w:hAnsi="Times New Roman" w:cs="Times New Roman"/>
          <w:i/>
          <w:sz w:val="28"/>
          <w:szCs w:val="28"/>
          <w:lang w:val="es-ES" w:eastAsia="es-ES"/>
        </w:rPr>
      </w:pPr>
      <w:r>
        <w:rPr>
          <w:rFonts w:ascii="Times New Roman" w:eastAsia="Times New Roman" w:hAnsi="Times New Roman" w:cs="Times New Roman"/>
          <w:i/>
          <w:sz w:val="28"/>
          <w:szCs w:val="28"/>
          <w:u w:val="single"/>
          <w:lang w:val="es-ES" w:eastAsia="es-ES"/>
        </w:rPr>
        <w:t xml:space="preserve">POSIBLES </w:t>
      </w:r>
      <w:r w:rsidRPr="00C965E5">
        <w:rPr>
          <w:rFonts w:ascii="Times New Roman" w:eastAsia="Times New Roman" w:hAnsi="Times New Roman" w:cs="Times New Roman"/>
          <w:i/>
          <w:sz w:val="28"/>
          <w:szCs w:val="28"/>
          <w:u w:val="single"/>
          <w:lang w:val="es-ES" w:eastAsia="es-ES"/>
        </w:rPr>
        <w:t>MODALIDAD</w:t>
      </w:r>
      <w:r>
        <w:rPr>
          <w:rFonts w:ascii="Times New Roman" w:eastAsia="Times New Roman" w:hAnsi="Times New Roman" w:cs="Times New Roman"/>
          <w:i/>
          <w:sz w:val="28"/>
          <w:szCs w:val="28"/>
          <w:u w:val="single"/>
          <w:lang w:val="es-ES" w:eastAsia="es-ES"/>
        </w:rPr>
        <w:t>ES</w:t>
      </w:r>
      <w:r w:rsidRPr="00C965E5">
        <w:rPr>
          <w:rFonts w:ascii="Times New Roman" w:eastAsia="Times New Roman" w:hAnsi="Times New Roman" w:cs="Times New Roman"/>
          <w:i/>
          <w:sz w:val="28"/>
          <w:szCs w:val="28"/>
          <w:u w:val="single"/>
          <w:lang w:val="es-ES" w:eastAsia="es-ES"/>
        </w:rPr>
        <w:t xml:space="preserve"> DE CURSADO</w:t>
      </w:r>
      <w:r w:rsidRPr="00C965E5">
        <w:rPr>
          <w:rFonts w:ascii="Times New Roman" w:eastAsia="Times New Roman" w:hAnsi="Times New Roman" w:cs="Times New Roman"/>
          <w:i/>
          <w:sz w:val="28"/>
          <w:szCs w:val="28"/>
          <w:lang w:val="es-ES" w:eastAsia="es-ES"/>
        </w:rPr>
        <w:t xml:space="preserve">: </w:t>
      </w:r>
      <w:r w:rsidRPr="00C965E5">
        <w:rPr>
          <w:rFonts w:ascii="Times New Roman" w:eastAsia="Times New Roman" w:hAnsi="Times New Roman" w:cs="Times New Roman"/>
          <w:b/>
          <w:i/>
          <w:sz w:val="28"/>
          <w:szCs w:val="28"/>
          <w:lang w:val="es-ES" w:eastAsia="es-ES"/>
        </w:rPr>
        <w:t>PRESENCIAL</w:t>
      </w:r>
      <w:r>
        <w:rPr>
          <w:rFonts w:ascii="Times New Roman" w:eastAsia="Times New Roman" w:hAnsi="Times New Roman" w:cs="Times New Roman"/>
          <w:b/>
          <w:i/>
          <w:sz w:val="28"/>
          <w:szCs w:val="28"/>
          <w:lang w:val="es-ES" w:eastAsia="es-ES"/>
        </w:rPr>
        <w:t>, SEMIPRESENCIAL O LIBRE</w:t>
      </w:r>
      <w:r w:rsidRPr="00C965E5">
        <w:rPr>
          <w:rFonts w:ascii="Times New Roman" w:eastAsia="Times New Roman" w:hAnsi="Times New Roman" w:cs="Times New Roman"/>
          <w:b/>
          <w:i/>
          <w:sz w:val="28"/>
          <w:szCs w:val="28"/>
          <w:lang w:val="es-ES" w:eastAsia="es-ES"/>
        </w:rPr>
        <w:t xml:space="preserve"> </w:t>
      </w:r>
    </w:p>
    <w:p w:rsidR="00C965E5" w:rsidRPr="00C965E5" w:rsidRDefault="00C965E5" w:rsidP="00C965E5">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AÑO LECTIVO</w:t>
      </w:r>
      <w:r w:rsidRPr="00C965E5">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2014</w:t>
      </w:r>
    </w:p>
    <w:p w:rsidR="00C965E5" w:rsidRPr="00C965E5" w:rsidRDefault="00C965E5" w:rsidP="00C965E5">
      <w:pPr>
        <w:spacing w:after="0" w:line="240" w:lineRule="auto"/>
        <w:rPr>
          <w:rFonts w:ascii="Times New Roman" w:eastAsia="Times New Roman" w:hAnsi="Times New Roman" w:cs="Times New Roman"/>
          <w:i/>
          <w:sz w:val="28"/>
          <w:szCs w:val="28"/>
          <w:u w:val="single"/>
          <w:lang w:val="es-ES" w:eastAsia="es-ES"/>
        </w:rPr>
      </w:pPr>
      <w:r w:rsidRPr="00C965E5">
        <w:rPr>
          <w:rFonts w:ascii="Times New Roman" w:eastAsia="Times New Roman" w:hAnsi="Times New Roman" w:cs="Times New Roman"/>
          <w:i/>
          <w:sz w:val="28"/>
          <w:szCs w:val="28"/>
          <w:u w:val="single"/>
          <w:lang w:val="es-ES" w:eastAsia="es-ES"/>
        </w:rPr>
        <w:t>HORAS SEMANALES</w:t>
      </w:r>
      <w:r w:rsidRPr="00C965E5">
        <w:rPr>
          <w:rFonts w:ascii="Times New Roman" w:eastAsia="Times New Roman" w:hAnsi="Times New Roman" w:cs="Times New Roman"/>
          <w:b/>
          <w:i/>
          <w:sz w:val="28"/>
          <w:szCs w:val="28"/>
          <w:lang w:val="es-ES" w:eastAsia="es-ES"/>
        </w:rPr>
        <w:t>: 4HS.</w:t>
      </w:r>
    </w:p>
    <w:p w:rsidR="00C965E5" w:rsidRPr="00C965E5" w:rsidRDefault="00C965E5" w:rsidP="00C965E5">
      <w:pPr>
        <w:spacing w:after="0" w:line="240" w:lineRule="auto"/>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u w:val="single"/>
          <w:lang w:val="es-ES" w:eastAsia="es-ES"/>
        </w:rPr>
        <w:t>PROFESORA TITULAR</w:t>
      </w:r>
      <w:r w:rsidRPr="00C965E5">
        <w:rPr>
          <w:rFonts w:ascii="Times New Roman" w:eastAsia="Times New Roman" w:hAnsi="Times New Roman" w:cs="Times New Roman"/>
          <w:i/>
          <w:sz w:val="28"/>
          <w:szCs w:val="28"/>
          <w:lang w:val="es-ES" w:eastAsia="es-ES"/>
        </w:rPr>
        <w:t>:</w:t>
      </w:r>
    </w:p>
    <w:p w:rsidR="00C965E5" w:rsidRDefault="00C965E5" w:rsidP="00C965E5">
      <w:pPr>
        <w:spacing w:after="0" w:line="240" w:lineRule="auto"/>
        <w:ind w:left="1416" w:firstLine="708"/>
        <w:rPr>
          <w:rFonts w:ascii="Times New Roman" w:eastAsia="Times New Roman" w:hAnsi="Times New Roman" w:cs="Times New Roman"/>
          <w:i/>
          <w:sz w:val="28"/>
          <w:szCs w:val="28"/>
          <w:lang w:val="es-ES" w:eastAsia="es-ES"/>
        </w:rPr>
      </w:pPr>
      <w:r>
        <w:rPr>
          <w:rFonts w:ascii="Times New Roman" w:eastAsia="Times New Roman" w:hAnsi="Times New Roman" w:cs="Times New Roman"/>
          <w:i/>
          <w:sz w:val="28"/>
          <w:szCs w:val="28"/>
          <w:lang w:val="es-ES" w:eastAsia="es-ES"/>
        </w:rPr>
        <w:t xml:space="preserve">LIC. </w:t>
      </w:r>
      <w:r w:rsidRPr="00C965E5">
        <w:rPr>
          <w:rFonts w:ascii="Times New Roman" w:eastAsia="Times New Roman" w:hAnsi="Times New Roman" w:cs="Times New Roman"/>
          <w:i/>
          <w:sz w:val="28"/>
          <w:szCs w:val="28"/>
          <w:lang w:val="es-ES" w:eastAsia="es-ES"/>
        </w:rPr>
        <w:t xml:space="preserve">GRISELDA TROYANO </w:t>
      </w:r>
    </w:p>
    <w:p w:rsidR="00C965E5" w:rsidRDefault="00C965E5" w:rsidP="00C965E5">
      <w:pPr>
        <w:spacing w:after="0" w:line="240" w:lineRule="auto"/>
        <w:rPr>
          <w:rFonts w:ascii="Times New Roman" w:eastAsia="Times New Roman" w:hAnsi="Times New Roman" w:cs="Times New Roman"/>
          <w:i/>
          <w:sz w:val="28"/>
          <w:szCs w:val="28"/>
          <w:lang w:val="es-ES" w:eastAsia="es-ES"/>
        </w:rPr>
      </w:pPr>
    </w:p>
    <w:p w:rsidR="00C965E5" w:rsidRPr="00C965E5" w:rsidRDefault="00C965E5" w:rsidP="00C965E5">
      <w:pPr>
        <w:spacing w:after="0" w:line="240" w:lineRule="auto"/>
        <w:rPr>
          <w:rFonts w:ascii="Times New Roman" w:eastAsia="Times New Roman" w:hAnsi="Times New Roman" w:cs="Times New Roman"/>
          <w:i/>
          <w:sz w:val="28"/>
          <w:szCs w:val="28"/>
          <w:lang w:val="es-ES" w:eastAsia="es-ES"/>
        </w:rPr>
      </w:pPr>
      <w:r w:rsidRPr="00C965E5">
        <w:rPr>
          <w:rFonts w:ascii="Times New Roman" w:eastAsia="Times New Roman" w:hAnsi="Times New Roman" w:cs="Times New Roman"/>
          <w:i/>
          <w:sz w:val="28"/>
          <w:szCs w:val="28"/>
          <w:u w:val="single"/>
          <w:lang w:val="es-ES" w:eastAsia="es-ES"/>
        </w:rPr>
        <w:t>PLAN APROBADO POR RESOLUCIÓN</w:t>
      </w:r>
      <w:r>
        <w:rPr>
          <w:rFonts w:ascii="Times New Roman" w:eastAsia="Times New Roman" w:hAnsi="Times New Roman" w:cs="Times New Roman"/>
          <w:i/>
          <w:sz w:val="28"/>
          <w:szCs w:val="28"/>
          <w:lang w:val="es-ES" w:eastAsia="es-ES"/>
        </w:rPr>
        <w:t>:</w:t>
      </w:r>
      <w:r w:rsidR="00D02F0D">
        <w:rPr>
          <w:rFonts w:ascii="Times New Roman" w:eastAsia="Times New Roman" w:hAnsi="Times New Roman" w:cs="Times New Roman"/>
          <w:i/>
          <w:sz w:val="28"/>
          <w:szCs w:val="28"/>
          <w:lang w:val="es-ES" w:eastAsia="es-ES"/>
        </w:rPr>
        <w:t>260/2003</w:t>
      </w:r>
    </w:p>
    <w:p w:rsidR="00C965E5" w:rsidRPr="00C965E5" w:rsidRDefault="00C965E5" w:rsidP="00C965E5">
      <w:pPr>
        <w:spacing w:after="0" w:line="240" w:lineRule="auto"/>
        <w:rPr>
          <w:rFonts w:ascii="Times New Roman" w:eastAsia="Times New Roman" w:hAnsi="Times New Roman" w:cs="Times New Roman"/>
          <w:b/>
          <w:sz w:val="24"/>
          <w:szCs w:val="24"/>
          <w:lang w:val="es-ES" w:eastAsia="es-ES"/>
        </w:rPr>
      </w:pPr>
    </w:p>
    <w:p w:rsidR="00C965E5" w:rsidRPr="00C965E5" w:rsidRDefault="00C965E5" w:rsidP="00C965E5">
      <w:pPr>
        <w:spacing w:after="0" w:line="240" w:lineRule="auto"/>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 xml:space="preserve">FUNDAMENTACIÓN DE </w:t>
      </w:r>
      <w:smartTag w:uri="urn:schemas-microsoft-com:office:smarttags" w:element="PersonName">
        <w:smartTagPr>
          <w:attr w:name="ProductID" w:val="LA PROPUESTA"/>
        </w:smartTagPr>
        <w:r w:rsidRPr="00C965E5">
          <w:rPr>
            <w:rFonts w:ascii="Times New Roman" w:eastAsia="Times New Roman" w:hAnsi="Times New Roman" w:cs="Times New Roman"/>
            <w:b/>
            <w:sz w:val="24"/>
            <w:szCs w:val="24"/>
            <w:lang w:val="es-ES" w:eastAsia="es-ES"/>
          </w:rPr>
          <w:t>LA PROPUESTA</w:t>
        </w:r>
      </w:smartTag>
    </w:p>
    <w:p w:rsidR="00C965E5" w:rsidRPr="00C965E5" w:rsidRDefault="00C965E5" w:rsidP="00C965E5">
      <w:pPr>
        <w:spacing w:after="0" w:line="240" w:lineRule="auto"/>
        <w:rPr>
          <w:rFonts w:ascii="Times New Roman" w:eastAsia="Times New Roman" w:hAnsi="Times New Roman" w:cs="Times New Roman"/>
          <w:sz w:val="24"/>
          <w:szCs w:val="24"/>
          <w:lang w:val="es-ES" w:eastAsia="es-ES"/>
        </w:rPr>
      </w:pP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El conocimiento del hombre no se acaba en el horizonte de lo sensible; tampoco se acaba en el horizonte de lo intelectual, porque lo intelectual puede ser meramente científico: busca, en su afanosa inquietud por saber, el infinito horizonte filosófico. </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La expresión “filosofía” o “filosofar” se nos ha hecho tan familiar que no advertimos la profunda riqueza de significado que contiene. Todo animal es curioso por conocer, el hombre también lo es, pero con una orientación distinta: el conocimiento que a veces le proporciona su curiosidad no es sólo motivador de su comportamiento externo, sino que, además, satisface por sí mismo, llena su centro interior, su naturaleza de persona.</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smartTag w:uri="urn:schemas-microsoft-com:office:smarttags" w:element="PersonName">
        <w:smartTagPr>
          <w:attr w:name="ProductID" w:val="La Filosof￭a"/>
        </w:smartTagPr>
        <w:r w:rsidRPr="00C965E5">
          <w:rPr>
            <w:rFonts w:ascii="Times New Roman" w:eastAsia="Times New Roman" w:hAnsi="Times New Roman" w:cs="Times New Roman"/>
            <w:sz w:val="24"/>
            <w:szCs w:val="24"/>
            <w:lang w:val="es-ES" w:eastAsia="es-ES"/>
          </w:rPr>
          <w:t>La Filosofía</w:t>
        </w:r>
      </w:smartTag>
      <w:r w:rsidRPr="00C965E5">
        <w:rPr>
          <w:rFonts w:ascii="Times New Roman" w:eastAsia="Times New Roman" w:hAnsi="Times New Roman" w:cs="Times New Roman"/>
          <w:sz w:val="24"/>
          <w:szCs w:val="24"/>
          <w:lang w:val="es-ES" w:eastAsia="es-ES"/>
        </w:rPr>
        <w:t xml:space="preserve"> es un modo de saber racional peculiar. Como reflexión radical y crítica, </w:t>
      </w:r>
      <w:smartTag w:uri="urn:schemas-microsoft-com:office:smarttags" w:element="PersonName">
        <w:smartTagPr>
          <w:attr w:name="ProductID" w:val="La Filosof￭a"/>
        </w:smartTagPr>
        <w:r w:rsidRPr="00C965E5">
          <w:rPr>
            <w:rFonts w:ascii="Times New Roman" w:eastAsia="Times New Roman" w:hAnsi="Times New Roman" w:cs="Times New Roman"/>
            <w:sz w:val="24"/>
            <w:szCs w:val="24"/>
            <w:lang w:val="es-ES" w:eastAsia="es-ES"/>
          </w:rPr>
          <w:t>la Filosofía</w:t>
        </w:r>
      </w:smartTag>
      <w:r w:rsidRPr="00C965E5">
        <w:rPr>
          <w:rFonts w:ascii="Times New Roman" w:eastAsia="Times New Roman" w:hAnsi="Times New Roman" w:cs="Times New Roman"/>
          <w:sz w:val="24"/>
          <w:szCs w:val="24"/>
          <w:lang w:val="es-ES" w:eastAsia="es-ES"/>
        </w:rPr>
        <w:t xml:space="preserve"> a lo largo de su historia se ha ocupado de unos problemas específicos referidos a la totalidad de la experiencia humana. Algunos de estos problemas orientarán el recorrido que se realizará a lo largo del cuatrimestre buscando que el futuro docente se introduzca en ellos, desarrolle su capacidad de análisis y reflexión crítica y argumente considerando múltiples aspectos de la realidad sobre cuestiones que hacen a la opción de un proyecto de vida tanto individual como social como su práctica docente.</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Además se tendrá en cuenta que la relación entre educación, conocimiento y concepción del hombre ha sido desde siempre un nudo de la problemática pedagógica y de las prácticas educativas tanto institucionales como áulicas. Estas relaciones deben ser explicitadas para ser analizadas críticamente, de modo tal que, con posterioridad al abordaje de la materia, sea posible para el futuro docente avanzar hacia un mayor nivel de profundidad en la comprensión de los principios filosóficos que subyacen a las teorías y conceptos que aborda en su cotidianeidad.</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Asimismo, a través del estudio del problema del conocimiento y de la fundamentación del conocimiento científico se procura una mejor comprensión de este tipo de saber, de sus posibilidades y limitaciones, así como de los procesos de produc</w:t>
      </w:r>
      <w:r w:rsidR="00D02F0D">
        <w:rPr>
          <w:rFonts w:ascii="Times New Roman" w:eastAsia="Times New Roman" w:hAnsi="Times New Roman" w:cs="Times New Roman"/>
          <w:sz w:val="24"/>
          <w:szCs w:val="24"/>
          <w:lang w:val="es-ES" w:eastAsia="es-ES"/>
        </w:rPr>
        <w:t>ción, circulación y apropiación con el propósito de fundamentar de manera más compleja las decisiones de la práctica educativa.</w:t>
      </w:r>
      <w:r w:rsidRPr="00C965E5">
        <w:rPr>
          <w:rFonts w:ascii="Times New Roman" w:eastAsia="Times New Roman" w:hAnsi="Times New Roman" w:cs="Times New Roman"/>
          <w:sz w:val="24"/>
          <w:szCs w:val="24"/>
          <w:lang w:val="es-ES" w:eastAsia="es-ES"/>
        </w:rPr>
        <w:t xml:space="preserve"> </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lastRenderedPageBreak/>
        <w:t xml:space="preserve">Por lo anteriormente explicitado este espacio curricular se propone abordar la problemática filosófica, a través de una propuesta que articula las </w:t>
      </w:r>
      <w:r w:rsidRPr="00C965E5">
        <w:rPr>
          <w:rFonts w:ascii="Times New Roman" w:eastAsia="Times New Roman" w:hAnsi="Times New Roman" w:cs="Times New Roman"/>
          <w:b/>
          <w:sz w:val="24"/>
          <w:szCs w:val="24"/>
          <w:lang w:val="es-ES" w:eastAsia="es-ES"/>
        </w:rPr>
        <w:t>nociones introductorias</w:t>
      </w:r>
      <w:r w:rsidRPr="00C965E5">
        <w:rPr>
          <w:rFonts w:ascii="Times New Roman" w:eastAsia="Times New Roman" w:hAnsi="Times New Roman" w:cs="Times New Roman"/>
          <w:sz w:val="24"/>
          <w:szCs w:val="24"/>
          <w:lang w:val="es-ES" w:eastAsia="es-ES"/>
        </w:rPr>
        <w:t xml:space="preserve"> a este campo disciplinar y la presentación de los distintos </w:t>
      </w:r>
      <w:r w:rsidRPr="00C965E5">
        <w:rPr>
          <w:rFonts w:ascii="Times New Roman" w:eastAsia="Times New Roman" w:hAnsi="Times New Roman" w:cs="Times New Roman"/>
          <w:b/>
          <w:sz w:val="24"/>
          <w:szCs w:val="24"/>
          <w:lang w:val="es-ES" w:eastAsia="es-ES"/>
        </w:rPr>
        <w:t>movimientos filosófico</w:t>
      </w:r>
      <w:r w:rsidRPr="00C965E5">
        <w:rPr>
          <w:rFonts w:ascii="Times New Roman" w:eastAsia="Times New Roman" w:hAnsi="Times New Roman" w:cs="Times New Roman"/>
          <w:sz w:val="24"/>
          <w:szCs w:val="24"/>
          <w:lang w:val="es-ES" w:eastAsia="es-ES"/>
        </w:rPr>
        <w:t xml:space="preserve"> respetando su aparición en la historia en torno a tres planteos: el </w:t>
      </w:r>
      <w:r w:rsidRPr="00C965E5">
        <w:rPr>
          <w:rFonts w:ascii="Times New Roman" w:eastAsia="Times New Roman" w:hAnsi="Times New Roman" w:cs="Times New Roman"/>
          <w:b/>
          <w:sz w:val="24"/>
          <w:szCs w:val="24"/>
          <w:lang w:val="es-ES" w:eastAsia="es-ES"/>
        </w:rPr>
        <w:t>gnoseológico, el epistemológico y el antropológico</w:t>
      </w:r>
      <w:r w:rsidRPr="00C965E5">
        <w:rPr>
          <w:rFonts w:ascii="Times New Roman" w:eastAsia="Times New Roman" w:hAnsi="Times New Roman" w:cs="Times New Roman"/>
          <w:sz w:val="24"/>
          <w:szCs w:val="24"/>
          <w:lang w:val="es-ES" w:eastAsia="es-ES"/>
        </w:rPr>
        <w:t>.</w:t>
      </w:r>
    </w:p>
    <w:p w:rsidR="00C965E5" w:rsidRPr="00C965E5" w:rsidRDefault="00C965E5" w:rsidP="00C965E5">
      <w:pPr>
        <w:spacing w:after="0" w:line="240" w:lineRule="auto"/>
        <w:ind w:firstLine="708"/>
        <w:jc w:val="both"/>
        <w:rPr>
          <w:rFonts w:ascii="Times New Roman" w:eastAsia="Times New Roman" w:hAnsi="Times New Roman" w:cs="Times New Roman"/>
          <w:sz w:val="24"/>
          <w:szCs w:val="24"/>
          <w:lang w:val="es-ES" w:eastAsia="es-ES"/>
        </w:rPr>
      </w:pPr>
    </w:p>
    <w:p w:rsidR="00C965E5" w:rsidRDefault="00D02F0D" w:rsidP="00C965E5">
      <w:pPr>
        <w:spacing w:after="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PROPÓSITOS:</w:t>
      </w:r>
    </w:p>
    <w:p w:rsidR="00D02F0D" w:rsidRDefault="00D02F0D" w:rsidP="00706D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w:t>
      </w:r>
      <w:r>
        <w:rPr>
          <w:rFonts w:ascii="Times New Roman" w:eastAsia="Times New Roman" w:hAnsi="Times New Roman" w:cs="Times New Roman"/>
          <w:sz w:val="24"/>
          <w:szCs w:val="24"/>
          <w:lang w:val="es-ES" w:eastAsia="es-ES"/>
        </w:rPr>
        <w:t>Propiciar un ámbito de reflexión que lleve a desnaturalizar representaciones y formas del hacer</w:t>
      </w:r>
      <w:r w:rsidR="00706DBA">
        <w:rPr>
          <w:rFonts w:ascii="Times New Roman" w:eastAsia="Times New Roman" w:hAnsi="Times New Roman" w:cs="Times New Roman"/>
          <w:sz w:val="24"/>
          <w:szCs w:val="24"/>
          <w:lang w:val="es-ES" w:eastAsia="es-ES"/>
        </w:rPr>
        <w:t xml:space="preserve"> y el pensar</w:t>
      </w:r>
      <w:r>
        <w:rPr>
          <w:rFonts w:ascii="Times New Roman" w:eastAsia="Times New Roman" w:hAnsi="Times New Roman" w:cs="Times New Roman"/>
          <w:sz w:val="24"/>
          <w:szCs w:val="24"/>
          <w:lang w:val="es-ES" w:eastAsia="es-ES"/>
        </w:rPr>
        <w:t xml:space="preserve"> humano y social advirtiendo que se tratan de construcciones sociohistóricas que reflejan intereses y juegos de poder.</w:t>
      </w:r>
    </w:p>
    <w:p w:rsidR="00D02F0D" w:rsidRDefault="00D02F0D" w:rsidP="005B135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706DBA">
        <w:rPr>
          <w:rFonts w:ascii="Times New Roman" w:eastAsia="Times New Roman" w:hAnsi="Times New Roman" w:cs="Times New Roman"/>
          <w:sz w:val="24"/>
          <w:szCs w:val="24"/>
          <w:lang w:val="es-ES" w:eastAsia="es-ES"/>
        </w:rPr>
        <w:t>Posibilitar la revisión de planteos filosóficos clásicos en el contexto histórico en que el que surgieron</w:t>
      </w:r>
      <w:r w:rsidR="005B135D">
        <w:rPr>
          <w:rFonts w:ascii="Times New Roman" w:eastAsia="Times New Roman" w:hAnsi="Times New Roman" w:cs="Times New Roman"/>
          <w:sz w:val="24"/>
          <w:szCs w:val="24"/>
          <w:lang w:val="es-ES" w:eastAsia="es-ES"/>
        </w:rPr>
        <w:t xml:space="preserve"> para advertir su relación</w:t>
      </w:r>
      <w:r w:rsidR="00706DBA">
        <w:rPr>
          <w:rFonts w:ascii="Times New Roman" w:eastAsia="Times New Roman" w:hAnsi="Times New Roman" w:cs="Times New Roman"/>
          <w:sz w:val="24"/>
          <w:szCs w:val="24"/>
          <w:lang w:val="es-ES" w:eastAsia="es-ES"/>
        </w:rPr>
        <w:t xml:space="preserve"> con </w:t>
      </w:r>
      <w:r w:rsidR="005B135D">
        <w:rPr>
          <w:rFonts w:ascii="Times New Roman" w:eastAsia="Times New Roman" w:hAnsi="Times New Roman" w:cs="Times New Roman"/>
          <w:sz w:val="24"/>
          <w:szCs w:val="24"/>
          <w:lang w:val="es-ES" w:eastAsia="es-ES"/>
        </w:rPr>
        <w:t xml:space="preserve">los problemas centrales de </w:t>
      </w:r>
      <w:r w:rsidR="00706DBA">
        <w:rPr>
          <w:rFonts w:ascii="Times New Roman" w:eastAsia="Times New Roman" w:hAnsi="Times New Roman" w:cs="Times New Roman"/>
          <w:sz w:val="24"/>
          <w:szCs w:val="24"/>
          <w:lang w:val="es-ES" w:eastAsia="es-ES"/>
        </w:rPr>
        <w:t xml:space="preserve">la </w:t>
      </w:r>
      <w:r w:rsidR="005B135D">
        <w:rPr>
          <w:rFonts w:ascii="Times New Roman" w:eastAsia="Times New Roman" w:hAnsi="Times New Roman" w:cs="Times New Roman"/>
          <w:sz w:val="24"/>
          <w:szCs w:val="24"/>
          <w:lang w:val="es-ES" w:eastAsia="es-ES"/>
        </w:rPr>
        <w:t>sociedad actual</w:t>
      </w:r>
      <w:r w:rsidR="00706DBA">
        <w:rPr>
          <w:rFonts w:ascii="Times New Roman" w:eastAsia="Times New Roman" w:hAnsi="Times New Roman" w:cs="Times New Roman"/>
          <w:sz w:val="24"/>
          <w:szCs w:val="24"/>
          <w:lang w:val="es-ES" w:eastAsia="es-ES"/>
        </w:rPr>
        <w:t>.</w:t>
      </w:r>
    </w:p>
    <w:p w:rsidR="00706DBA" w:rsidRDefault="00706DBA" w:rsidP="005B135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5B135D">
        <w:rPr>
          <w:rFonts w:ascii="Times New Roman" w:eastAsia="Times New Roman" w:hAnsi="Times New Roman" w:cs="Times New Roman"/>
          <w:sz w:val="24"/>
          <w:szCs w:val="24"/>
          <w:lang w:val="es-ES" w:eastAsia="es-ES"/>
        </w:rPr>
        <w:t>Aportar elementos conceptuales para que el futuro docente pueda tomar decisiones pedagógicas fundamentadas</w:t>
      </w:r>
      <w:r>
        <w:rPr>
          <w:rFonts w:ascii="Times New Roman" w:eastAsia="Times New Roman" w:hAnsi="Times New Roman" w:cs="Times New Roman"/>
          <w:sz w:val="24"/>
          <w:szCs w:val="24"/>
          <w:lang w:val="es-ES" w:eastAsia="es-ES"/>
        </w:rPr>
        <w:t xml:space="preserve"> </w:t>
      </w:r>
      <w:r w:rsidR="005B135D">
        <w:rPr>
          <w:rFonts w:ascii="Times New Roman" w:eastAsia="Times New Roman" w:hAnsi="Times New Roman" w:cs="Times New Roman"/>
          <w:sz w:val="24"/>
          <w:szCs w:val="24"/>
          <w:lang w:val="es-ES" w:eastAsia="es-ES"/>
        </w:rPr>
        <w:t>en los aportes de la antropología, la gnoseología, la epistemología, la filosofía política y la metafísica.</w:t>
      </w:r>
    </w:p>
    <w:p w:rsidR="005B135D" w:rsidRPr="00C965E5" w:rsidRDefault="005B135D" w:rsidP="005B135D">
      <w:pPr>
        <w:spacing w:after="0" w:line="240" w:lineRule="auto"/>
        <w:jc w:val="both"/>
        <w:rPr>
          <w:rFonts w:ascii="Times New Roman" w:eastAsia="Times New Roman" w:hAnsi="Times New Roman" w:cs="Times New Roman"/>
          <w:sz w:val="24"/>
          <w:szCs w:val="24"/>
          <w:lang w:val="es-ES" w:eastAsia="es-ES"/>
        </w:rPr>
      </w:pPr>
    </w:p>
    <w:p w:rsidR="00C965E5" w:rsidRPr="00C965E5" w:rsidRDefault="005B135D" w:rsidP="00C965E5">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CONTENIDOS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UNIDAD I</w:t>
      </w:r>
      <w:r w:rsidRPr="00C965E5">
        <w:rPr>
          <w:rFonts w:ascii="Times New Roman" w:eastAsia="Times New Roman" w:hAnsi="Times New Roman" w:cs="Times New Roman"/>
          <w:sz w:val="24"/>
          <w:szCs w:val="24"/>
          <w:lang w:val="es-ES" w:eastAsia="es-ES"/>
        </w:rPr>
        <w:t>: Los orígenes de la filosofía.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La importancia de la filosofía. Definiciones de filosofía: etimológica, clásica y actual. La filosofía y las ciencias particulares. Los problemas filosóficos y las disciplinas. Saber vulgar, científico y filosófico. El comienzo de la filosofía en Grecia. Pensamiento mitológico. La democracia ateniense y el contexto social de Atenas. Los filósofos presocráticos. Sócrates y los sofistas. Platón. Aristóteles.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CARPIO, Adolfo (1997). Principios de filosofía. . Edit. Glauco. Bs. AS.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CASAS, Gustavo (2007). Introducción a la filosofía. 2da edición. Editorial de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Católica</w:t>
        </w:r>
      </w:smartTag>
      <w:r w:rsidRPr="00C965E5">
        <w:rPr>
          <w:rFonts w:ascii="Times New Roman" w:eastAsia="Times New Roman" w:hAnsi="Times New Roman" w:cs="Times New Roman"/>
          <w:sz w:val="24"/>
          <w:szCs w:val="24"/>
          <w:lang w:val="es-ES" w:eastAsia="es-ES"/>
        </w:rPr>
        <w:t xml:space="preserve"> de Córdoba.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OSPINA ECHEVERRI, Marta Cecilia (2003). La democracia ateniense. Texto presentado a la convocatoria para docentes del departamento de historia de </w:t>
      </w: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de Antioquía. Puede consultarse también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8" w:history="1">
        <w:r w:rsidR="00C965E5" w:rsidRPr="00C965E5">
          <w:rPr>
            <w:rFonts w:ascii="Times New Roman" w:eastAsia="Times New Roman" w:hAnsi="Times New Roman" w:cs="Times New Roman"/>
            <w:color w:val="0000FF"/>
            <w:sz w:val="24"/>
            <w:szCs w:val="24"/>
            <w:u w:val="single"/>
            <w:lang w:val="es-ES" w:eastAsia="es-ES"/>
          </w:rPr>
          <w:t>http://biblioteca-virtual-antioquia.udea.edu.co/pdf/11/11_1327564096.pdf</w:t>
        </w:r>
      </w:hyperlink>
      <w:r w:rsidR="00C965E5" w:rsidRPr="00C965E5">
        <w:rPr>
          <w:rFonts w:ascii="Times New Roman" w:eastAsia="Times New Roman" w:hAnsi="Times New Roman" w:cs="Times New Roman"/>
          <w:sz w:val="24"/>
          <w:szCs w:val="24"/>
          <w:lang w:val="es-ES" w:eastAsia="es-ES"/>
        </w:rPr>
        <w:t>.</w:t>
      </w:r>
    </w:p>
    <w:p w:rsidR="00C965E5" w:rsidRPr="00C965E5" w:rsidRDefault="00C965E5" w:rsidP="00C965E5">
      <w:pPr>
        <w:tabs>
          <w:tab w:val="num" w:pos="142"/>
          <w:tab w:val="left" w:pos="5340"/>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t xml:space="preserve">VERNANT, Jean Pierre (2006). Los orígenes del pensamiento griego. </w:t>
      </w:r>
      <w:r w:rsidRPr="00C965E5">
        <w:rPr>
          <w:rFonts w:ascii="Times New Roman" w:eastAsia="Times New Roman" w:hAnsi="Times New Roman" w:cs="Times New Roman"/>
          <w:sz w:val="24"/>
          <w:szCs w:val="24"/>
          <w:lang w:eastAsia="es-ES"/>
        </w:rPr>
        <w:t xml:space="preserve">Edit. Paidós. Bs. As.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II: </w:t>
      </w:r>
      <w:r w:rsidRPr="00C965E5">
        <w:rPr>
          <w:rFonts w:ascii="Times New Roman" w:eastAsia="Times New Roman" w:hAnsi="Times New Roman" w:cs="Times New Roman"/>
          <w:sz w:val="24"/>
          <w:szCs w:val="24"/>
          <w:lang w:val="es-ES" w:eastAsia="es-ES"/>
        </w:rPr>
        <w:t>El problema gnoseológico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Los problemas del conocimiento: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1. Problema de la posibilidad del conocimiento: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-Dogmatismo. Los filósofos presocráticos.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Escepticismo. Los escépticos.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-Subjetivismo: Los sofistas.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-Relativismo: Los sofistas.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eastAsia="es-ES"/>
        </w:rPr>
        <w:t>- Pragmatismo: William James, Schiller, Nietzsche.</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Criticismo: Immanuel Kant</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2. El problema del origen del conocimiento: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Racionalismo: René Descartes.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Empirismo: David Hume.</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Intelectualismo: Aristóteles.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lastRenderedPageBreak/>
        <w:t>-Apriorismo: Kant.</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3. El problema de la esencia del conocimiento: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-Realismo: Demócrito, Aristóteles, Locke.</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-Idealismo: Hegel</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-Fenomenalismo: Kant</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CASAS, Gustavo (2007). Introducción a la filosofía. 2da edición. Editorial de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C965E5">
            <w:rPr>
              <w:rFonts w:ascii="Times New Roman" w:eastAsia="Times New Roman" w:hAnsi="Times New Roman" w:cs="Times New Roman"/>
              <w:sz w:val="24"/>
              <w:szCs w:val="24"/>
              <w:lang w:val="es-ES" w:eastAsia="es-ES"/>
            </w:rPr>
            <w:t>la Universidad</w:t>
          </w:r>
        </w:smartTag>
        <w:r w:rsidRPr="00C965E5">
          <w:rPr>
            <w:rFonts w:ascii="Times New Roman" w:eastAsia="Times New Roman" w:hAnsi="Times New Roman" w:cs="Times New Roman"/>
            <w:sz w:val="24"/>
            <w:szCs w:val="24"/>
            <w:lang w:val="es-ES" w:eastAsia="es-ES"/>
          </w:rPr>
          <w:t xml:space="preserve"> Católica</w:t>
        </w:r>
      </w:smartTag>
      <w:r w:rsidRPr="00C965E5">
        <w:rPr>
          <w:rFonts w:ascii="Times New Roman" w:eastAsia="Times New Roman" w:hAnsi="Times New Roman" w:cs="Times New Roman"/>
          <w:sz w:val="24"/>
          <w:szCs w:val="24"/>
          <w:lang w:val="es-ES" w:eastAsia="es-ES"/>
        </w:rPr>
        <w:t xml:space="preserve"> de Córdoba.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t xml:space="preserve">HESSEN J (1975). Teoría del conocimiento. Editorial Losada. </w:t>
      </w:r>
      <w:r w:rsidRPr="00C965E5">
        <w:rPr>
          <w:rFonts w:ascii="Times New Roman" w:eastAsia="Times New Roman" w:hAnsi="Times New Roman" w:cs="Times New Roman"/>
          <w:sz w:val="24"/>
          <w:szCs w:val="24"/>
          <w:lang w:eastAsia="es-ES"/>
        </w:rPr>
        <w:t>Bs. As. O en:</w:t>
      </w:r>
    </w:p>
    <w:p w:rsidR="00C965E5" w:rsidRPr="00C965E5" w:rsidRDefault="00C965E5" w:rsidP="00C965E5">
      <w:pPr>
        <w:tabs>
          <w:tab w:val="num" w:pos="142"/>
        </w:tabs>
        <w:spacing w:after="0" w:line="240" w:lineRule="auto"/>
        <w:jc w:val="both"/>
        <w:rPr>
          <w:rFonts w:ascii="Times New Roman" w:eastAsia="Times New Roman" w:hAnsi="Times New Roman" w:cs="Times New Roman"/>
          <w:iCs/>
          <w:sz w:val="24"/>
          <w:szCs w:val="24"/>
          <w:lang w:val="en-US" w:eastAsia="es-ES"/>
        </w:rPr>
      </w:pPr>
      <w:r w:rsidRPr="00C965E5">
        <w:rPr>
          <w:rFonts w:ascii="Times New Roman" w:eastAsia="Times New Roman" w:hAnsi="Times New Roman" w:cs="Times New Roman"/>
          <w:iCs/>
          <w:sz w:val="24"/>
          <w:szCs w:val="24"/>
          <w:lang w:val="en-US" w:eastAsia="es-ES"/>
        </w:rPr>
        <w:t>http:// cienciasyarte.googlepages.com/JOHANNESHESSEN.pdf</w:t>
      </w:r>
    </w:p>
    <w:p w:rsidR="00C965E5" w:rsidRPr="00C965E5" w:rsidRDefault="00C965E5" w:rsidP="00C965E5">
      <w:pPr>
        <w:tabs>
          <w:tab w:val="num" w:pos="142"/>
        </w:tabs>
        <w:spacing w:after="0" w:line="240" w:lineRule="auto"/>
        <w:jc w:val="both"/>
        <w:rPr>
          <w:rFonts w:ascii="Times New Roman" w:eastAsia="Times New Roman" w:hAnsi="Times New Roman" w:cs="Times New Roman"/>
          <w:iCs/>
          <w:sz w:val="24"/>
          <w:szCs w:val="24"/>
          <w:lang w:val="en-U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III: </w:t>
      </w:r>
      <w:r w:rsidRPr="00C965E5">
        <w:rPr>
          <w:rFonts w:ascii="Times New Roman" w:eastAsia="Times New Roman" w:hAnsi="Times New Roman" w:cs="Times New Roman"/>
          <w:sz w:val="24"/>
          <w:szCs w:val="24"/>
          <w:lang w:val="es-ES" w:eastAsia="es-ES"/>
        </w:rPr>
        <w:t>El problema epistemológico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concepto. Contextos de abordaje en ciencia. Estructura del conocimiento científico: conceptos, hipótesis, teorías, leyes. La ciencia como explicación de la realidad. Visión tradicional del conocimiento científico: el positivismo decimonónico y la concepción de ciencia. El inductivismo. El hipotético deductivismo. El falsacionismo.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Nueva visión de la ciencia: Thomas Kuhn y los paradigmas. Paul Feyerabend. Imre Lakatos.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de las ciencias sociales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Epistemología y prácticas educativas.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BACHELARD. Gastón (1979). La formación del espíritu científico. Edit. Siglo XXI. México. O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9" w:history="1">
        <w:r w:rsidR="00C965E5" w:rsidRPr="00C965E5">
          <w:rPr>
            <w:rFonts w:ascii="Times New Roman" w:eastAsia="Times New Roman" w:hAnsi="Times New Roman" w:cs="Times New Roman"/>
            <w:color w:val="0000FF"/>
            <w:sz w:val="24"/>
            <w:szCs w:val="24"/>
            <w:u w:val="single"/>
            <w:lang w:val="es-ES" w:eastAsia="es-ES"/>
          </w:rPr>
          <w:t>http://www.anahitxt.com.ar/blog2/wp-content/laformacdelespiritcientif_bachelard.pdf</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DÍAZ, Esther (2003). Metodología de las ciencias sociales- Editorial Biblos. Bs. As.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GONZALO, Adriana. PRONO, Ma. Inés (2003). Epistemología. Cuadernillo del ciclo de Licenciatura en  Gestión Educativa. UNL.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KLIMOVSKY, Gregorio (1994). Las desventuras del conocimiento científico. AZ Edit.</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REALE, G. y ANTISERI (1995). Historia del pensamiento filosófico y científico. Edit. Herder. Barcelona.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ROMERO, Francisco (1973). Lógica e introducción a la problemática filosófica. Editorial Losada.</w:t>
      </w:r>
    </w:p>
    <w:p w:rsidR="00C965E5" w:rsidRPr="00C965E5" w:rsidRDefault="00C965E5" w:rsidP="00C965E5">
      <w:pPr>
        <w:tabs>
          <w:tab w:val="num" w:pos="142"/>
        </w:tabs>
        <w:spacing w:after="0" w:line="240" w:lineRule="auto"/>
        <w:jc w:val="both"/>
        <w:rPr>
          <w:rFonts w:ascii="Times New Roman" w:eastAsia="Times New Roman" w:hAnsi="Times New Roman" w:cs="Times New Roman"/>
          <w:b/>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b/>
          <w:sz w:val="24"/>
          <w:szCs w:val="24"/>
          <w:lang w:val="es-ES" w:eastAsia="es-ES"/>
        </w:rPr>
        <w:t xml:space="preserve">UNIDAD IV: </w:t>
      </w:r>
      <w:r w:rsidRPr="00C965E5">
        <w:rPr>
          <w:rFonts w:ascii="Times New Roman" w:eastAsia="Times New Roman" w:hAnsi="Times New Roman" w:cs="Times New Roman"/>
          <w:sz w:val="24"/>
          <w:szCs w:val="24"/>
          <w:lang w:val="es-ES" w:eastAsia="es-ES"/>
        </w:rPr>
        <w:t>El problema antropológico</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Concepción: platónica, nietzscheniana, marxista, existencialista, personalista, marcusiana y biotecnológica. </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u w:val="single"/>
          <w:lang w:val="es-ES" w:eastAsia="es-ES"/>
        </w:rPr>
      </w:pPr>
      <w:r w:rsidRPr="00C965E5">
        <w:rPr>
          <w:rFonts w:ascii="Times New Roman" w:eastAsia="Times New Roman" w:hAnsi="Times New Roman" w:cs="Times New Roman"/>
          <w:sz w:val="24"/>
          <w:szCs w:val="24"/>
          <w:u w:val="single"/>
          <w:lang w:val="es-ES" w:eastAsia="es-ES"/>
        </w:rPr>
        <w:t>BIBLIOGRAFÍA: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FROMM, Erich (1973). Marx y su concepto de hombre. Fondo de Cultura Económica. México. O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10" w:history="1">
        <w:r w:rsidR="00C965E5" w:rsidRPr="00C965E5">
          <w:rPr>
            <w:rFonts w:ascii="Times New Roman" w:eastAsia="Times New Roman" w:hAnsi="Times New Roman" w:cs="Times New Roman"/>
            <w:color w:val="0000FF"/>
            <w:sz w:val="24"/>
            <w:szCs w:val="24"/>
            <w:u w:val="single"/>
            <w:lang w:val="es-ES" w:eastAsia="es-ES"/>
          </w:rPr>
          <w:t>http://www.scribd.com/doc/13077715/Erich-From-Marx-y-su-concepto-de-Hombre</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MARCUSE. Herbert. El hombre unidimensional. Ensayo sobre la ideología de la sociedad industrial avanzada. Edit. Planeta – Agostini. Bs. As. 1993. O en: </w:t>
      </w:r>
      <w:hyperlink r:id="rId11" w:history="1">
        <w:r w:rsidRPr="00C965E5">
          <w:rPr>
            <w:rFonts w:ascii="Times New Roman" w:eastAsia="Times New Roman" w:hAnsi="Times New Roman" w:cs="Times New Roman"/>
            <w:color w:val="0000FF"/>
            <w:sz w:val="24"/>
            <w:szCs w:val="24"/>
            <w:u w:val="single"/>
            <w:lang w:val="es-ES" w:eastAsia="es-ES"/>
          </w:rPr>
          <w:t>http://www.enxarxa.com/biblioteca/MARCUSE%20El%20Hombre%20Unidimensional.pdf</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MOUNIER, Emmanuel (1972). Manifiesto al servicio del personalismo. Taurus, Madrid. O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12" w:history="1">
        <w:r w:rsidR="00C965E5" w:rsidRPr="00C965E5">
          <w:rPr>
            <w:rFonts w:ascii="Times New Roman" w:eastAsia="Times New Roman" w:hAnsi="Times New Roman" w:cs="Times New Roman"/>
            <w:color w:val="0000FF"/>
            <w:sz w:val="24"/>
            <w:szCs w:val="24"/>
            <w:u w:val="single"/>
            <w:lang w:val="es-ES" w:eastAsia="es-ES"/>
          </w:rPr>
          <w:t>http://www.antorcha.net/biblioteca_virtual/filosofia/personalismo/indice.html</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NIETZSCHE, Friedrich (2003). Así habló zaratustra. Editorial Alianza. O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13" w:history="1">
        <w:r w:rsidR="00C965E5" w:rsidRPr="00C965E5">
          <w:rPr>
            <w:rFonts w:ascii="Times New Roman" w:eastAsia="Times New Roman" w:hAnsi="Times New Roman" w:cs="Times New Roman"/>
            <w:color w:val="0000FF"/>
            <w:sz w:val="24"/>
            <w:szCs w:val="24"/>
            <w:u w:val="single"/>
            <w:lang w:val="es-ES" w:eastAsia="es-ES"/>
          </w:rPr>
          <w:t>http://estudiantesfilosofia.org/materiales/asi-hablo-zaratustra.pdf</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eastAsia="es-ES"/>
        </w:rPr>
      </w:pPr>
      <w:r w:rsidRPr="00C965E5">
        <w:rPr>
          <w:rFonts w:ascii="Times New Roman" w:eastAsia="Times New Roman" w:hAnsi="Times New Roman" w:cs="Times New Roman"/>
          <w:sz w:val="24"/>
          <w:szCs w:val="24"/>
          <w:lang w:val="es-ES" w:eastAsia="es-ES"/>
        </w:rPr>
        <w:t xml:space="preserve">PLATÓN. Fedón (2006). Editorial Eudeba. </w:t>
      </w:r>
      <w:r w:rsidRPr="00C965E5">
        <w:rPr>
          <w:rFonts w:ascii="Times New Roman" w:eastAsia="Times New Roman" w:hAnsi="Times New Roman" w:cs="Times New Roman"/>
          <w:sz w:val="24"/>
          <w:szCs w:val="24"/>
          <w:lang w:eastAsia="es-ES"/>
        </w:rPr>
        <w:t>Bs. As.</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eastAsia="es-ES"/>
        </w:rPr>
      </w:pPr>
      <w:hyperlink r:id="rId14" w:anchor="I_0_" w:history="1">
        <w:r w:rsidR="00C965E5" w:rsidRPr="00C965E5">
          <w:rPr>
            <w:rFonts w:ascii="Times New Roman" w:eastAsia="Times New Roman" w:hAnsi="Times New Roman" w:cs="Times New Roman"/>
            <w:color w:val="0000FF"/>
            <w:sz w:val="24"/>
            <w:szCs w:val="24"/>
            <w:u w:val="single"/>
            <w:lang w:eastAsia="es-ES"/>
          </w:rPr>
          <w:t>http://213.0.4.19/servlet/SirveObras/24650518878143720976613/p0000001.htm#I_0_</w:t>
        </w:r>
      </w:hyperlink>
    </w:p>
    <w:p w:rsidR="00C965E5" w:rsidRPr="00C965E5" w:rsidRDefault="00C965E5" w:rsidP="00C965E5">
      <w:pPr>
        <w:tabs>
          <w:tab w:val="num" w:pos="142"/>
          <w:tab w:val="left" w:pos="5340"/>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eastAsia="es-ES"/>
        </w:rPr>
        <w:t xml:space="preserve">SARTRE, Jean Paul (2005). </w:t>
      </w:r>
      <w:r w:rsidRPr="00C965E5">
        <w:rPr>
          <w:rFonts w:ascii="Times New Roman" w:eastAsia="Times New Roman" w:hAnsi="Times New Roman" w:cs="Times New Roman"/>
          <w:sz w:val="24"/>
          <w:szCs w:val="24"/>
          <w:lang w:val="es-ES" w:eastAsia="es-ES"/>
        </w:rPr>
        <w:t>El existencialismo es un humanismo. Editorial Edhasa. Barcelona. O en:</w:t>
      </w:r>
    </w:p>
    <w:p w:rsidR="00C965E5" w:rsidRPr="00C965E5" w:rsidRDefault="00643D84" w:rsidP="00C965E5">
      <w:pPr>
        <w:tabs>
          <w:tab w:val="num" w:pos="142"/>
        </w:tabs>
        <w:spacing w:after="0" w:line="240" w:lineRule="auto"/>
        <w:jc w:val="both"/>
        <w:rPr>
          <w:rFonts w:ascii="Times New Roman" w:eastAsia="Times New Roman" w:hAnsi="Times New Roman" w:cs="Times New Roman"/>
          <w:sz w:val="24"/>
          <w:szCs w:val="24"/>
          <w:lang w:val="es-ES" w:eastAsia="es-ES"/>
        </w:rPr>
      </w:pPr>
      <w:hyperlink r:id="rId15" w:history="1">
        <w:r w:rsidR="00C965E5" w:rsidRPr="00C965E5">
          <w:rPr>
            <w:rFonts w:ascii="Times New Roman" w:eastAsia="Times New Roman" w:hAnsi="Times New Roman" w:cs="Times New Roman"/>
            <w:color w:val="0000FF"/>
            <w:sz w:val="24"/>
            <w:szCs w:val="24"/>
            <w:u w:val="single"/>
            <w:lang w:val="es-ES" w:eastAsia="es-ES"/>
          </w:rPr>
          <w:t>http://www.mediafire.com/?sharekey=e8367c4ad3d733a9c79b87b207592a1ce04e75f6e8ebb871</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SIBILIA, Paula. El Hombre postorgánico. Cuerpo, subjetividad y tecnologías digitales. Fondo de Cultura Económica.bs. As. 2009</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5B135D" w:rsidRDefault="005B135D" w:rsidP="00C965E5">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MARCO METODOLÓGICO</w:t>
      </w:r>
    </w:p>
    <w:p w:rsidR="00253DE5" w:rsidRDefault="00253D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253DE5">
        <w:rPr>
          <w:rFonts w:ascii="Times New Roman" w:eastAsia="Times New Roman" w:hAnsi="Times New Roman" w:cs="Times New Roman"/>
          <w:sz w:val="24"/>
          <w:szCs w:val="24"/>
          <w:lang w:val="es-ES" w:eastAsia="es-ES"/>
        </w:rPr>
        <w:t>Las clases se desarrollarán a partir de la exposición oral del docente. Se iniciará</w:t>
      </w:r>
      <w:r>
        <w:rPr>
          <w:rFonts w:ascii="Times New Roman" w:eastAsia="Times New Roman" w:hAnsi="Times New Roman" w:cs="Times New Roman"/>
          <w:sz w:val="24"/>
          <w:szCs w:val="24"/>
          <w:lang w:val="es-ES" w:eastAsia="es-ES"/>
        </w:rPr>
        <w:t>n</w:t>
      </w:r>
      <w:r w:rsidRPr="00253DE5">
        <w:rPr>
          <w:rFonts w:ascii="Times New Roman" w:eastAsia="Times New Roman" w:hAnsi="Times New Roman" w:cs="Times New Roman"/>
          <w:sz w:val="24"/>
          <w:szCs w:val="24"/>
          <w:lang w:val="es-ES" w:eastAsia="es-ES"/>
        </w:rPr>
        <w:t xml:space="preserve"> planteando el tema dentro del contexto sociohistórico en el que ha surgido. Los conceptos serán repensados teniendo en cuenta la posibilidad de proyectarlos en el presente. Se recurrirá a textos varios, entre ellos mitos y fuentes filosóficas</w:t>
      </w:r>
      <w:r>
        <w:rPr>
          <w:rFonts w:ascii="Times New Roman" w:eastAsia="Times New Roman" w:hAnsi="Times New Roman" w:cs="Times New Roman"/>
          <w:sz w:val="24"/>
          <w:szCs w:val="24"/>
          <w:lang w:val="es-ES" w:eastAsia="es-ES"/>
        </w:rPr>
        <w:t>, muchas veces acompañadas de guías de lectura</w:t>
      </w:r>
      <w:r w:rsidRPr="00253DE5">
        <w:rPr>
          <w:rFonts w:ascii="Times New Roman" w:eastAsia="Times New Roman" w:hAnsi="Times New Roman" w:cs="Times New Roman"/>
          <w:sz w:val="24"/>
          <w:szCs w:val="24"/>
          <w:lang w:val="es-ES" w:eastAsia="es-ES"/>
        </w:rPr>
        <w:t>.</w:t>
      </w:r>
    </w:p>
    <w:p w:rsidR="00253DE5" w:rsidRPr="00253DE5" w:rsidRDefault="00253DE5" w:rsidP="00C965E5">
      <w:pPr>
        <w:tabs>
          <w:tab w:val="num" w:pos="142"/>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Por otra parte, se recurrirá a</w:t>
      </w:r>
      <w:r w:rsidRPr="00253DE5">
        <w:rPr>
          <w:rFonts w:ascii="Times New Roman" w:eastAsia="Times New Roman" w:hAnsi="Times New Roman" w:cs="Times New Roman"/>
          <w:sz w:val="24"/>
          <w:szCs w:val="24"/>
          <w:lang w:val="es-ES" w:eastAsia="es-ES"/>
        </w:rPr>
        <w:t xml:space="preserve"> videos</w:t>
      </w:r>
      <w:r>
        <w:rPr>
          <w:rFonts w:ascii="Times New Roman" w:eastAsia="Times New Roman" w:hAnsi="Times New Roman" w:cs="Times New Roman"/>
          <w:sz w:val="24"/>
          <w:szCs w:val="24"/>
          <w:lang w:val="es-ES" w:eastAsia="es-ES"/>
        </w:rPr>
        <w:t xml:space="preserve"> que</w:t>
      </w:r>
      <w:r w:rsidRPr="00253DE5">
        <w:rPr>
          <w:rFonts w:ascii="Times New Roman" w:eastAsia="Times New Roman" w:hAnsi="Times New Roman" w:cs="Times New Roman"/>
          <w:sz w:val="24"/>
          <w:szCs w:val="24"/>
          <w:lang w:val="es-ES" w:eastAsia="es-ES"/>
        </w:rPr>
        <w:t xml:space="preserve"> servirán para mostrar otras formas de trasmisión de las posturas filosóficas que desencadenarán diálogos o debates.</w:t>
      </w:r>
    </w:p>
    <w:p w:rsidR="00253DE5" w:rsidRDefault="00253DE5" w:rsidP="00C965E5">
      <w:pPr>
        <w:tabs>
          <w:tab w:val="num" w:pos="142"/>
        </w:tabs>
        <w:spacing w:after="0" w:line="240" w:lineRule="auto"/>
        <w:jc w:val="both"/>
        <w:rPr>
          <w:rFonts w:ascii="Times New Roman" w:eastAsia="Times New Roman" w:hAnsi="Times New Roman" w:cs="Times New Roman"/>
          <w:b/>
          <w:sz w:val="24"/>
          <w:szCs w:val="24"/>
          <w:lang w:val="es-ES" w:eastAsia="es-ES"/>
        </w:rPr>
      </w:pPr>
    </w:p>
    <w:p w:rsidR="00253DE5" w:rsidRDefault="00A32FA4" w:rsidP="00C965E5">
      <w:pPr>
        <w:tabs>
          <w:tab w:val="num" w:pos="142"/>
        </w:tabs>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CRONOGRAMA:</w:t>
      </w:r>
    </w:p>
    <w:p w:rsidR="00A32FA4" w:rsidRPr="00A32FA4" w:rsidRDefault="00A32FA4"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w:t>
      </w:r>
      <w:r w:rsidRPr="00A32FA4">
        <w:rPr>
          <w:rFonts w:ascii="Times New Roman" w:eastAsia="Times New Roman" w:hAnsi="Times New Roman" w:cs="Times New Roman"/>
          <w:sz w:val="24"/>
          <w:szCs w:val="24"/>
          <w:lang w:val="es-ES" w:eastAsia="es-ES"/>
        </w:rPr>
        <w:t>: MES DE ABRIL Y PRIMERA QUINCENA DE MAYO</w:t>
      </w:r>
    </w:p>
    <w:p w:rsidR="00A32FA4" w:rsidRPr="00A32FA4" w:rsidRDefault="00A32FA4"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w:t>
      </w:r>
      <w:r w:rsidRPr="00A32FA4">
        <w:rPr>
          <w:rFonts w:ascii="Times New Roman" w:eastAsia="Times New Roman" w:hAnsi="Times New Roman" w:cs="Times New Roman"/>
          <w:sz w:val="24"/>
          <w:szCs w:val="24"/>
          <w:lang w:val="es-ES" w:eastAsia="es-ES"/>
        </w:rPr>
        <w:t>: SEGUNDA QUINCENA DE MAYO Y PRIMERA DE JUNIO</w:t>
      </w:r>
    </w:p>
    <w:p w:rsidR="00A32FA4" w:rsidRPr="00A32FA4" w:rsidRDefault="00A32FA4"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III</w:t>
      </w:r>
      <w:r w:rsidRPr="00A32FA4">
        <w:rPr>
          <w:rFonts w:ascii="Times New Roman" w:eastAsia="Times New Roman" w:hAnsi="Times New Roman" w:cs="Times New Roman"/>
          <w:sz w:val="24"/>
          <w:szCs w:val="24"/>
          <w:lang w:val="es-ES" w:eastAsia="es-ES"/>
        </w:rPr>
        <w:t>: SERÁ ABORADADA POR LOS ALUMNOS A TRAVÉS DE UN TRABAJO PRÁCTICO QUE RESOLVERÁN SOLOS (PODRÁN REALIZAR TODAS LAS CONSULTAS QUE CONSIDEREN NECESARIAS Y PRESENTARLO CON ANTELACIÓN PARA SU CORRECCIÓN) CON CARÁCTER DE PARCIAL EL DÍA 21/05.</w:t>
      </w:r>
    </w:p>
    <w:p w:rsidR="00A32FA4" w:rsidRPr="00A32FA4" w:rsidRDefault="00A32FA4"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A32FA4">
        <w:rPr>
          <w:rFonts w:ascii="Times New Roman" w:eastAsia="Times New Roman" w:hAnsi="Times New Roman" w:cs="Times New Roman"/>
          <w:b/>
          <w:sz w:val="24"/>
          <w:szCs w:val="24"/>
          <w:lang w:val="es-ES" w:eastAsia="es-ES"/>
        </w:rPr>
        <w:t>UNIDAD IV</w:t>
      </w:r>
      <w:r w:rsidRPr="00A32FA4">
        <w:rPr>
          <w:rFonts w:ascii="Times New Roman" w:eastAsia="Times New Roman" w:hAnsi="Times New Roman" w:cs="Times New Roman"/>
          <w:sz w:val="24"/>
          <w:szCs w:val="24"/>
          <w:lang w:val="es-ES" w:eastAsia="es-ES"/>
        </w:rPr>
        <w:t>: SEGUNDA QUINCENA DE JUNIO. SERÁ ABORDADA COMO TRABAJO PRÁCTICO QUE DEBERÁN EXPONER GRUPALMENTE.</w:t>
      </w:r>
      <w:r w:rsidR="006D744F">
        <w:rPr>
          <w:rFonts w:ascii="Times New Roman" w:eastAsia="Times New Roman" w:hAnsi="Times New Roman" w:cs="Times New Roman"/>
          <w:sz w:val="24"/>
          <w:szCs w:val="24"/>
          <w:lang w:val="es-ES" w:eastAsia="es-ES"/>
        </w:rPr>
        <w:t xml:space="preserve"> PREVIO A ELLO PODRÁN ENTREGAR LA SÍNTESIS DEL TEXTO QUE DEBERÁN EXPONER PARA SU CORRECCIÓN.</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w:t>
      </w:r>
    </w:p>
    <w:p w:rsidR="00C965E5" w:rsidRPr="00C965E5" w:rsidRDefault="00C965E5" w:rsidP="00C965E5">
      <w:pPr>
        <w:tabs>
          <w:tab w:val="num" w:pos="142"/>
        </w:tabs>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EVALUACIÓN</w:t>
      </w:r>
      <w:r w:rsidR="00A32FA4">
        <w:rPr>
          <w:rFonts w:ascii="Times New Roman" w:eastAsia="Times New Roman" w:hAnsi="Times New Roman" w:cs="Times New Roman"/>
          <w:b/>
          <w:sz w:val="24"/>
          <w:szCs w:val="24"/>
          <w:lang w:val="es-ES" w:eastAsia="es-ES"/>
        </w:rPr>
        <w:t xml:space="preserve"> DE LA ENSEÑANZA</w:t>
      </w:r>
    </w:p>
    <w:p w:rsidR="00C965E5" w:rsidRPr="00C965E5" w:rsidRDefault="001D5B21" w:rsidP="001D5B21">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w:t>
      </w:r>
      <w:r w:rsidR="004A6A92">
        <w:rPr>
          <w:rFonts w:ascii="Times New Roman" w:eastAsia="Times New Roman" w:hAnsi="Times New Roman" w:cs="Times New Roman"/>
          <w:sz w:val="24"/>
          <w:szCs w:val="24"/>
          <w:lang w:val="es-ES" w:eastAsia="es-ES"/>
        </w:rPr>
        <w:t xml:space="preserve"> A través de la corrección de los trabajos prácticos se podrá obtener información necesaria para realizar reajustes, explicaciones o aclaraciones necesarias.</w:t>
      </w:r>
    </w:p>
    <w:p w:rsidR="001D5B21" w:rsidRDefault="001D5B21" w:rsidP="00C965E5">
      <w:pPr>
        <w:spacing w:after="0" w:line="240" w:lineRule="auto"/>
        <w:jc w:val="both"/>
        <w:rPr>
          <w:rFonts w:ascii="Times New Roman" w:eastAsia="Times New Roman" w:hAnsi="Times New Roman" w:cs="Times New Roman"/>
          <w:b/>
          <w:sz w:val="24"/>
          <w:szCs w:val="24"/>
          <w:lang w:val="es-ES" w:eastAsia="es-ES"/>
        </w:rPr>
      </w:pPr>
    </w:p>
    <w:p w:rsidR="004A6A92" w:rsidRDefault="004A6A92" w:rsidP="00C965E5">
      <w:pPr>
        <w:spacing w:after="0" w:line="240" w:lineRule="auto"/>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EVALUACIÓN DE LOS APRENDIZAJES:</w:t>
      </w:r>
    </w:p>
    <w:p w:rsidR="00C965E5" w:rsidRPr="00C965E5" w:rsidRDefault="00C965E5" w:rsidP="00C965E5">
      <w:pPr>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CRITERIOS DE EVALUACIÓN</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Evidencia de valorización del trabajo en equipo, apertura al diálogo y a la comunicación.</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w:t>
      </w:r>
      <w:r w:rsidRPr="00C965E5">
        <w:rPr>
          <w:rFonts w:ascii="Times New Roman" w:eastAsia="Times New Roman" w:hAnsi="Times New Roman" w:cs="Times New Roman"/>
          <w:sz w:val="20"/>
          <w:szCs w:val="20"/>
          <w:lang w:val="es-ES" w:eastAsia="es-ES"/>
        </w:rPr>
        <w:t xml:space="preserve">                </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Dominio de contenidos conceptuales.</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Expresión oral y escrita.</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Transferencia de conceptos a situaciones cotidianas.</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Responsabilidad.</w:t>
      </w:r>
    </w:p>
    <w:p w:rsidR="00C965E5" w:rsidRPr="00C965E5" w:rsidRDefault="00C965E5" w:rsidP="00C965E5">
      <w:pPr>
        <w:numPr>
          <w:ilvl w:val="1"/>
          <w:numId w:val="5"/>
        </w:num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sz w:val="24"/>
          <w:szCs w:val="24"/>
          <w:lang w:val="es-ES" w:eastAsia="es-ES"/>
        </w:rPr>
        <w:lastRenderedPageBreak/>
        <w:t>Participación activa.</w:t>
      </w:r>
    </w:p>
    <w:p w:rsidR="004A6A92" w:rsidRDefault="004A6A92" w:rsidP="00C965E5">
      <w:pPr>
        <w:spacing w:after="0" w:line="240" w:lineRule="auto"/>
        <w:jc w:val="both"/>
        <w:rPr>
          <w:rFonts w:ascii="Times New Roman" w:eastAsia="Times New Roman" w:hAnsi="Times New Roman" w:cs="Times New Roman"/>
          <w:b/>
          <w:bCs/>
          <w:sz w:val="24"/>
          <w:szCs w:val="24"/>
          <w:u w:val="single"/>
          <w:lang w:val="es-ES_tradnl" w:eastAsia="es-ES"/>
        </w:rPr>
      </w:pPr>
      <w:bookmarkStart w:id="0" w:name="_GoBack"/>
      <w:bookmarkEnd w:id="0"/>
    </w:p>
    <w:p w:rsidR="00C965E5" w:rsidRPr="00C965E5" w:rsidRDefault="00C965E5" w:rsidP="00C965E5">
      <w:p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b/>
          <w:bCs/>
          <w:sz w:val="24"/>
          <w:szCs w:val="24"/>
          <w:u w:val="single"/>
          <w:lang w:val="es-ES_tradnl" w:eastAsia="es-ES"/>
        </w:rPr>
        <w:t>DE LOS TRABAJOS PRÁCTICOS:</w:t>
      </w:r>
    </w:p>
    <w:p w:rsidR="00C965E5" w:rsidRPr="00C965E5" w:rsidRDefault="00C965E5" w:rsidP="00C965E5">
      <w:pPr>
        <w:spacing w:after="0" w:line="240" w:lineRule="auto"/>
        <w:jc w:val="both"/>
        <w:rPr>
          <w:rFonts w:ascii="Times New Roman" w:eastAsia="Times New Roman" w:hAnsi="Times New Roman" w:cs="Times New Roman"/>
          <w:b/>
          <w:bCs/>
          <w:sz w:val="24"/>
          <w:szCs w:val="24"/>
          <w:u w:val="single"/>
          <w:lang w:val="es-ES_tradnl" w:eastAsia="es-ES"/>
        </w:rPr>
      </w:pPr>
      <w:r w:rsidRPr="00C965E5">
        <w:rPr>
          <w:rFonts w:ascii="Times New Roman" w:eastAsia="Times New Roman" w:hAnsi="Times New Roman" w:cs="Times New Roman"/>
          <w:bCs/>
          <w:sz w:val="24"/>
          <w:szCs w:val="24"/>
          <w:lang w:val="es-ES_tradnl" w:eastAsia="es-ES"/>
        </w:rPr>
        <w:t>A lo largo del cuatrimestre se les solicitará a los alumnos dos trabajos prácticos, el primero abordará los contenidos de la unidad III: el problema epistemológico y el segundo de la unidad IV: el problema antropológico. Los mismos serán evaluados de manera oral y escrita</w:t>
      </w:r>
      <w:r w:rsidR="007776D2">
        <w:rPr>
          <w:rFonts w:ascii="Times New Roman" w:eastAsia="Times New Roman" w:hAnsi="Times New Roman" w:cs="Times New Roman"/>
          <w:bCs/>
          <w:sz w:val="24"/>
          <w:szCs w:val="24"/>
          <w:lang w:val="es-ES_tradnl" w:eastAsia="es-ES"/>
        </w:rPr>
        <w:t>. Sólo el primero adquiere carácter de parcial.</w:t>
      </w:r>
      <w:r w:rsidRPr="00C965E5">
        <w:rPr>
          <w:rFonts w:ascii="Times New Roman" w:eastAsia="Times New Roman" w:hAnsi="Times New Roman" w:cs="Times New Roman"/>
          <w:bCs/>
          <w:sz w:val="24"/>
          <w:szCs w:val="24"/>
          <w:lang w:val="es-ES_tradnl" w:eastAsia="es-ES"/>
        </w:rPr>
        <w:t xml:space="preserve"> </w:t>
      </w:r>
    </w:p>
    <w:p w:rsidR="00C965E5" w:rsidRPr="00C965E5" w:rsidRDefault="00C965E5" w:rsidP="00C965E5">
      <w:pPr>
        <w:spacing w:after="0" w:line="240" w:lineRule="auto"/>
        <w:jc w:val="both"/>
        <w:rPr>
          <w:rFonts w:ascii="Times New Roman" w:eastAsia="Times New Roman" w:hAnsi="Times New Roman" w:cs="Times New Roman"/>
          <w:b/>
          <w:bCs/>
          <w:sz w:val="24"/>
          <w:szCs w:val="24"/>
          <w:lang w:val="es-ES_tradnl" w:eastAsia="es-ES"/>
        </w:rPr>
      </w:pPr>
      <w:r w:rsidRPr="00C965E5">
        <w:rPr>
          <w:rFonts w:ascii="Times New Roman" w:eastAsia="Times New Roman" w:hAnsi="Times New Roman" w:cs="Times New Roman"/>
          <w:b/>
          <w:bCs/>
          <w:sz w:val="24"/>
          <w:szCs w:val="24"/>
          <w:lang w:val="es-ES_tradnl" w:eastAsia="es-ES"/>
        </w:rPr>
        <w:t xml:space="preserve">En caso de no aprobar </w:t>
      </w:r>
      <w:r w:rsidR="007776D2">
        <w:rPr>
          <w:rFonts w:ascii="Times New Roman" w:eastAsia="Times New Roman" w:hAnsi="Times New Roman" w:cs="Times New Roman"/>
          <w:b/>
          <w:bCs/>
          <w:sz w:val="24"/>
          <w:szCs w:val="24"/>
          <w:lang w:val="es-ES_tradnl" w:eastAsia="es-ES"/>
        </w:rPr>
        <w:t>el parcial</w:t>
      </w:r>
      <w:r w:rsidRPr="00C965E5">
        <w:rPr>
          <w:rFonts w:ascii="Times New Roman" w:eastAsia="Times New Roman" w:hAnsi="Times New Roman" w:cs="Times New Roman"/>
          <w:b/>
          <w:bCs/>
          <w:sz w:val="24"/>
          <w:szCs w:val="24"/>
          <w:lang w:val="es-ES_tradnl" w:eastAsia="es-ES"/>
        </w:rPr>
        <w:t xml:space="preserve"> con una calificación de 2 (dos), los alumnos tendrán</w:t>
      </w:r>
      <w:r w:rsidR="007776D2">
        <w:rPr>
          <w:rFonts w:ascii="Times New Roman" w:eastAsia="Times New Roman" w:hAnsi="Times New Roman" w:cs="Times New Roman"/>
          <w:b/>
          <w:bCs/>
          <w:sz w:val="24"/>
          <w:szCs w:val="24"/>
          <w:lang w:val="es-ES_tradnl" w:eastAsia="es-ES"/>
        </w:rPr>
        <w:t xml:space="preserve"> posibilidad de dos recuperatorios</w:t>
      </w:r>
      <w:r w:rsidRPr="00C965E5">
        <w:rPr>
          <w:rFonts w:ascii="Times New Roman" w:eastAsia="Times New Roman" w:hAnsi="Times New Roman" w:cs="Times New Roman"/>
          <w:b/>
          <w:bCs/>
          <w:sz w:val="24"/>
          <w:szCs w:val="24"/>
          <w:lang w:val="es-ES_tradnl" w:eastAsia="es-ES"/>
        </w:rPr>
        <w:t>.</w:t>
      </w:r>
      <w:r w:rsidR="007776D2">
        <w:rPr>
          <w:rFonts w:ascii="Times New Roman" w:eastAsia="Times New Roman" w:hAnsi="Times New Roman" w:cs="Times New Roman"/>
          <w:b/>
          <w:bCs/>
          <w:sz w:val="24"/>
          <w:szCs w:val="24"/>
          <w:lang w:val="es-ES_tradnl" w:eastAsia="es-ES"/>
        </w:rPr>
        <w:t xml:space="preserve"> La inasistencia a un parcial deberá estar debidamente justificada para tener la posibilidad de volver a rendirlo, caso contrario pasa automáticamente al primer recuperatorio y de igual modo se prosigue con una segunda inasistencia.</w:t>
      </w:r>
    </w:p>
    <w:p w:rsidR="00C965E5" w:rsidRPr="00C965E5" w:rsidRDefault="00C965E5" w:rsidP="00C965E5">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CRITERIOS PARA LA APROBACIÓN DE LOS TRABAJOS PRÁCTICOS: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Entrega de los trabajos en tiempo y forma</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Comprensión conceptual y resolución de las actividades propuestas</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Cumplimiento de consignas</w:t>
      </w:r>
    </w:p>
    <w:p w:rsid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r w:rsidRPr="00C965E5">
        <w:rPr>
          <w:rFonts w:ascii="Times New Roman" w:eastAsia="Times New Roman" w:hAnsi="Times New Roman" w:cs="Times New Roman"/>
          <w:sz w:val="24"/>
          <w:szCs w:val="24"/>
          <w:lang w:val="es-ES" w:eastAsia="es-ES"/>
        </w:rPr>
        <w:t>Ortografía y redacción</w:t>
      </w:r>
    </w:p>
    <w:p w:rsidR="003707D8" w:rsidRDefault="003707D8"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3707D8" w:rsidRPr="00C965E5" w:rsidRDefault="003707D8" w:rsidP="00C965E5">
      <w:pPr>
        <w:tabs>
          <w:tab w:val="num" w:pos="142"/>
        </w:tabs>
        <w:spacing w:after="0" w:line="240" w:lineRule="auto"/>
        <w:jc w:val="both"/>
        <w:rPr>
          <w:rFonts w:ascii="Times New Roman" w:eastAsia="Times New Roman" w:hAnsi="Times New Roman" w:cs="Times New Roman"/>
          <w:b/>
          <w:sz w:val="24"/>
          <w:szCs w:val="24"/>
          <w:lang w:val="es-ES" w:eastAsia="es-ES"/>
        </w:rPr>
      </w:pPr>
      <w:r w:rsidRPr="003707D8">
        <w:rPr>
          <w:rFonts w:ascii="Times New Roman" w:eastAsia="Times New Roman" w:hAnsi="Times New Roman" w:cs="Times New Roman"/>
          <w:b/>
          <w:sz w:val="24"/>
          <w:szCs w:val="24"/>
          <w:lang w:val="es-ES" w:eastAsia="es-ES"/>
        </w:rPr>
        <w:t>PARA LAS DISTINTAS POSIBILIDADES DE CURSADO</w:t>
      </w:r>
      <w:r>
        <w:rPr>
          <w:rFonts w:ascii="Times New Roman" w:eastAsia="Times New Roman" w:hAnsi="Times New Roman" w:cs="Times New Roman"/>
          <w:b/>
          <w:sz w:val="24"/>
          <w:szCs w:val="24"/>
          <w:lang w:val="es-ES" w:eastAsia="es-ES"/>
        </w:rPr>
        <w:t xml:space="preserve"> SEGÚN LO FIJA EL DISEÑO CURRICULAR:</w:t>
      </w:r>
    </w:p>
    <w:p w:rsidR="00C965E5" w:rsidRPr="00C965E5" w:rsidRDefault="00C965E5" w:rsidP="00C965E5">
      <w:pPr>
        <w:tabs>
          <w:tab w:val="num" w:pos="142"/>
        </w:tabs>
        <w:spacing w:after="0" w:line="240" w:lineRule="auto"/>
        <w:jc w:val="both"/>
        <w:rPr>
          <w:rFonts w:ascii="Times New Roman" w:eastAsia="Times New Roman" w:hAnsi="Times New Roman" w:cs="Times New Roman"/>
          <w:sz w:val="24"/>
          <w:szCs w:val="24"/>
          <w:lang w:val="es-ES" w:eastAsia="es-ES"/>
        </w:rPr>
      </w:pPr>
    </w:p>
    <w:p w:rsidR="001D5B21" w:rsidRPr="001D5B21" w:rsidRDefault="001D5B21" w:rsidP="001D5B21">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LIBRE</w:t>
      </w:r>
      <w:r w:rsidRPr="001D5B21">
        <w:rPr>
          <w:rFonts w:ascii="Times New Roman" w:eastAsia="Times New Roman" w:hAnsi="Times New Roman"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1D5B21" w:rsidRPr="001D5B21" w:rsidRDefault="001D5B21" w:rsidP="001D5B21">
      <w:pPr>
        <w:widowControl w:val="0"/>
        <w:suppressAutoHyphens/>
        <w:autoSpaceDE w:val="0"/>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PRESENCIAL</w:t>
      </w:r>
      <w:r w:rsidRPr="001D5B21">
        <w:rPr>
          <w:rFonts w:ascii="Times New Roman" w:eastAsia="Times New Roman" w:hAnsi="Times New Roman" w:cs="Times New Roman"/>
          <w:sz w:val="24"/>
          <w:szCs w:val="24"/>
          <w:lang w:val="es-ES" w:eastAsia="es-ES"/>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1D5B21" w:rsidRPr="001D5B21" w:rsidRDefault="001D5B21" w:rsidP="001D5B21">
      <w:pPr>
        <w:suppressAutoHyphens/>
        <w:spacing w:after="120" w:line="240" w:lineRule="auto"/>
        <w:ind w:firstLine="709"/>
        <w:jc w:val="both"/>
        <w:rPr>
          <w:rFonts w:ascii="Times New Roman" w:eastAsia="Times New Roman" w:hAnsi="Times New Roman" w:cs="Times New Roman"/>
          <w:sz w:val="24"/>
          <w:szCs w:val="24"/>
          <w:lang w:val="es-ES" w:eastAsia="es-ES"/>
        </w:rPr>
      </w:pPr>
      <w:r w:rsidRPr="001D5B21">
        <w:rPr>
          <w:rFonts w:ascii="Times New Roman" w:eastAsia="Times New Roman" w:hAnsi="Times New Roman" w:cs="Times New Roman"/>
          <w:b/>
          <w:sz w:val="24"/>
          <w:szCs w:val="24"/>
          <w:lang w:val="es-ES" w:eastAsia="es-ES"/>
        </w:rPr>
        <w:t>REGULAR CON CURSADO SEMIPRESENCIAL</w:t>
      </w:r>
      <w:r w:rsidRPr="001D5B21">
        <w:rPr>
          <w:rFonts w:ascii="Times New Roman" w:eastAsia="Times New Roman" w:hAnsi="Times New Roman"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4A6A92" w:rsidRDefault="004A6A92" w:rsidP="00C965E5">
      <w:pPr>
        <w:tabs>
          <w:tab w:val="num" w:pos="142"/>
        </w:tabs>
        <w:spacing w:after="0" w:line="240" w:lineRule="auto"/>
        <w:jc w:val="both"/>
        <w:rPr>
          <w:rFonts w:ascii="Times New Roman" w:eastAsia="Times New Roman" w:hAnsi="Times New Roman" w:cs="Times New Roman"/>
          <w:b/>
          <w:sz w:val="24"/>
          <w:szCs w:val="24"/>
          <w:lang w:val="es-ES" w:eastAsia="es-ES"/>
        </w:rPr>
      </w:pPr>
    </w:p>
    <w:p w:rsidR="00C965E5" w:rsidRPr="00C965E5" w:rsidRDefault="00C965E5" w:rsidP="00C965E5">
      <w:pPr>
        <w:tabs>
          <w:tab w:val="num" w:pos="142"/>
        </w:tabs>
        <w:spacing w:after="0" w:line="240" w:lineRule="auto"/>
        <w:jc w:val="both"/>
        <w:rPr>
          <w:rFonts w:ascii="Times New Roman" w:eastAsia="Times New Roman" w:hAnsi="Times New Roman" w:cs="Times New Roman"/>
          <w:b/>
          <w:sz w:val="24"/>
          <w:szCs w:val="24"/>
          <w:lang w:val="es-ES" w:eastAsia="es-ES"/>
        </w:rPr>
      </w:pPr>
      <w:r w:rsidRPr="00C965E5">
        <w:rPr>
          <w:rFonts w:ascii="Times New Roman" w:eastAsia="Times New Roman" w:hAnsi="Times New Roman" w:cs="Times New Roman"/>
          <w:b/>
          <w:sz w:val="24"/>
          <w:szCs w:val="24"/>
          <w:lang w:val="es-ES" w:eastAsia="es-ES"/>
        </w:rPr>
        <w:t>BIBLIOGRAFÍA AMPLIATORIA</w:t>
      </w:r>
      <w:r w:rsidR="004A6A92">
        <w:rPr>
          <w:rFonts w:ascii="Times New Roman" w:eastAsia="Times New Roman" w:hAnsi="Times New Roman" w:cs="Times New Roman"/>
          <w:b/>
          <w:sz w:val="24"/>
          <w:szCs w:val="24"/>
          <w:lang w:val="es-ES" w:eastAsia="es-ES"/>
        </w:rPr>
        <w:t xml:space="preserve"> PARA ALUMNOS LIBRES</w:t>
      </w:r>
      <w:r w:rsidRPr="00C965E5">
        <w:rPr>
          <w:rFonts w:ascii="Times New Roman" w:eastAsia="Times New Roman" w:hAnsi="Times New Roman" w:cs="Times New Roman"/>
          <w:b/>
          <w:sz w:val="24"/>
          <w:szCs w:val="24"/>
          <w:lang w:val="es-ES" w:eastAsia="es-ES"/>
        </w:rPr>
        <w:t>:</w:t>
      </w:r>
    </w:p>
    <w:p w:rsidR="00C965E5" w:rsidRPr="00C965E5" w:rsidRDefault="00C965E5" w:rsidP="00C965E5">
      <w:pPr>
        <w:spacing w:after="0" w:line="240" w:lineRule="auto"/>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BENÉITEZ, Benita. La ciudadanía de la democracia ateniense. En: Anuario de Teoría Política. Vol 5. Año 2005. Universidad Complutense de Madrid</w:t>
      </w:r>
    </w:p>
    <w:p w:rsidR="00C965E5" w:rsidRPr="00C965E5" w:rsidRDefault="00C965E5" w:rsidP="00C965E5">
      <w:pPr>
        <w:spacing w:after="0" w:line="240" w:lineRule="auto"/>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 xml:space="preserve">BUNGE, Mario (2004). La investigación científica.  Siglo XXI editores. </w:t>
      </w:r>
    </w:p>
    <w:p w:rsidR="00C965E5" w:rsidRPr="00C965E5" w:rsidRDefault="00643D84" w:rsidP="00C965E5">
      <w:pPr>
        <w:spacing w:after="0" w:line="240" w:lineRule="auto"/>
        <w:rPr>
          <w:rFonts w:ascii="Times New Roman" w:eastAsia="Times New Roman" w:hAnsi="Times New Roman" w:cs="Times New Roman"/>
          <w:lang w:val="es-ES" w:eastAsia="es-ES"/>
        </w:rPr>
      </w:pPr>
      <w:hyperlink r:id="rId16" w:anchor="v=onepage&amp;q=La%20estructura%20de%20las%20revoluciones%20cient%C3%ADficas&amp;f=false" w:history="1">
        <w:r w:rsidR="00C965E5" w:rsidRPr="00C965E5">
          <w:rPr>
            <w:rFonts w:ascii="Times New Roman" w:eastAsia="Times New Roman" w:hAnsi="Times New Roman" w:cs="Times New Roman"/>
            <w:color w:val="0000FF"/>
            <w:u w:val="single"/>
            <w:lang w:val="es-ES" w:eastAsia="es-ES"/>
          </w:rPr>
          <w:t>http://books.google.com.ar/books?hl=es&amp;lr=&amp;id=iDjRhR82JHYC&amp;oi=fnd&amp;pg=PA591&amp;dq=La+estructura+de+las+revoluciones+cient%C3%ADficas&amp;ots=cIcq-bu6S8&amp;sig=EqLI4aJI1lkyvLmjUjfFM99K50w#v=onepage&amp;q=La%20estructura%20de%20las%20revoluciones%20cient%C3%ADficas&amp;f=false</w:t>
        </w:r>
      </w:hyperlink>
    </w:p>
    <w:p w:rsidR="00C965E5" w:rsidRPr="00C965E5" w:rsidRDefault="00C965E5" w:rsidP="00C965E5">
      <w:pPr>
        <w:spacing w:after="0" w:line="240" w:lineRule="auto"/>
        <w:rPr>
          <w:rFonts w:ascii="Times New Roman" w:eastAsia="Times New Roman" w:hAnsi="Times New Roman" w:cs="Times New Roman"/>
          <w:lang w:val="en-US" w:eastAsia="es-ES"/>
        </w:rPr>
      </w:pPr>
      <w:r w:rsidRPr="00C965E5">
        <w:rPr>
          <w:rFonts w:ascii="Times New Roman" w:eastAsia="Times New Roman" w:hAnsi="Times New Roman" w:cs="Times New Roman"/>
          <w:lang w:val="es-ES" w:eastAsia="es-ES"/>
        </w:rPr>
        <w:t xml:space="preserve">CARPIO, Adolfo (1997). Principios de filosofía. . </w:t>
      </w:r>
      <w:r w:rsidRPr="00C965E5">
        <w:rPr>
          <w:rFonts w:ascii="Times New Roman" w:eastAsia="Times New Roman" w:hAnsi="Times New Roman" w:cs="Times New Roman"/>
          <w:lang w:val="en-US" w:eastAsia="es-ES"/>
        </w:rPr>
        <w:t xml:space="preserve">Edit. Glauco. Bs. AS. </w:t>
      </w:r>
    </w:p>
    <w:p w:rsidR="00C965E5" w:rsidRPr="00C965E5" w:rsidRDefault="00C965E5" w:rsidP="00C965E5">
      <w:pPr>
        <w:spacing w:after="0" w:line="240" w:lineRule="auto"/>
        <w:rPr>
          <w:rFonts w:ascii="Times New Roman" w:eastAsia="Times New Roman" w:hAnsi="Times New Roman" w:cs="Times New Roman"/>
          <w:lang w:val="es-ES" w:eastAsia="es-ES"/>
        </w:rPr>
      </w:pPr>
      <w:r w:rsidRPr="00C965E5">
        <w:rPr>
          <w:rFonts w:ascii="Times New Roman" w:eastAsia="Times New Roman" w:hAnsi="Times New Roman" w:cs="Times New Roman"/>
          <w:lang w:val="en-US" w:eastAsia="es-ES"/>
        </w:rPr>
        <w:t xml:space="preserve">CHALMERS, Alan. </w:t>
      </w:r>
      <w:r w:rsidRPr="00C965E5">
        <w:rPr>
          <w:rFonts w:ascii="Times New Roman" w:eastAsia="Times New Roman" w:hAnsi="Times New Roman" w:cs="Times New Roman"/>
          <w:lang w:val="es-ES" w:eastAsia="es-ES"/>
        </w:rPr>
        <w:t>¿Qué esa cosa llamada ciencia?. Edit. Siglo XXI. O en :</w:t>
      </w:r>
    </w:p>
    <w:p w:rsidR="00C965E5" w:rsidRPr="00C965E5" w:rsidRDefault="00643D84" w:rsidP="00C965E5">
      <w:pPr>
        <w:spacing w:after="0" w:line="240" w:lineRule="auto"/>
        <w:rPr>
          <w:rFonts w:ascii="Times New Roman" w:eastAsia="Times New Roman" w:hAnsi="Times New Roman" w:cs="Times New Roman"/>
          <w:lang w:val="es-ES" w:eastAsia="es-ES"/>
        </w:rPr>
      </w:pPr>
      <w:hyperlink r:id="rId17" w:anchor="v=onepage&amp;q=&amp;f=false" w:history="1">
        <w:r w:rsidR="00C965E5" w:rsidRPr="00C965E5">
          <w:rPr>
            <w:rFonts w:ascii="Times New Roman" w:eastAsia="Times New Roman" w:hAnsi="Times New Roman" w:cs="Times New Roman"/>
            <w:color w:val="0000FF"/>
            <w:u w:val="single"/>
            <w:lang w:val="es-ES" w:eastAsia="es-ES"/>
          </w:rPr>
          <w:t>http://books.google.com.ar/books?hl=es&amp;lr=&amp;id=EZh_tnzjcvIC&amp;oi=fnd&amp;pg=PR11&amp;dq=Chalmer+Qu%C3%A9+esa+cosa+llamada+ciencia&amp;ots=1Z7JY3fe-Y&amp;sig=S_fBJpbR5ROPU9Ql7fNAE5_0vy4#v=onepage&amp;q=&amp;f=false</w:t>
        </w:r>
      </w:hyperlink>
    </w:p>
    <w:p w:rsidR="00C965E5" w:rsidRPr="00C965E5" w:rsidRDefault="00C965E5" w:rsidP="00C965E5">
      <w:pPr>
        <w:spacing w:after="0" w:line="240" w:lineRule="auto"/>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 xml:space="preserve">DESCARTES, René (2004). Discurso del método. Gradifco. </w:t>
      </w:r>
      <w:r w:rsidRPr="00C965E5">
        <w:rPr>
          <w:rFonts w:ascii="Times New Roman" w:eastAsia="Times New Roman" w:hAnsi="Times New Roman" w:cs="Times New Roman"/>
          <w:lang w:eastAsia="es-ES"/>
        </w:rPr>
        <w:t xml:space="preserve">Bs. As. </w:t>
      </w:r>
      <w:r w:rsidRPr="00C965E5">
        <w:rPr>
          <w:rFonts w:ascii="Times New Roman" w:eastAsia="Times New Roman" w:hAnsi="Times New Roman" w:cs="Times New Roman"/>
          <w:lang w:val="es-ES" w:eastAsia="es-ES"/>
        </w:rPr>
        <w:t>O en:</w:t>
      </w:r>
    </w:p>
    <w:p w:rsidR="00C965E5" w:rsidRPr="00C965E5" w:rsidRDefault="00643D84" w:rsidP="00C965E5">
      <w:pPr>
        <w:spacing w:after="0" w:line="240" w:lineRule="auto"/>
        <w:rPr>
          <w:rFonts w:ascii="Times New Roman" w:eastAsia="Times New Roman" w:hAnsi="Times New Roman" w:cs="Times New Roman"/>
          <w:lang w:val="es-ES" w:eastAsia="es-ES"/>
        </w:rPr>
      </w:pPr>
      <w:hyperlink r:id="rId18" w:anchor="v=onepage&amp;q=&amp;f=false" w:history="1">
        <w:r w:rsidR="00C965E5" w:rsidRPr="00C965E5">
          <w:rPr>
            <w:rFonts w:ascii="Times New Roman" w:eastAsia="Times New Roman" w:hAnsi="Times New Roman" w:cs="Times New Roman"/>
            <w:color w:val="0000FF"/>
            <w:u w:val="single"/>
            <w:lang w:val="es-ES" w:eastAsia="es-ES"/>
          </w:rPr>
          <w:t>http://books.google.com.ar/books?hl=es&amp;lr=&amp;id=dHsgxptA8RMC&amp;oi=fnd&amp;pg=PR5&amp;dq=Descartes+Discurso+del+m%C3%A9todo&amp;ots=K7tkvY6DOb&amp;sig=iPwJce_VRMYiaqt8sSZXzfjFtrY#v=onepage&amp;q=&amp;f=false</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 xml:space="preserve">DESCARTES, René (2004). Meditaciones metafísicas. Gradifco. Bs. As. </w:t>
      </w:r>
    </w:p>
    <w:p w:rsidR="00C965E5" w:rsidRPr="00C965E5" w:rsidRDefault="00C965E5" w:rsidP="00C965E5">
      <w:pPr>
        <w:autoSpaceDE w:val="0"/>
        <w:autoSpaceDN w:val="0"/>
        <w:adjustRightInd w:val="0"/>
        <w:spacing w:after="0" w:line="240" w:lineRule="auto"/>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GAARDER, Jostein. (1995) El Mundo de Sofía. Barcelona Ediciones Siruela. (5ta Edición)</w:t>
      </w:r>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 xml:space="preserve">HUME. David (2005). Investigación sobre el conocimiento humano. Alianza Editorial.  Madrid. </w:t>
      </w:r>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JAMES, Willians. El pragmatismo. En:</w:t>
      </w:r>
    </w:p>
    <w:p w:rsidR="00C965E5" w:rsidRPr="00C965E5" w:rsidRDefault="00643D84" w:rsidP="00C965E5">
      <w:pPr>
        <w:tabs>
          <w:tab w:val="num" w:pos="142"/>
        </w:tabs>
        <w:spacing w:after="0" w:line="240" w:lineRule="auto"/>
        <w:jc w:val="both"/>
        <w:rPr>
          <w:rFonts w:ascii="Times New Roman" w:eastAsia="Times New Roman" w:hAnsi="Times New Roman" w:cs="Times New Roman"/>
          <w:lang w:val="es-ES" w:eastAsia="es-ES"/>
        </w:rPr>
      </w:pPr>
      <w:hyperlink r:id="rId19" w:history="1">
        <w:r w:rsidR="00C965E5" w:rsidRPr="00C965E5">
          <w:rPr>
            <w:rFonts w:ascii="Times New Roman" w:eastAsia="Times New Roman" w:hAnsi="Times New Roman" w:cs="Times New Roman"/>
            <w:color w:val="0000FF"/>
            <w:u w:val="single"/>
            <w:lang w:val="es-ES" w:eastAsia="es-ES"/>
          </w:rPr>
          <w:t>http://www.antorcha.net/biblioteca_virtual/filosofia/pragmatismo/2.html</w:t>
        </w:r>
      </w:hyperlink>
    </w:p>
    <w:p w:rsidR="00C965E5" w:rsidRPr="00C965E5" w:rsidRDefault="00643D84" w:rsidP="00C965E5">
      <w:pPr>
        <w:tabs>
          <w:tab w:val="num" w:pos="142"/>
        </w:tabs>
        <w:spacing w:after="0" w:line="240" w:lineRule="auto"/>
        <w:jc w:val="both"/>
        <w:rPr>
          <w:rFonts w:ascii="Times New Roman" w:eastAsia="Times New Roman" w:hAnsi="Times New Roman" w:cs="Times New Roman"/>
          <w:lang w:val="es-ES" w:eastAsia="es-ES"/>
        </w:rPr>
      </w:pPr>
      <w:hyperlink r:id="rId20" w:history="1">
        <w:r w:rsidR="00C965E5" w:rsidRPr="00C965E5">
          <w:rPr>
            <w:rFonts w:ascii="Times New Roman" w:eastAsia="Times New Roman" w:hAnsi="Times New Roman" w:cs="Times New Roman"/>
            <w:color w:val="0000FF"/>
            <w:u w:val="single"/>
            <w:lang w:val="es-ES" w:eastAsia="es-ES"/>
          </w:rPr>
          <w:t>http://www.antorcha.net/biblioteca_virtual/filosofia/pragmatismo/6.html</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KANT, Inmanuel. Crítica de la Razón pura. En:</w:t>
      </w:r>
    </w:p>
    <w:p w:rsidR="00C965E5" w:rsidRPr="00C965E5" w:rsidRDefault="00643D84" w:rsidP="00C965E5">
      <w:pPr>
        <w:tabs>
          <w:tab w:val="num" w:pos="142"/>
        </w:tabs>
        <w:spacing w:after="0" w:line="240" w:lineRule="auto"/>
        <w:jc w:val="both"/>
        <w:rPr>
          <w:rFonts w:ascii="Times New Roman" w:eastAsia="Times New Roman" w:hAnsi="Times New Roman" w:cs="Times New Roman"/>
          <w:lang w:val="es-ES" w:eastAsia="es-ES"/>
        </w:rPr>
      </w:pPr>
      <w:hyperlink r:id="rId21" w:anchor="v=onepage&amp;q=a%20priori&amp;f=false" w:history="1">
        <w:r w:rsidR="00C965E5" w:rsidRPr="00C965E5">
          <w:rPr>
            <w:rFonts w:ascii="Times New Roman" w:eastAsia="Times New Roman" w:hAnsi="Times New Roman" w:cs="Times New Roman"/>
            <w:color w:val="0000FF"/>
            <w:u w:val="single"/>
            <w:lang w:val="es-ES" w:eastAsia="es-ES"/>
          </w:rPr>
          <w:t>http://books.google.com.ar/books?hl=es&amp;lr=&amp;id=_OiA_170g_cC&amp;oi=fnd&amp;pg=PA5&amp;dq=criticismo+kantiano&amp;ots=eH8KwdUiyN&amp;sig=6G80lDK4VWsRUz4euBElvqP8gtM#v=onepage&amp;q=a%20priori&amp;f=false</w:t>
        </w:r>
      </w:hyperlink>
      <w:r w:rsidR="00C965E5" w:rsidRPr="00C965E5">
        <w:rPr>
          <w:rFonts w:ascii="Times New Roman" w:eastAsia="Times New Roman" w:hAnsi="Times New Roman" w:cs="Times New Roman"/>
          <w:lang w:val="es-ES" w:eastAsia="es-ES"/>
        </w:rPr>
        <w:t>.</w:t>
      </w:r>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KHUN, Thomas (1987). La estructura de las revoluciones científicas. F.C.E.</w:t>
      </w:r>
    </w:p>
    <w:p w:rsidR="00C965E5" w:rsidRPr="00C965E5" w:rsidRDefault="00C965E5" w:rsidP="00C965E5">
      <w:pPr>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KIRK, G.S. y Otros.  Los filósofos presocráticos. Historia crítica con selección de textos. Editorial Gredos. En:</w:t>
      </w:r>
    </w:p>
    <w:p w:rsidR="00C965E5" w:rsidRPr="00C965E5" w:rsidRDefault="00643D84" w:rsidP="00C965E5">
      <w:pPr>
        <w:spacing w:after="0" w:line="240" w:lineRule="auto"/>
        <w:jc w:val="both"/>
        <w:rPr>
          <w:rFonts w:ascii="Times New Roman" w:eastAsia="Times New Roman" w:hAnsi="Times New Roman" w:cs="Times New Roman"/>
          <w:lang w:val="es-ES" w:eastAsia="es-ES"/>
        </w:rPr>
      </w:pPr>
      <w:hyperlink r:id="rId22" w:history="1">
        <w:r w:rsidR="00C965E5" w:rsidRPr="00C965E5">
          <w:rPr>
            <w:rFonts w:ascii="Times New Roman" w:eastAsia="Times New Roman" w:hAnsi="Times New Roman" w:cs="Times New Roman"/>
            <w:color w:val="0000FF"/>
            <w:u w:val="single"/>
            <w:lang w:val="es-ES" w:eastAsia="es-ES"/>
          </w:rPr>
          <w:t>http://www.scribd.com/doc/13490847/Kirk-C-S-Raven-J-E-Schofield-M-Los-filosofos-presocraticos-Libros-en-espanol</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lang w:val="en-US" w:eastAsia="es-ES"/>
        </w:rPr>
      </w:pPr>
      <w:r w:rsidRPr="00C965E5">
        <w:rPr>
          <w:rFonts w:ascii="Times New Roman" w:eastAsia="Times New Roman" w:hAnsi="Times New Roman" w:cs="Times New Roman"/>
          <w:lang w:val="es-ES" w:eastAsia="es-ES"/>
        </w:rPr>
        <w:t xml:space="preserve">MARX, Carlos y ENGELS Federico (2004). Manifiesto comunista. Nuestra América Editorial. </w:t>
      </w:r>
      <w:r w:rsidRPr="00C965E5">
        <w:rPr>
          <w:rFonts w:ascii="Times New Roman" w:eastAsia="Times New Roman" w:hAnsi="Times New Roman" w:cs="Times New Roman"/>
          <w:lang w:val="en-US" w:eastAsia="es-ES"/>
        </w:rPr>
        <w:t>Bs. As. O en:</w:t>
      </w:r>
    </w:p>
    <w:p w:rsidR="00C965E5" w:rsidRPr="00C965E5" w:rsidRDefault="00643D84" w:rsidP="00C965E5">
      <w:pPr>
        <w:tabs>
          <w:tab w:val="num" w:pos="142"/>
        </w:tabs>
        <w:spacing w:after="0" w:line="240" w:lineRule="auto"/>
        <w:jc w:val="both"/>
        <w:rPr>
          <w:rFonts w:ascii="Times New Roman" w:eastAsia="Times New Roman" w:hAnsi="Times New Roman" w:cs="Times New Roman"/>
          <w:lang w:val="en-US" w:eastAsia="es-ES"/>
        </w:rPr>
      </w:pPr>
      <w:hyperlink r:id="rId23" w:history="1">
        <w:r w:rsidR="00C965E5" w:rsidRPr="00C965E5">
          <w:rPr>
            <w:rFonts w:ascii="Times New Roman" w:eastAsia="Times New Roman" w:hAnsi="Times New Roman" w:cs="Times New Roman"/>
            <w:color w:val="0000FF"/>
            <w:u w:val="single"/>
            <w:lang w:val="en-US" w:eastAsia="es-ES"/>
          </w:rPr>
          <w:t>http://www.quebracho.org.ar/modules/dpDocs/documentos/Manfiesto_Comunista_(Capitulo%201).pdf</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lang w:eastAsia="es-ES"/>
        </w:rPr>
      </w:pPr>
      <w:r w:rsidRPr="00C965E5">
        <w:rPr>
          <w:rFonts w:ascii="Times New Roman" w:eastAsia="Times New Roman" w:hAnsi="Times New Roman" w:cs="Times New Roman"/>
          <w:lang w:val="es-ES" w:eastAsia="es-ES"/>
        </w:rPr>
        <w:t xml:space="preserve">PLATÓN (2007). La República. Gradifco. </w:t>
      </w:r>
      <w:r w:rsidRPr="00C965E5">
        <w:rPr>
          <w:rFonts w:ascii="Times New Roman" w:eastAsia="Times New Roman" w:hAnsi="Times New Roman" w:cs="Times New Roman"/>
          <w:lang w:eastAsia="es-ES"/>
        </w:rPr>
        <w:t>Bs. As.O en:</w:t>
      </w:r>
    </w:p>
    <w:p w:rsidR="00C965E5" w:rsidRPr="00C965E5" w:rsidRDefault="00643D84" w:rsidP="00C965E5">
      <w:pPr>
        <w:tabs>
          <w:tab w:val="num" w:pos="142"/>
        </w:tabs>
        <w:spacing w:after="0" w:line="240" w:lineRule="auto"/>
        <w:jc w:val="both"/>
        <w:rPr>
          <w:rFonts w:ascii="Times New Roman" w:eastAsia="Times New Roman" w:hAnsi="Times New Roman" w:cs="Times New Roman"/>
          <w:lang w:eastAsia="es-ES"/>
        </w:rPr>
      </w:pPr>
      <w:hyperlink r:id="rId24" w:anchor="v=onepage&amp;q=&amp;f=false" w:history="1">
        <w:r w:rsidR="00C965E5" w:rsidRPr="00C965E5">
          <w:rPr>
            <w:rFonts w:ascii="Times New Roman" w:eastAsia="Times New Roman" w:hAnsi="Times New Roman" w:cs="Times New Roman"/>
            <w:color w:val="0000FF"/>
            <w:u w:val="single"/>
            <w:lang w:eastAsia="es-ES"/>
          </w:rPr>
          <w:t>http://books.google.com.ar/books?hl=es&amp;lr=&amp;id=B2otdXy1H1kC&amp;oi=fnd&amp;pg=PP13&amp;dq=Platon+La+Rep%C3%BAblica&amp;ots=rnh39kFKSg&amp;sig=6bZRlWp4avVqzvFpPe6KdyV_Y4c#v=onepage&amp;q=&amp;f=false</w:t>
        </w:r>
      </w:hyperlink>
    </w:p>
    <w:p w:rsidR="00C965E5" w:rsidRPr="00C965E5" w:rsidRDefault="00C965E5" w:rsidP="00C965E5">
      <w:pPr>
        <w:tabs>
          <w:tab w:val="num" w:pos="142"/>
        </w:tabs>
        <w:spacing w:after="0" w:line="240" w:lineRule="auto"/>
        <w:jc w:val="both"/>
        <w:rPr>
          <w:rFonts w:ascii="Times New Roman" w:eastAsia="Times New Roman" w:hAnsi="Times New Roman" w:cs="Times New Roman"/>
          <w:lang w:val="es-ES" w:eastAsia="es-ES"/>
        </w:rPr>
      </w:pPr>
      <w:r w:rsidRPr="00C965E5">
        <w:rPr>
          <w:rFonts w:ascii="Times New Roman" w:eastAsia="Times New Roman" w:hAnsi="Times New Roman" w:cs="Times New Roman"/>
          <w:lang w:val="es-ES" w:eastAsia="es-ES"/>
        </w:rPr>
        <w:t>REALE, Giovanni y ANTÍSERI, Dario (1995). Historia de la filosofía. En:</w:t>
      </w:r>
    </w:p>
    <w:p w:rsidR="00C965E5" w:rsidRPr="00C965E5" w:rsidRDefault="00643D84" w:rsidP="00C965E5">
      <w:pPr>
        <w:tabs>
          <w:tab w:val="num" w:pos="142"/>
        </w:tabs>
        <w:spacing w:after="0" w:line="240" w:lineRule="auto"/>
        <w:jc w:val="both"/>
        <w:rPr>
          <w:rFonts w:ascii="Book Antiqua" w:eastAsia="Times New Roman" w:hAnsi="Book Antiqua" w:cs="Times New Roman"/>
          <w:sz w:val="24"/>
          <w:szCs w:val="24"/>
          <w:lang w:val="es-ES" w:eastAsia="es-ES"/>
        </w:rPr>
      </w:pPr>
      <w:hyperlink r:id="rId25" w:anchor="v=onepage&amp;q=historia%20de%20la%20filosofia&amp;f=false" w:history="1">
        <w:r w:rsidR="00C965E5" w:rsidRPr="00C965E5">
          <w:rPr>
            <w:rFonts w:ascii="Times New Roman" w:eastAsia="Times New Roman" w:hAnsi="Times New Roman" w:cs="Times New Roman"/>
            <w:color w:val="0000FF"/>
            <w:u w:val="single"/>
            <w:lang w:val="es-ES" w:eastAsia="es-ES"/>
          </w:rPr>
          <w:t>http://books.google.com.ar/books?hl=es&amp;lr=&amp;id=cn4JT0H7Y3sC&amp;oi=fnd&amp;pg=PA7&amp;dq=historia+de+la+filosofia&amp;ots=wOOgzmFhNP&amp;sig=Yl8BdHoqh2yjjJ52iDcCIQ9Q9iI#v=onepage&amp;q=historia%20de%20la%20filosofia&amp;f=false</w:t>
        </w:r>
      </w:hyperlink>
    </w:p>
    <w:p w:rsidR="00C965E5" w:rsidRPr="00C965E5" w:rsidRDefault="00C965E5" w:rsidP="00C965E5">
      <w:pPr>
        <w:spacing w:after="0" w:line="240" w:lineRule="auto"/>
        <w:jc w:val="center"/>
        <w:rPr>
          <w:rFonts w:ascii="Book Antiqua" w:eastAsia="Times New Roman" w:hAnsi="Book Antiqua" w:cs="Times New Roman"/>
          <w:sz w:val="24"/>
          <w:szCs w:val="24"/>
          <w:lang w:val="es-ES" w:eastAsia="es-ES"/>
        </w:rPr>
      </w:pPr>
    </w:p>
    <w:p w:rsidR="00C965E5" w:rsidRPr="00C965E5" w:rsidRDefault="00C965E5" w:rsidP="00C965E5">
      <w:pPr>
        <w:spacing w:after="0" w:line="240" w:lineRule="auto"/>
        <w:jc w:val="center"/>
        <w:rPr>
          <w:rFonts w:ascii="Book Antiqua" w:eastAsia="Times New Roman" w:hAnsi="Book Antiqua" w:cs="Times New Roman"/>
          <w:sz w:val="24"/>
          <w:szCs w:val="24"/>
          <w:lang w:val="es-ES" w:eastAsia="es-ES"/>
        </w:rPr>
      </w:pPr>
    </w:p>
    <w:p w:rsidR="00C965E5" w:rsidRPr="00C965E5" w:rsidRDefault="00C965E5" w:rsidP="00C965E5">
      <w:pPr>
        <w:spacing w:after="0" w:line="240" w:lineRule="auto"/>
        <w:jc w:val="center"/>
        <w:rPr>
          <w:rFonts w:ascii="Book Antiqua" w:eastAsia="Times New Roman" w:hAnsi="Book Antiqua" w:cs="Times New Roman"/>
          <w:sz w:val="24"/>
          <w:szCs w:val="24"/>
          <w:lang w:val="es-ES" w:eastAsia="es-ES"/>
        </w:rPr>
      </w:pPr>
    </w:p>
    <w:p w:rsidR="00C965E5" w:rsidRDefault="00C965E5" w:rsidP="00C965E5">
      <w:pPr>
        <w:spacing w:after="0" w:line="240" w:lineRule="auto"/>
        <w:jc w:val="center"/>
        <w:rPr>
          <w:rFonts w:ascii="Book Antiqua" w:eastAsia="Times New Roman" w:hAnsi="Book Antiqua" w:cs="Times New Roman"/>
          <w:sz w:val="24"/>
          <w:szCs w:val="24"/>
          <w:lang w:val="es-ES" w:eastAsia="es-ES"/>
        </w:rPr>
      </w:pPr>
    </w:p>
    <w:p w:rsidR="004A6A92" w:rsidRPr="00C965E5" w:rsidRDefault="004A6A92" w:rsidP="00C965E5">
      <w:pPr>
        <w:spacing w:after="0" w:line="240" w:lineRule="auto"/>
        <w:jc w:val="center"/>
        <w:rPr>
          <w:rFonts w:ascii="Book Antiqua" w:eastAsia="Times New Roman" w:hAnsi="Book Antiqua" w:cs="Times New Roman"/>
          <w:sz w:val="24"/>
          <w:szCs w:val="24"/>
          <w:lang w:val="es-ES" w:eastAsia="es-ES"/>
        </w:rPr>
      </w:pPr>
    </w:p>
    <w:p w:rsidR="00C965E5" w:rsidRPr="00C965E5" w:rsidRDefault="00C965E5" w:rsidP="00C965E5">
      <w:pPr>
        <w:spacing w:after="0" w:line="240" w:lineRule="auto"/>
        <w:jc w:val="center"/>
        <w:rPr>
          <w:rFonts w:ascii="Book Antiqua" w:eastAsia="Times New Roman" w:hAnsi="Book Antiqua" w:cs="Times New Roman"/>
          <w:sz w:val="24"/>
          <w:szCs w:val="24"/>
          <w:lang w:val="es-ES" w:eastAsia="es-ES"/>
        </w:rPr>
      </w:pPr>
    </w:p>
    <w:p w:rsidR="00C965E5" w:rsidRPr="00C965E5" w:rsidRDefault="00C965E5" w:rsidP="00C965E5">
      <w:pPr>
        <w:tabs>
          <w:tab w:val="num" w:pos="142"/>
        </w:tabs>
        <w:spacing w:after="0" w:line="360" w:lineRule="auto"/>
        <w:jc w:val="both"/>
        <w:rPr>
          <w:rFonts w:ascii="Times New Roman" w:eastAsia="Times New Roman" w:hAnsi="Times New Roman" w:cs="Times New Roman"/>
          <w:sz w:val="24"/>
          <w:szCs w:val="24"/>
          <w:lang w:val="en-US" w:eastAsia="es-ES"/>
        </w:rPr>
      </w:pPr>
      <w:r w:rsidRPr="00C965E5">
        <w:rPr>
          <w:rFonts w:ascii="Times New Roman" w:eastAsia="Times New Roman" w:hAnsi="Times New Roman" w:cs="Times New Roman"/>
          <w:sz w:val="24"/>
          <w:szCs w:val="24"/>
          <w:lang w:val="es-ES" w:eastAsia="es-ES"/>
        </w:rPr>
        <w:t xml:space="preserve">                                                                                                    </w:t>
      </w:r>
      <w:r w:rsidRPr="00C965E5">
        <w:rPr>
          <w:rFonts w:ascii="Times New Roman" w:eastAsia="Times New Roman" w:hAnsi="Times New Roman" w:cs="Times New Roman"/>
          <w:sz w:val="24"/>
          <w:szCs w:val="24"/>
          <w:lang w:val="en-US" w:eastAsia="es-ES"/>
        </w:rPr>
        <w:t>-------------------------------</w:t>
      </w:r>
    </w:p>
    <w:p w:rsidR="00C965E5" w:rsidRPr="00C965E5" w:rsidRDefault="00C965E5" w:rsidP="00C965E5">
      <w:pPr>
        <w:tabs>
          <w:tab w:val="num" w:pos="142"/>
        </w:tabs>
        <w:spacing w:after="0" w:line="360" w:lineRule="auto"/>
        <w:jc w:val="both"/>
        <w:rPr>
          <w:rFonts w:ascii="Calibri" w:eastAsia="Calibri" w:hAnsi="Calibri" w:cs="Times New Roman"/>
        </w:rPr>
      </w:pPr>
      <w:r w:rsidRPr="00C965E5">
        <w:rPr>
          <w:rFonts w:ascii="Times New Roman" w:eastAsia="Times New Roman" w:hAnsi="Times New Roman" w:cs="Times New Roman"/>
          <w:sz w:val="20"/>
          <w:szCs w:val="20"/>
          <w:lang w:val="en-US" w:eastAsia="es-ES"/>
        </w:rPr>
        <w:t xml:space="preserve">                                                                                                                            Prof. Lic. Griselda Troyano</w:t>
      </w:r>
    </w:p>
    <w:p w:rsidR="00516102" w:rsidRDefault="00516102"/>
    <w:sectPr w:rsidR="00516102">
      <w:footerReference w:type="even"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84" w:rsidRDefault="00643D84">
      <w:pPr>
        <w:spacing w:after="0" w:line="240" w:lineRule="auto"/>
      </w:pPr>
      <w:r>
        <w:separator/>
      </w:r>
    </w:p>
  </w:endnote>
  <w:endnote w:type="continuationSeparator" w:id="0">
    <w:p w:rsidR="00643D84" w:rsidRDefault="0064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8D" w:rsidRDefault="004A6A92" w:rsidP="004C76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768D" w:rsidRDefault="00643D84" w:rsidP="004C76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8D" w:rsidRDefault="004A6A92" w:rsidP="004C76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59DD">
      <w:rPr>
        <w:rStyle w:val="Nmerodepgina"/>
        <w:noProof/>
      </w:rPr>
      <w:t>6</w:t>
    </w:r>
    <w:r>
      <w:rPr>
        <w:rStyle w:val="Nmerodepgina"/>
      </w:rPr>
      <w:fldChar w:fldCharType="end"/>
    </w:r>
  </w:p>
  <w:p w:rsidR="004C768D" w:rsidRDefault="00643D84" w:rsidP="004C76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84" w:rsidRDefault="00643D84">
      <w:pPr>
        <w:spacing w:after="0" w:line="240" w:lineRule="auto"/>
      </w:pPr>
      <w:r>
        <w:separator/>
      </w:r>
    </w:p>
  </w:footnote>
  <w:footnote w:type="continuationSeparator" w:id="0">
    <w:p w:rsidR="00643D84" w:rsidRDefault="00643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19A"/>
    <w:multiLevelType w:val="hybridMultilevel"/>
    <w:tmpl w:val="A09C0F4E"/>
    <w:lvl w:ilvl="0" w:tplc="FFDE9130">
      <w:start w:val="1"/>
      <w:numFmt w:val="bullet"/>
      <w:lvlText w:val=""/>
      <w:lvlJc w:val="left"/>
      <w:pPr>
        <w:tabs>
          <w:tab w:val="num" w:pos="0"/>
        </w:tabs>
        <w:ind w:left="0" w:firstLine="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4C2D2F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7D365696"/>
    <w:multiLevelType w:val="hybridMultilevel"/>
    <w:tmpl w:val="F18E8BAC"/>
    <w:lvl w:ilvl="0" w:tplc="07DCBC7A">
      <w:start w:val="1"/>
      <w:numFmt w:val="bullet"/>
      <w:lvlText w:val=""/>
      <w:lvlJc w:val="left"/>
      <w:pPr>
        <w:tabs>
          <w:tab w:val="num" w:pos="0"/>
        </w:tabs>
        <w:ind w:left="0" w:firstLine="0"/>
      </w:pPr>
      <w:rPr>
        <w:rFonts w:ascii="Webdings" w:hAnsi="Web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E5"/>
    <w:rsid w:val="001D5B21"/>
    <w:rsid w:val="00253DE5"/>
    <w:rsid w:val="003707D8"/>
    <w:rsid w:val="004A6A92"/>
    <w:rsid w:val="00516102"/>
    <w:rsid w:val="005B135D"/>
    <w:rsid w:val="00643D84"/>
    <w:rsid w:val="006D744F"/>
    <w:rsid w:val="00706DBA"/>
    <w:rsid w:val="007776D2"/>
    <w:rsid w:val="00A32FA4"/>
    <w:rsid w:val="00A859DD"/>
    <w:rsid w:val="00C965E5"/>
    <w:rsid w:val="00D02F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96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65E5"/>
  </w:style>
  <w:style w:type="character" w:styleId="Nmerodepgina">
    <w:name w:val="page number"/>
    <w:rsid w:val="00C965E5"/>
  </w:style>
  <w:style w:type="paragraph" w:styleId="Textodeglobo">
    <w:name w:val="Balloon Text"/>
    <w:basedOn w:val="Normal"/>
    <w:link w:val="TextodegloboCar"/>
    <w:uiPriority w:val="99"/>
    <w:semiHidden/>
    <w:unhideWhenUsed/>
    <w:rsid w:val="00A85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96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65E5"/>
  </w:style>
  <w:style w:type="character" w:styleId="Nmerodepgina">
    <w:name w:val="page number"/>
    <w:rsid w:val="00C965E5"/>
  </w:style>
  <w:style w:type="paragraph" w:styleId="Textodeglobo">
    <w:name w:val="Balloon Text"/>
    <w:basedOn w:val="Normal"/>
    <w:link w:val="TextodegloboCar"/>
    <w:uiPriority w:val="99"/>
    <w:semiHidden/>
    <w:unhideWhenUsed/>
    <w:rsid w:val="00A85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virtual-antioquia.udea.edu.co/pdf/11/11_1327564096.pdf" TargetMode="External"/><Relationship Id="rId13" Type="http://schemas.openxmlformats.org/officeDocument/2006/relationships/hyperlink" Target="http://estudiantesfilosofia.org/materiales/asi-hablo-zaratustra.pdf" TargetMode="External"/><Relationship Id="rId18" Type="http://schemas.openxmlformats.org/officeDocument/2006/relationships/hyperlink" Target="http://books.google.com.ar/books?hl=es&amp;lr=&amp;id=dHsgxptA8RMC&amp;oi=fnd&amp;pg=PR5&amp;dq=Descartes+Discurso+del+m%C3%A9todo&amp;ots=K7tkvY6DOb&amp;sig=iPwJce_VRMYiaqt8sSZXzfjFtr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books.google.com.ar/books?hl=es&amp;lr=&amp;id=_OiA_170g_cC&amp;oi=fnd&amp;pg=PA5&amp;dq=criticismo+kantiano&amp;ots=eH8KwdUiyN&amp;sig=6G80lDK4VWsRUz4euBElvqP8gtM" TargetMode="External"/><Relationship Id="rId7" Type="http://schemas.openxmlformats.org/officeDocument/2006/relationships/endnotes" Target="endnotes.xml"/><Relationship Id="rId12" Type="http://schemas.openxmlformats.org/officeDocument/2006/relationships/hyperlink" Target="http://www.antorcha.net/biblioteca_virtual/filosofia/personalismo/indice.html" TargetMode="External"/><Relationship Id="rId17" Type="http://schemas.openxmlformats.org/officeDocument/2006/relationships/hyperlink" Target="http://books.google.com.ar/books?hl=es&amp;lr=&amp;id=EZh_tnzjcvIC&amp;oi=fnd&amp;pg=PR11&amp;dq=Chalmer+Qu%C3%A9+esa+cosa+llamada+ciencia&amp;ots=1Z7JY3fe-Y&amp;sig=S_fBJpbR5ROPU9Ql7fNAE5_0vy4" TargetMode="External"/><Relationship Id="rId25" Type="http://schemas.openxmlformats.org/officeDocument/2006/relationships/hyperlink" Target="http://books.google.com.ar/books?hl=es&amp;lr=&amp;id=cn4JT0H7Y3sC&amp;oi=fnd&amp;pg=PA7&amp;dq=historia+de+la+filosofia&amp;ots=wOOgzmFhNP&amp;sig=Yl8BdHoqh2yjjJ52iDcCIQ9Q9iI" TargetMode="External"/><Relationship Id="rId2" Type="http://schemas.openxmlformats.org/officeDocument/2006/relationships/styles" Target="styles.xml"/><Relationship Id="rId16" Type="http://schemas.openxmlformats.org/officeDocument/2006/relationships/hyperlink" Target="http://books.google.com.ar/books?hl=es&amp;lr=&amp;id=iDjRhR82JHYC&amp;oi=fnd&amp;pg=PA591&amp;dq=La+estructura+de+las+revoluciones+cient%C3%ADficas&amp;ots=cIcq-bu6S8&amp;sig=EqLI4aJI1lkyvLmjUjfFM99K50w" TargetMode="External"/><Relationship Id="rId20" Type="http://schemas.openxmlformats.org/officeDocument/2006/relationships/hyperlink" Target="http://www.antorcha.net/biblioteca_virtual/filosofia/pragmatismo/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xarxa.com/biblioteca/MARCUSE%20El%20Hombre%20Unidimensional.pdf" TargetMode="External"/><Relationship Id="rId24" Type="http://schemas.openxmlformats.org/officeDocument/2006/relationships/hyperlink" Target="http://books.google.com.ar/books?hl=es&amp;lr=&amp;id=B2otdXy1H1kC&amp;oi=fnd&amp;pg=PP13&amp;dq=Platon+La+Rep%C3%BAblica&amp;ots=rnh39kFKSg&amp;sig=6bZRlWp4avVqzvFpPe6KdyV_Y4c" TargetMode="External"/><Relationship Id="rId5" Type="http://schemas.openxmlformats.org/officeDocument/2006/relationships/webSettings" Target="webSettings.xml"/><Relationship Id="rId15" Type="http://schemas.openxmlformats.org/officeDocument/2006/relationships/hyperlink" Target="http://www.mediafire.com/?sharekey=e8367c4ad3d733a9c79b87b207592a1ce04e75f6e8ebb871" TargetMode="External"/><Relationship Id="rId23" Type="http://schemas.openxmlformats.org/officeDocument/2006/relationships/hyperlink" Target="http://www.quebracho.org.ar/modules/dpDocs/documentos/Manfiesto_Comunista_(Capitulo%201).pdf" TargetMode="External"/><Relationship Id="rId28" Type="http://schemas.openxmlformats.org/officeDocument/2006/relationships/fontTable" Target="fontTable.xml"/><Relationship Id="rId10" Type="http://schemas.openxmlformats.org/officeDocument/2006/relationships/hyperlink" Target="http://www.scribd.com/doc/13077715/Erich-From-Marx-y-su-concepto-de-Hombre" TargetMode="External"/><Relationship Id="rId19" Type="http://schemas.openxmlformats.org/officeDocument/2006/relationships/hyperlink" Target="http://www.antorcha.net/biblioteca_virtual/filosofia/pragmatismo/2.html" TargetMode="External"/><Relationship Id="rId4" Type="http://schemas.openxmlformats.org/officeDocument/2006/relationships/settings" Target="settings.xml"/><Relationship Id="rId9" Type="http://schemas.openxmlformats.org/officeDocument/2006/relationships/hyperlink" Target="http://www.anahitxt.com.ar/blog2/wp-content/laformacdelespiritcientif_bachelard.pdf" TargetMode="External"/><Relationship Id="rId14" Type="http://schemas.openxmlformats.org/officeDocument/2006/relationships/hyperlink" Target="http://213.0.4.19/servlet/SirveObras/24650518878143720976613/p0000001.htm" TargetMode="External"/><Relationship Id="rId22" Type="http://schemas.openxmlformats.org/officeDocument/2006/relationships/hyperlink" Target="http://www.scribd.com/doc/13490847/Kirk-C-S-Raven-J-E-Schofield-M-Los-filosofos-presocraticos-Libros-en-espanol"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GRISELDA</cp:lastModifiedBy>
  <cp:revision>6</cp:revision>
  <cp:lastPrinted>2014-04-20T22:08:00Z</cp:lastPrinted>
  <dcterms:created xsi:type="dcterms:W3CDTF">2014-04-20T18:29:00Z</dcterms:created>
  <dcterms:modified xsi:type="dcterms:W3CDTF">2014-04-20T22:14:00Z</dcterms:modified>
</cp:coreProperties>
</file>