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FA" w:rsidRPr="00F90EF4" w:rsidRDefault="00B56EFA" w:rsidP="00B56EFA">
      <w:pPr>
        <w:spacing w:after="0" w:line="240" w:lineRule="auto"/>
        <w:jc w:val="center"/>
        <w:rPr>
          <w:rFonts w:ascii="Times New Roman" w:eastAsia="Times New Roman" w:hAnsi="Times New Roman"/>
          <w:i/>
          <w:sz w:val="28"/>
          <w:szCs w:val="28"/>
          <w:u w:val="single"/>
          <w:lang w:val="es-ES" w:eastAsia="es-ES"/>
        </w:rPr>
      </w:pPr>
      <w:r w:rsidRPr="00F90EF4">
        <w:rPr>
          <w:rFonts w:ascii="Times New Roman" w:eastAsia="Times New Roman" w:hAnsi="Times New Roman"/>
          <w:i/>
          <w:sz w:val="28"/>
          <w:szCs w:val="28"/>
          <w:u w:val="single"/>
          <w:lang w:val="es-ES" w:eastAsia="es-ES"/>
        </w:rPr>
        <w:t>INSTITUTO SUPERIOR DE PROFESORADO Nº7</w:t>
      </w:r>
    </w:p>
    <w:p w:rsidR="00B56EFA" w:rsidRPr="00F90EF4" w:rsidRDefault="00B56EFA" w:rsidP="00B56EFA">
      <w:pPr>
        <w:spacing w:after="0" w:line="240" w:lineRule="auto"/>
        <w:rPr>
          <w:rFonts w:ascii="Times New Roman" w:eastAsia="Times New Roman" w:hAnsi="Times New Roman"/>
          <w:i/>
          <w:sz w:val="28"/>
          <w:szCs w:val="28"/>
          <w:u w:val="single"/>
          <w:lang w:val="es-ES" w:eastAsia="es-ES"/>
        </w:rPr>
      </w:pPr>
    </w:p>
    <w:p w:rsidR="00B56EFA" w:rsidRPr="00F90EF4" w:rsidRDefault="00B56EFA" w:rsidP="00B56EFA">
      <w:pPr>
        <w:spacing w:after="0" w:line="240" w:lineRule="auto"/>
        <w:jc w:val="both"/>
        <w:rPr>
          <w:rFonts w:ascii="Times New Roman" w:eastAsia="Times New Roman" w:hAnsi="Times New Roman"/>
          <w:i/>
          <w:sz w:val="28"/>
          <w:szCs w:val="28"/>
          <w:u w:val="single"/>
          <w:lang w:val="es-ES" w:eastAsia="es-ES"/>
        </w:rPr>
      </w:pPr>
      <w:r w:rsidRPr="00F90EF4">
        <w:rPr>
          <w:rFonts w:ascii="Times New Roman" w:eastAsia="Times New Roman" w:hAnsi="Times New Roman"/>
          <w:i/>
          <w:sz w:val="28"/>
          <w:szCs w:val="28"/>
          <w:u w:val="single"/>
          <w:lang w:val="es-ES" w:eastAsia="es-ES"/>
        </w:rPr>
        <w:t>CARRERA</w:t>
      </w:r>
      <w:r w:rsidRPr="00F90EF4">
        <w:rPr>
          <w:rFonts w:ascii="Times New Roman" w:eastAsia="Times New Roman" w:hAnsi="Times New Roman"/>
          <w:i/>
          <w:sz w:val="28"/>
          <w:szCs w:val="28"/>
          <w:lang w:val="es-ES" w:eastAsia="es-ES"/>
        </w:rPr>
        <w:t xml:space="preserve">: </w:t>
      </w:r>
      <w:r w:rsidRPr="00F90EF4">
        <w:rPr>
          <w:rFonts w:ascii="Times New Roman" w:eastAsia="Times New Roman" w:hAnsi="Times New Roman"/>
          <w:b/>
          <w:i/>
          <w:sz w:val="28"/>
          <w:szCs w:val="28"/>
          <w:lang w:val="es-ES" w:eastAsia="es-ES"/>
        </w:rPr>
        <w:t>PROFESORADO DE EDUCACIÓN ESPECIAL PARA DISCAPACITADOS INTELECTUALES</w:t>
      </w:r>
    </w:p>
    <w:p w:rsidR="00B56EFA" w:rsidRPr="00F90EF4" w:rsidRDefault="00B56EFA" w:rsidP="00B56EFA">
      <w:pPr>
        <w:spacing w:after="0" w:line="240" w:lineRule="auto"/>
        <w:rPr>
          <w:rFonts w:ascii="Times New Roman" w:eastAsia="Times New Roman" w:hAnsi="Times New Roman"/>
          <w:i/>
          <w:sz w:val="28"/>
          <w:szCs w:val="28"/>
          <w:u w:val="single"/>
          <w:lang w:val="es-ES" w:eastAsia="es-ES"/>
        </w:rPr>
      </w:pPr>
      <w:r w:rsidRPr="00F90EF4">
        <w:rPr>
          <w:rFonts w:ascii="Times New Roman" w:eastAsia="Times New Roman" w:hAnsi="Times New Roman"/>
          <w:i/>
          <w:sz w:val="28"/>
          <w:szCs w:val="28"/>
          <w:u w:val="single"/>
          <w:lang w:val="es-ES" w:eastAsia="es-ES"/>
        </w:rPr>
        <w:t>MATERIA</w:t>
      </w:r>
      <w:r w:rsidRPr="00F90EF4">
        <w:rPr>
          <w:rFonts w:ascii="Times New Roman" w:eastAsia="Times New Roman" w:hAnsi="Times New Roman"/>
          <w:i/>
          <w:sz w:val="28"/>
          <w:szCs w:val="28"/>
          <w:lang w:val="es-ES" w:eastAsia="es-ES"/>
        </w:rPr>
        <w:t xml:space="preserve">: </w:t>
      </w:r>
      <w:r w:rsidRPr="00F90EF4">
        <w:rPr>
          <w:rFonts w:ascii="Times New Roman" w:eastAsia="Times New Roman" w:hAnsi="Times New Roman"/>
          <w:b/>
          <w:i/>
          <w:sz w:val="28"/>
          <w:szCs w:val="28"/>
          <w:lang w:val="es-ES" w:eastAsia="es-ES"/>
        </w:rPr>
        <w:t>ORGANIZACIÓN Y</w:t>
      </w:r>
      <w:r w:rsidRPr="00F90EF4">
        <w:rPr>
          <w:rFonts w:ascii="Times New Roman" w:eastAsia="Times New Roman" w:hAnsi="Times New Roman"/>
          <w:i/>
          <w:sz w:val="28"/>
          <w:szCs w:val="28"/>
          <w:lang w:val="es-ES" w:eastAsia="es-ES"/>
        </w:rPr>
        <w:t xml:space="preserve"> </w:t>
      </w:r>
      <w:r w:rsidRPr="00F90EF4">
        <w:rPr>
          <w:rFonts w:ascii="Times New Roman" w:eastAsia="Times New Roman" w:hAnsi="Times New Roman"/>
          <w:b/>
          <w:i/>
          <w:sz w:val="28"/>
          <w:szCs w:val="28"/>
          <w:lang w:val="es-ES" w:eastAsia="es-ES"/>
        </w:rPr>
        <w:t>GESTIÓN INSTITUCIONAL</w:t>
      </w:r>
      <w:r w:rsidRPr="00F90EF4">
        <w:rPr>
          <w:rFonts w:ascii="Times New Roman" w:eastAsia="Times New Roman" w:hAnsi="Times New Roman"/>
          <w:i/>
          <w:sz w:val="28"/>
          <w:szCs w:val="28"/>
          <w:lang w:val="es-ES" w:eastAsia="es-ES"/>
        </w:rPr>
        <w:t>.</w:t>
      </w:r>
    </w:p>
    <w:p w:rsidR="00B56EFA" w:rsidRDefault="00B56EFA" w:rsidP="00B56EFA">
      <w:pPr>
        <w:spacing w:after="0" w:line="240" w:lineRule="auto"/>
        <w:rPr>
          <w:rFonts w:ascii="Times New Roman" w:eastAsia="Times New Roman" w:hAnsi="Times New Roman"/>
          <w:b/>
          <w:i/>
          <w:sz w:val="28"/>
          <w:szCs w:val="28"/>
          <w:lang w:val="es-ES" w:eastAsia="es-ES"/>
        </w:rPr>
      </w:pPr>
      <w:r w:rsidRPr="00F90EF4">
        <w:rPr>
          <w:rFonts w:ascii="Times New Roman" w:eastAsia="Times New Roman" w:hAnsi="Times New Roman"/>
          <w:i/>
          <w:sz w:val="28"/>
          <w:szCs w:val="28"/>
          <w:u w:val="single"/>
          <w:lang w:val="es-ES" w:eastAsia="es-ES"/>
        </w:rPr>
        <w:t>CARÁCTER</w:t>
      </w:r>
      <w:r w:rsidRPr="00F90EF4">
        <w:rPr>
          <w:rFonts w:ascii="Times New Roman" w:eastAsia="Times New Roman" w:hAnsi="Times New Roman"/>
          <w:b/>
          <w:i/>
          <w:sz w:val="28"/>
          <w:szCs w:val="28"/>
          <w:lang w:val="es-ES" w:eastAsia="es-ES"/>
        </w:rPr>
        <w:t>: CUATRIMESTRAL</w:t>
      </w:r>
    </w:p>
    <w:p w:rsidR="00B56EFA" w:rsidRPr="00F90EF4" w:rsidRDefault="00B56EFA" w:rsidP="00B56EFA">
      <w:pPr>
        <w:spacing w:after="0" w:line="240" w:lineRule="auto"/>
        <w:rPr>
          <w:rFonts w:ascii="Times New Roman" w:eastAsia="Times New Roman" w:hAnsi="Times New Roman"/>
          <w:sz w:val="28"/>
          <w:szCs w:val="28"/>
          <w:u w:val="single"/>
          <w:lang w:val="es-ES" w:eastAsia="es-ES"/>
        </w:rPr>
      </w:pPr>
      <w:r w:rsidRPr="00C103D5">
        <w:rPr>
          <w:rFonts w:ascii="Times New Roman" w:eastAsia="Times New Roman" w:hAnsi="Times New Roman"/>
          <w:i/>
          <w:sz w:val="28"/>
          <w:szCs w:val="28"/>
          <w:u w:val="single"/>
          <w:lang w:val="es-ES" w:eastAsia="es-ES"/>
        </w:rPr>
        <w:t>MODALIDAD DE CURSADO</w:t>
      </w:r>
      <w:r>
        <w:rPr>
          <w:rFonts w:ascii="Times New Roman" w:eastAsia="Times New Roman" w:hAnsi="Times New Roman"/>
          <w:b/>
          <w:i/>
          <w:sz w:val="28"/>
          <w:szCs w:val="28"/>
          <w:lang w:val="es-ES" w:eastAsia="es-ES"/>
        </w:rPr>
        <w:t>:</w:t>
      </w:r>
      <w:r>
        <w:rPr>
          <w:rFonts w:ascii="Times New Roman" w:eastAsia="Times New Roman" w:hAnsi="Times New Roman"/>
          <w:sz w:val="28"/>
          <w:szCs w:val="28"/>
          <w:lang w:val="es-ES" w:eastAsia="es-ES"/>
        </w:rPr>
        <w:t xml:space="preserve"> </w:t>
      </w:r>
      <w:r w:rsidRPr="00C103D5">
        <w:rPr>
          <w:rFonts w:ascii="Times New Roman" w:eastAsia="Times New Roman" w:hAnsi="Times New Roman"/>
          <w:b/>
          <w:i/>
          <w:sz w:val="28"/>
          <w:szCs w:val="28"/>
          <w:lang w:val="es-ES" w:eastAsia="es-ES"/>
        </w:rPr>
        <w:t>PRESENCIAL</w:t>
      </w:r>
      <w:r>
        <w:rPr>
          <w:rFonts w:ascii="Times New Roman" w:eastAsia="Times New Roman" w:hAnsi="Times New Roman"/>
          <w:b/>
          <w:i/>
          <w:sz w:val="28"/>
          <w:szCs w:val="28"/>
          <w:lang w:val="es-ES" w:eastAsia="es-ES"/>
        </w:rPr>
        <w:t>, SEMIPRESENCIAL</w:t>
      </w:r>
      <w:r w:rsidRPr="00C103D5">
        <w:rPr>
          <w:rFonts w:ascii="Times New Roman" w:eastAsia="Times New Roman" w:hAnsi="Times New Roman"/>
          <w:b/>
          <w:i/>
          <w:sz w:val="28"/>
          <w:szCs w:val="28"/>
          <w:lang w:val="es-ES" w:eastAsia="es-ES"/>
        </w:rPr>
        <w:t xml:space="preserve"> O LIBRE</w:t>
      </w:r>
    </w:p>
    <w:p w:rsidR="00B56EFA" w:rsidRPr="00F90EF4" w:rsidRDefault="00B56EFA" w:rsidP="00B56EFA">
      <w:pPr>
        <w:spacing w:after="0" w:line="240" w:lineRule="auto"/>
        <w:rPr>
          <w:rFonts w:ascii="Times New Roman" w:eastAsia="Times New Roman" w:hAnsi="Times New Roman"/>
          <w:b/>
          <w:i/>
          <w:sz w:val="28"/>
          <w:szCs w:val="28"/>
          <w:lang w:val="es-ES" w:eastAsia="es-ES"/>
        </w:rPr>
      </w:pPr>
      <w:r w:rsidRPr="00F90EF4">
        <w:rPr>
          <w:rFonts w:ascii="Times New Roman" w:eastAsia="Times New Roman" w:hAnsi="Times New Roman"/>
          <w:i/>
          <w:sz w:val="28"/>
          <w:szCs w:val="28"/>
          <w:u w:val="single"/>
          <w:lang w:val="es-ES" w:eastAsia="es-ES"/>
        </w:rPr>
        <w:t>AÑO LECTIVO</w:t>
      </w:r>
      <w:r w:rsidRPr="00F90EF4">
        <w:rPr>
          <w:rFonts w:ascii="Times New Roman" w:eastAsia="Times New Roman" w:hAnsi="Times New Roman"/>
          <w:i/>
          <w:sz w:val="28"/>
          <w:szCs w:val="28"/>
          <w:lang w:val="es-ES" w:eastAsia="es-ES"/>
        </w:rPr>
        <w:t xml:space="preserve">: </w:t>
      </w:r>
      <w:r>
        <w:rPr>
          <w:rFonts w:ascii="Times New Roman" w:eastAsia="Times New Roman" w:hAnsi="Times New Roman"/>
          <w:b/>
          <w:i/>
          <w:sz w:val="28"/>
          <w:szCs w:val="28"/>
          <w:lang w:val="es-ES" w:eastAsia="es-ES"/>
        </w:rPr>
        <w:t>2014</w:t>
      </w:r>
    </w:p>
    <w:p w:rsidR="00B56EFA" w:rsidRPr="00F90EF4" w:rsidRDefault="00B56EFA" w:rsidP="00B56EFA">
      <w:pPr>
        <w:spacing w:after="0" w:line="240" w:lineRule="auto"/>
        <w:rPr>
          <w:rFonts w:ascii="Times New Roman" w:eastAsia="Times New Roman" w:hAnsi="Times New Roman"/>
          <w:b/>
          <w:i/>
          <w:sz w:val="28"/>
          <w:szCs w:val="28"/>
          <w:lang w:val="es-ES" w:eastAsia="es-ES"/>
        </w:rPr>
      </w:pPr>
      <w:r w:rsidRPr="00F90EF4">
        <w:rPr>
          <w:rFonts w:ascii="Times New Roman" w:eastAsia="Times New Roman" w:hAnsi="Times New Roman"/>
          <w:i/>
          <w:sz w:val="28"/>
          <w:szCs w:val="28"/>
          <w:u w:val="single"/>
          <w:lang w:val="es-ES" w:eastAsia="es-ES"/>
        </w:rPr>
        <w:t>HORAS SEMANALES</w:t>
      </w:r>
      <w:r w:rsidRPr="00F90EF4">
        <w:rPr>
          <w:rFonts w:ascii="Times New Roman" w:eastAsia="Times New Roman" w:hAnsi="Times New Roman"/>
          <w:b/>
          <w:i/>
          <w:sz w:val="28"/>
          <w:szCs w:val="28"/>
          <w:lang w:val="es-ES" w:eastAsia="es-ES"/>
        </w:rPr>
        <w:t>: 4HS.</w:t>
      </w:r>
    </w:p>
    <w:p w:rsidR="00B56EFA" w:rsidRDefault="00B56EFA" w:rsidP="00B56EFA">
      <w:pPr>
        <w:spacing w:after="0" w:line="240" w:lineRule="auto"/>
        <w:rPr>
          <w:rFonts w:ascii="Times New Roman" w:eastAsia="Times New Roman" w:hAnsi="Times New Roman"/>
          <w:i/>
          <w:sz w:val="28"/>
          <w:szCs w:val="28"/>
          <w:lang w:val="es-ES" w:eastAsia="es-ES"/>
        </w:rPr>
      </w:pPr>
      <w:r w:rsidRPr="00F90EF4">
        <w:rPr>
          <w:rFonts w:ascii="Times New Roman" w:eastAsia="Times New Roman" w:hAnsi="Times New Roman"/>
          <w:i/>
          <w:sz w:val="28"/>
          <w:szCs w:val="28"/>
          <w:u w:val="single"/>
          <w:lang w:val="es-ES" w:eastAsia="es-ES"/>
        </w:rPr>
        <w:t>PROFESORA</w:t>
      </w:r>
      <w:r w:rsidRPr="00F90EF4">
        <w:rPr>
          <w:rFonts w:ascii="Times New Roman" w:eastAsia="Times New Roman" w:hAnsi="Times New Roman"/>
          <w:i/>
          <w:sz w:val="28"/>
          <w:szCs w:val="28"/>
          <w:lang w:val="es-ES" w:eastAsia="es-ES"/>
        </w:rPr>
        <w:t>: GRISELDA TROYANO</w:t>
      </w:r>
    </w:p>
    <w:p w:rsidR="00B56EFA" w:rsidRDefault="00B56EFA" w:rsidP="00B56EFA">
      <w:pPr>
        <w:spacing w:after="0" w:line="240" w:lineRule="auto"/>
        <w:rPr>
          <w:rFonts w:ascii="Times New Roman" w:eastAsia="Times New Roman" w:hAnsi="Times New Roman"/>
          <w:i/>
          <w:sz w:val="28"/>
          <w:szCs w:val="28"/>
          <w:u w:val="single"/>
          <w:lang w:val="es-ES" w:eastAsia="es-ES"/>
        </w:rPr>
      </w:pPr>
    </w:p>
    <w:p w:rsidR="00B56EFA" w:rsidRPr="00B56EFA" w:rsidRDefault="00B56EFA" w:rsidP="00B56EFA">
      <w:pPr>
        <w:spacing w:after="0" w:line="240" w:lineRule="auto"/>
        <w:rPr>
          <w:rFonts w:ascii="Times New Roman" w:eastAsia="Times New Roman" w:hAnsi="Times New Roman"/>
          <w:i/>
          <w:sz w:val="28"/>
          <w:szCs w:val="28"/>
          <w:lang w:val="es-ES" w:eastAsia="es-ES"/>
        </w:rPr>
      </w:pPr>
      <w:r w:rsidRPr="00B56EFA">
        <w:rPr>
          <w:rFonts w:ascii="Times New Roman" w:eastAsia="Times New Roman" w:hAnsi="Times New Roman"/>
          <w:i/>
          <w:sz w:val="28"/>
          <w:szCs w:val="28"/>
          <w:u w:val="single"/>
          <w:lang w:val="es-ES" w:eastAsia="es-ES"/>
        </w:rPr>
        <w:t>PLAN APROBADO POR RESOLUCIÓN</w:t>
      </w:r>
      <w:proofErr w:type="gramStart"/>
      <w:r w:rsidRPr="00B56EFA">
        <w:rPr>
          <w:rFonts w:ascii="Times New Roman" w:eastAsia="Times New Roman" w:hAnsi="Times New Roman"/>
          <w:i/>
          <w:sz w:val="28"/>
          <w:szCs w:val="28"/>
          <w:lang w:val="es-ES" w:eastAsia="es-ES"/>
        </w:rPr>
        <w:t>:260</w:t>
      </w:r>
      <w:proofErr w:type="gramEnd"/>
      <w:r w:rsidRPr="00B56EFA">
        <w:rPr>
          <w:rFonts w:ascii="Times New Roman" w:eastAsia="Times New Roman" w:hAnsi="Times New Roman"/>
          <w:i/>
          <w:sz w:val="28"/>
          <w:szCs w:val="28"/>
          <w:lang w:val="es-ES" w:eastAsia="es-ES"/>
        </w:rPr>
        <w:t>/2003</w:t>
      </w:r>
    </w:p>
    <w:p w:rsidR="00B56EFA" w:rsidRPr="00F90EF4" w:rsidRDefault="00B56EFA" w:rsidP="00B56EFA">
      <w:pPr>
        <w:spacing w:after="0" w:line="240" w:lineRule="auto"/>
        <w:rPr>
          <w:rFonts w:ascii="Times New Roman" w:eastAsia="Times New Roman" w:hAnsi="Times New Roman"/>
          <w:i/>
          <w:sz w:val="28"/>
          <w:szCs w:val="28"/>
          <w:lang w:val="es-ES" w:eastAsia="es-ES"/>
        </w:rPr>
      </w:pPr>
    </w:p>
    <w:p w:rsidR="00B56EFA" w:rsidRPr="00F90EF4" w:rsidRDefault="00B56EFA" w:rsidP="00B56EFA">
      <w:pPr>
        <w:spacing w:after="0" w:line="240" w:lineRule="auto"/>
        <w:rPr>
          <w:rFonts w:ascii="Times New Roman" w:eastAsia="Times New Roman" w:hAnsi="Times New Roman"/>
          <w:sz w:val="28"/>
          <w:szCs w:val="28"/>
          <w:lang w:val="es-ES" w:eastAsia="es-ES"/>
        </w:rPr>
      </w:pPr>
    </w:p>
    <w:p w:rsidR="00B56EFA" w:rsidRPr="00B56EFA" w:rsidRDefault="00B56EFA" w:rsidP="00B56EFA">
      <w:pPr>
        <w:spacing w:after="0" w:line="240" w:lineRule="auto"/>
        <w:rPr>
          <w:rFonts w:ascii="Times New Roman" w:eastAsia="Times New Roman" w:hAnsi="Times New Roman"/>
          <w:b/>
          <w:sz w:val="24"/>
          <w:szCs w:val="24"/>
          <w:lang w:val="es-ES" w:eastAsia="es-ES"/>
        </w:rPr>
      </w:pPr>
      <w:r w:rsidRPr="00B56EFA">
        <w:rPr>
          <w:rFonts w:ascii="Times New Roman" w:eastAsia="Times New Roman" w:hAnsi="Times New Roman"/>
          <w:b/>
          <w:sz w:val="24"/>
          <w:szCs w:val="24"/>
          <w:lang w:val="es-ES" w:eastAsia="es-ES"/>
        </w:rPr>
        <w:t xml:space="preserve">FUNDAMENTACIÓN DE </w:t>
      </w:r>
      <w:smartTag w:uri="urn:schemas-microsoft-com:office:smarttags" w:element="PersonName">
        <w:smartTagPr>
          <w:attr w:name="ProductID" w:val="LA PROPUESTA"/>
        </w:smartTagPr>
        <w:r w:rsidRPr="00B56EFA">
          <w:rPr>
            <w:rFonts w:ascii="Times New Roman" w:eastAsia="Times New Roman" w:hAnsi="Times New Roman"/>
            <w:b/>
            <w:sz w:val="24"/>
            <w:szCs w:val="24"/>
            <w:lang w:val="es-ES" w:eastAsia="es-ES"/>
          </w:rPr>
          <w:t>LA PROPUESTA</w:t>
        </w:r>
      </w:smartTag>
    </w:p>
    <w:p w:rsidR="00B56EFA" w:rsidRPr="00F90EF4" w:rsidRDefault="00B56EFA" w:rsidP="00B56EFA">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b/>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b/>
        <w:t>Existen diferentes posicionamientos teóricos a la hora de pensar la gestión escolar; en este terreno, el debate teórico tiene lugar entre dos grandes modelos paradigmáticos; el que concibe a la gestión preferentemente desde una perspectiva procedimental y el que lo hace desde una  perspectiva alternativa, como una modalidad particular de interacción intersubjetiva con propósitos de gobierno.</w:t>
      </w:r>
      <w:r w:rsidRPr="00F90EF4">
        <w:rPr>
          <w:rFonts w:ascii="Times New Roman" w:eastAsia="Times New Roman" w:hAnsi="Times New Roman"/>
          <w:sz w:val="24"/>
          <w:szCs w:val="24"/>
          <w:lang w:val="es-ES" w:eastAsia="es-ES"/>
        </w:rPr>
        <w:tab/>
      </w:r>
    </w:p>
    <w:p w:rsidR="00B56EFA" w:rsidRPr="00F90EF4" w:rsidRDefault="00B56EFA" w:rsidP="00B56EFA">
      <w:pPr>
        <w:spacing w:after="0" w:line="240" w:lineRule="auto"/>
        <w:ind w:firstLine="708"/>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El modelo dominante, estimulado por las políticas vigentes y por las orientaciones de los organismos internacionales que proponen a la escuela como unidad de los procesos de reforma en el mundo,  ha desarrollado un enorme interés por mejorar la capacidad de gestión de los directores, a fin de depositar en ellos gran parte de las responsabilidades de cambio en el sistema. </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b/>
        <w:t>En este contexto, los directivos son concebidos como gerentes responsables de la eficiencia en la administración de recursos, en el marco de políticas de ajuste presupuestarias y de reformas educativas. A tales efectos deben ser capacitados en el empleo de procedimientos y técnicas de gestión que han demostrado su “éxito” en el contexto de otras organizaciones sociales.</w:t>
      </w:r>
      <w:r w:rsidRPr="00F90EF4">
        <w:rPr>
          <w:rFonts w:ascii="Times New Roman" w:eastAsia="Times New Roman" w:hAnsi="Times New Roman"/>
          <w:sz w:val="24"/>
          <w:szCs w:val="24"/>
          <w:lang w:val="es-ES" w:eastAsia="es-ES"/>
        </w:rPr>
        <w:tab/>
      </w:r>
    </w:p>
    <w:p w:rsidR="00B56EFA" w:rsidRPr="00F90EF4" w:rsidRDefault="00B56EFA" w:rsidP="00B56EFA">
      <w:pPr>
        <w:spacing w:after="0" w:line="240" w:lineRule="auto"/>
        <w:ind w:firstLine="708"/>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Esta tendencia a replicar experiencias ajenas se sustenta en los mismos principios epistemológicos que fundamentan la validez de programas masivos y homogéneos recapacitación de los directivos como gestores o gerentes.</w:t>
      </w:r>
      <w:r w:rsidRPr="00F90EF4">
        <w:rPr>
          <w:rFonts w:ascii="Times New Roman" w:eastAsia="Times New Roman" w:hAnsi="Times New Roman"/>
          <w:sz w:val="24"/>
          <w:szCs w:val="24"/>
          <w:lang w:val="es-ES" w:eastAsia="es-ES"/>
        </w:rPr>
        <w:tab/>
      </w:r>
    </w:p>
    <w:p w:rsidR="00B56EFA" w:rsidRPr="00F90EF4" w:rsidRDefault="00B56EFA" w:rsidP="00B56EFA">
      <w:pPr>
        <w:spacing w:after="0" w:line="240" w:lineRule="auto"/>
        <w:ind w:firstLine="708"/>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Sin embargo desde esta cátedra se sostiene un andamiaje teórico opuesto, donde en la gestión predominen las relaciones intersubjetivas </w:t>
      </w:r>
      <w:proofErr w:type="spellStart"/>
      <w:proofErr w:type="gramStart"/>
      <w:r w:rsidRPr="00F90EF4">
        <w:rPr>
          <w:rFonts w:ascii="Times New Roman" w:eastAsia="Times New Roman" w:hAnsi="Times New Roman"/>
          <w:sz w:val="24"/>
          <w:szCs w:val="24"/>
          <w:lang w:val="es-ES" w:eastAsia="es-ES"/>
        </w:rPr>
        <w:t>y</w:t>
      </w:r>
      <w:proofErr w:type="spellEnd"/>
      <w:proofErr w:type="gramEnd"/>
      <w:r w:rsidRPr="00F90EF4">
        <w:rPr>
          <w:rFonts w:ascii="Times New Roman" w:eastAsia="Times New Roman" w:hAnsi="Times New Roman"/>
          <w:sz w:val="24"/>
          <w:szCs w:val="24"/>
          <w:lang w:val="es-ES" w:eastAsia="es-ES"/>
        </w:rPr>
        <w:t xml:space="preserve"> interactivas, donde los vínculos entre los diferentes actores institucionales no sean sólo desde la normatividad. En este caso, el foco está puesto no tanto en el conjunto de prácticas que se propician y prescriben para una “buena gestión” desde una experiencia acumulada, sino  en las múltiples estrategias y modos de resolución de las contingencias cotidianas que se despliegan en cada escuela, a partir de diferentes historias institucionales, grupales y personales y de problemáticas y necesidades propias. Se trata de una mirada que pone el foco en lo idiosincrático de las gestiones escolares como modo de captar toda la riqueza de sus especificidades, para </w:t>
      </w:r>
      <w:r w:rsidRPr="00F90EF4">
        <w:rPr>
          <w:rFonts w:ascii="Times New Roman" w:eastAsia="Times New Roman" w:hAnsi="Times New Roman"/>
          <w:sz w:val="24"/>
          <w:szCs w:val="24"/>
          <w:lang w:val="es-ES" w:eastAsia="es-ES"/>
        </w:rPr>
        <w:lastRenderedPageBreak/>
        <w:t>proponerse luego, entonces sí, hacer un aprovechamiento contextuado y tamizado de los aportes que proceden de la investigación de otras organizaciones sociales.</w:t>
      </w:r>
    </w:p>
    <w:p w:rsidR="00B56EFA" w:rsidRPr="00F90EF4" w:rsidRDefault="00B56EFA" w:rsidP="00B56EFA">
      <w:pPr>
        <w:spacing w:after="0" w:line="240" w:lineRule="auto"/>
        <w:jc w:val="both"/>
        <w:rPr>
          <w:rFonts w:ascii="Times New Roman" w:eastAsia="Times New Roman" w:hAnsi="Times New Roman"/>
          <w:b/>
          <w:sz w:val="28"/>
          <w:szCs w:val="28"/>
          <w:u w:val="single"/>
          <w:lang w:val="es-ES" w:eastAsia="es-ES"/>
        </w:rPr>
      </w:pPr>
    </w:p>
    <w:p w:rsidR="00B56EFA" w:rsidRPr="00B56EFA" w:rsidRDefault="00B56EFA" w:rsidP="00B56EFA">
      <w:pPr>
        <w:spacing w:after="0" w:line="240" w:lineRule="auto"/>
        <w:jc w:val="both"/>
        <w:rPr>
          <w:rFonts w:ascii="Times New Roman" w:eastAsia="Times New Roman" w:hAnsi="Times New Roman"/>
          <w:b/>
          <w:sz w:val="24"/>
          <w:szCs w:val="24"/>
          <w:lang w:val="es-ES" w:eastAsia="es-ES"/>
        </w:rPr>
      </w:pPr>
      <w:r w:rsidRPr="00B56EFA">
        <w:rPr>
          <w:rFonts w:ascii="Times New Roman" w:eastAsia="Times New Roman" w:hAnsi="Times New Roman"/>
          <w:b/>
          <w:sz w:val="24"/>
          <w:szCs w:val="24"/>
          <w:lang w:val="es-ES" w:eastAsia="es-ES"/>
        </w:rPr>
        <w:t>PROPÓSITOS</w:t>
      </w:r>
    </w:p>
    <w:p w:rsidR="00B56EFA" w:rsidRPr="00F90EF4" w:rsidRDefault="00AF6356" w:rsidP="00B56EFA">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Generar un espacio de análisis y reflexión para poder a</w:t>
      </w:r>
      <w:r w:rsidR="00B56EFA" w:rsidRPr="00F90EF4">
        <w:rPr>
          <w:rFonts w:ascii="Times New Roman" w:eastAsia="Times New Roman" w:hAnsi="Times New Roman"/>
          <w:sz w:val="24"/>
          <w:szCs w:val="24"/>
          <w:lang w:val="es-ES" w:eastAsia="es-ES"/>
        </w:rPr>
        <w:t>nalizar los fundamentos y características de los proceso de gestión institucional</w:t>
      </w:r>
      <w:r>
        <w:rPr>
          <w:rFonts w:ascii="Times New Roman" w:eastAsia="Times New Roman" w:hAnsi="Times New Roman"/>
          <w:sz w:val="24"/>
          <w:szCs w:val="24"/>
          <w:lang w:val="es-ES" w:eastAsia="es-ES"/>
        </w:rPr>
        <w:t xml:space="preserve"> escolar</w:t>
      </w:r>
    </w:p>
    <w:p w:rsidR="00B56EFA" w:rsidRPr="00F90EF4" w:rsidRDefault="00AF6356" w:rsidP="00B56EFA">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Posibilitar el diálogo</w:t>
      </w:r>
      <w:r w:rsidR="00B56EFA" w:rsidRPr="00F90EF4">
        <w:rPr>
          <w:rFonts w:ascii="Times New Roman" w:eastAsia="Times New Roman" w:hAnsi="Times New Roman"/>
          <w:sz w:val="24"/>
          <w:szCs w:val="24"/>
          <w:lang w:val="es-ES" w:eastAsia="es-ES"/>
        </w:rPr>
        <w:t xml:space="preserve"> en torno a</w:t>
      </w:r>
      <w:r>
        <w:rPr>
          <w:rFonts w:ascii="Times New Roman" w:eastAsia="Times New Roman" w:hAnsi="Times New Roman"/>
          <w:sz w:val="24"/>
          <w:szCs w:val="24"/>
          <w:lang w:val="es-ES" w:eastAsia="es-ES"/>
        </w:rPr>
        <w:t xml:space="preserve"> las</w:t>
      </w:r>
      <w:r w:rsidR="00B56EFA" w:rsidRPr="00F90EF4">
        <w:rPr>
          <w:rFonts w:ascii="Times New Roman" w:eastAsia="Times New Roman" w:hAnsi="Times New Roman"/>
          <w:sz w:val="24"/>
          <w:szCs w:val="24"/>
          <w:lang w:val="es-ES" w:eastAsia="es-ES"/>
        </w:rPr>
        <w:t xml:space="preserve"> diferentes miradas y abordajes de</w:t>
      </w:r>
      <w:r>
        <w:rPr>
          <w:rFonts w:ascii="Times New Roman" w:eastAsia="Times New Roman" w:hAnsi="Times New Roman"/>
          <w:sz w:val="24"/>
          <w:szCs w:val="24"/>
          <w:lang w:val="es-ES" w:eastAsia="es-ES"/>
        </w:rPr>
        <w:t xml:space="preserve"> la</w:t>
      </w:r>
      <w:r w:rsidR="00B56EFA" w:rsidRPr="00F90EF4">
        <w:rPr>
          <w:rFonts w:ascii="Times New Roman" w:eastAsia="Times New Roman" w:hAnsi="Times New Roman"/>
          <w:sz w:val="24"/>
          <w:szCs w:val="24"/>
          <w:lang w:val="es-ES" w:eastAsia="es-ES"/>
        </w:rPr>
        <w:t xml:space="preserve"> gestión</w:t>
      </w:r>
      <w:r>
        <w:rPr>
          <w:rFonts w:ascii="Times New Roman" w:eastAsia="Times New Roman" w:hAnsi="Times New Roman"/>
          <w:sz w:val="24"/>
          <w:szCs w:val="24"/>
          <w:lang w:val="es-ES" w:eastAsia="es-ES"/>
        </w:rPr>
        <w:t xml:space="preserve"> escolar</w:t>
      </w:r>
      <w:r w:rsidR="00B56EFA" w:rsidRPr="00F90EF4">
        <w:rPr>
          <w:rFonts w:ascii="Times New Roman" w:eastAsia="Times New Roman" w:hAnsi="Times New Roman"/>
          <w:sz w:val="24"/>
          <w:szCs w:val="24"/>
          <w:lang w:val="es-ES" w:eastAsia="es-ES"/>
        </w:rPr>
        <w:t>.</w:t>
      </w:r>
    </w:p>
    <w:p w:rsidR="00B56EFA" w:rsidRPr="00F90EF4" w:rsidRDefault="00AF6356" w:rsidP="00B56EFA">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Favorecer la c</w:t>
      </w:r>
      <w:r w:rsidR="00B56EFA" w:rsidRPr="00F90EF4">
        <w:rPr>
          <w:rFonts w:ascii="Times New Roman" w:eastAsia="Times New Roman" w:hAnsi="Times New Roman"/>
          <w:sz w:val="24"/>
          <w:szCs w:val="24"/>
          <w:lang w:val="es-ES" w:eastAsia="es-ES"/>
        </w:rPr>
        <w:t>ompren</w:t>
      </w:r>
      <w:r>
        <w:rPr>
          <w:rFonts w:ascii="Times New Roman" w:eastAsia="Times New Roman" w:hAnsi="Times New Roman"/>
          <w:sz w:val="24"/>
          <w:szCs w:val="24"/>
          <w:lang w:val="es-ES" w:eastAsia="es-ES"/>
        </w:rPr>
        <w:t xml:space="preserve">sión </w:t>
      </w:r>
      <w:r w:rsidR="00B56EFA" w:rsidRPr="00F90EF4">
        <w:rPr>
          <w:rFonts w:ascii="Times New Roman" w:eastAsia="Times New Roman" w:hAnsi="Times New Roman"/>
          <w:sz w:val="24"/>
          <w:szCs w:val="24"/>
          <w:lang w:val="es-ES" w:eastAsia="es-ES"/>
        </w:rPr>
        <w:t xml:space="preserve">de la relación entre Estado – escuela – realidad social y gestión para apreciar  su </w:t>
      </w:r>
      <w:r>
        <w:rPr>
          <w:rFonts w:ascii="Times New Roman" w:eastAsia="Times New Roman" w:hAnsi="Times New Roman"/>
          <w:sz w:val="24"/>
          <w:szCs w:val="24"/>
          <w:lang w:val="es-ES" w:eastAsia="es-ES"/>
        </w:rPr>
        <w:t>complejidad</w:t>
      </w:r>
      <w:r w:rsidR="00B56EFA" w:rsidRPr="00F90EF4">
        <w:rPr>
          <w:rFonts w:ascii="Times New Roman" w:eastAsia="Times New Roman" w:hAnsi="Times New Roman"/>
          <w:sz w:val="24"/>
          <w:szCs w:val="24"/>
          <w:lang w:val="es-ES" w:eastAsia="es-ES"/>
        </w:rPr>
        <w:t>.</w:t>
      </w:r>
    </w:p>
    <w:p w:rsidR="00B56EFA" w:rsidRPr="00F90EF4" w:rsidRDefault="00AF6356" w:rsidP="00B56EFA">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Incitar la mirada crítica sobre</w:t>
      </w:r>
      <w:r w:rsidR="00B56EFA" w:rsidRPr="00F90EF4">
        <w:rPr>
          <w:rFonts w:ascii="Times New Roman" w:eastAsia="Times New Roman" w:hAnsi="Times New Roman"/>
          <w:sz w:val="24"/>
          <w:szCs w:val="24"/>
          <w:lang w:val="es-ES" w:eastAsia="es-ES"/>
        </w:rPr>
        <w:t xml:space="preserve"> cuestiones de la cotidianeidad de la gestión escolar: democracia, participación, toma de decisiones, conflictos, disciplina, entre otras.</w:t>
      </w:r>
    </w:p>
    <w:p w:rsidR="00B56EFA" w:rsidRPr="00F90EF4" w:rsidRDefault="00AF6356" w:rsidP="00B56EFA">
      <w:pPr>
        <w:numPr>
          <w:ilvl w:val="0"/>
          <w:numId w:val="1"/>
        </w:numPr>
        <w:spacing w:after="0" w:line="240" w:lineRule="auto"/>
        <w:jc w:val="both"/>
        <w:rPr>
          <w:rFonts w:ascii="Times New Roman" w:eastAsia="Times New Roman" w:hAnsi="Times New Roman"/>
          <w:b/>
          <w:sz w:val="28"/>
          <w:szCs w:val="28"/>
          <w:u w:val="single"/>
          <w:lang w:val="es-ES" w:eastAsia="es-ES"/>
        </w:rPr>
      </w:pPr>
      <w:r>
        <w:rPr>
          <w:rFonts w:ascii="Times New Roman" w:eastAsia="Times New Roman" w:hAnsi="Times New Roman"/>
          <w:sz w:val="24"/>
          <w:szCs w:val="24"/>
          <w:lang w:val="es-ES" w:eastAsia="es-ES"/>
        </w:rPr>
        <w:t>Transmitir la importancia de la r</w:t>
      </w:r>
      <w:r w:rsidR="00B56EFA" w:rsidRPr="00F90EF4">
        <w:rPr>
          <w:rFonts w:ascii="Times New Roman" w:eastAsia="Times New Roman" w:hAnsi="Times New Roman"/>
          <w:sz w:val="24"/>
          <w:szCs w:val="24"/>
          <w:lang w:val="es-ES" w:eastAsia="es-ES"/>
        </w:rPr>
        <w:t>esponsabilidad  ante las actividades asignadas.</w:t>
      </w:r>
    </w:p>
    <w:p w:rsidR="00B56EFA" w:rsidRPr="00F90EF4" w:rsidRDefault="00AF6356" w:rsidP="00B56EFA">
      <w:pPr>
        <w:numPr>
          <w:ilvl w:val="0"/>
          <w:numId w:val="1"/>
        </w:numPr>
        <w:spacing w:after="0" w:line="240" w:lineRule="auto"/>
        <w:jc w:val="both"/>
        <w:rPr>
          <w:rFonts w:ascii="Times New Roman" w:eastAsia="Times New Roman" w:hAnsi="Times New Roman"/>
          <w:b/>
          <w:sz w:val="28"/>
          <w:szCs w:val="28"/>
          <w:u w:val="single"/>
          <w:lang w:val="es-ES" w:eastAsia="es-ES"/>
        </w:rPr>
      </w:pPr>
      <w:r>
        <w:rPr>
          <w:rFonts w:ascii="Times New Roman" w:eastAsia="Times New Roman" w:hAnsi="Times New Roman"/>
          <w:sz w:val="24"/>
          <w:szCs w:val="24"/>
          <w:lang w:val="es-ES" w:eastAsia="es-ES"/>
        </w:rPr>
        <w:t>Estimular la a</w:t>
      </w:r>
      <w:r w:rsidR="00B56EFA" w:rsidRPr="00F90EF4">
        <w:rPr>
          <w:rFonts w:ascii="Times New Roman" w:eastAsia="Times New Roman" w:hAnsi="Times New Roman"/>
          <w:sz w:val="24"/>
          <w:szCs w:val="24"/>
          <w:lang w:val="es-ES" w:eastAsia="es-ES"/>
        </w:rPr>
        <w:t>dquisición de vocabulario específico</w:t>
      </w:r>
    </w:p>
    <w:p w:rsidR="00B56EFA" w:rsidRPr="00F90EF4" w:rsidRDefault="00B56EFA" w:rsidP="00B56EFA">
      <w:pPr>
        <w:spacing w:after="0" w:line="240" w:lineRule="auto"/>
        <w:jc w:val="both"/>
        <w:rPr>
          <w:rFonts w:ascii="Times New Roman" w:eastAsia="Times New Roman" w:hAnsi="Times New Roman"/>
          <w:b/>
          <w:sz w:val="28"/>
          <w:szCs w:val="28"/>
          <w:u w:val="single"/>
          <w:lang w:val="es-ES" w:eastAsia="es-ES"/>
        </w:rPr>
      </w:pPr>
    </w:p>
    <w:p w:rsidR="00B56EFA" w:rsidRPr="002B4263" w:rsidRDefault="00B56EFA" w:rsidP="00B56EFA">
      <w:pPr>
        <w:spacing w:after="0" w:line="240" w:lineRule="auto"/>
        <w:jc w:val="both"/>
        <w:rPr>
          <w:rFonts w:ascii="Times New Roman" w:eastAsia="Times New Roman" w:hAnsi="Times New Roman"/>
          <w:b/>
          <w:sz w:val="24"/>
          <w:szCs w:val="24"/>
          <w:lang w:val="es-ES" w:eastAsia="es-ES"/>
        </w:rPr>
      </w:pPr>
      <w:r w:rsidRPr="002B4263">
        <w:rPr>
          <w:rFonts w:ascii="Times New Roman" w:eastAsia="Times New Roman" w:hAnsi="Times New Roman"/>
          <w:b/>
          <w:sz w:val="24"/>
          <w:szCs w:val="24"/>
          <w:lang w:val="es-ES" w:eastAsia="es-ES"/>
        </w:rPr>
        <w:t xml:space="preserve">CONTENIDOS CONCEPTUALES </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1</w:t>
      </w:r>
      <w:r w:rsidRPr="00F90EF4">
        <w:rPr>
          <w:rFonts w:ascii="Times New Roman" w:eastAsia="Times New Roman" w:hAnsi="Times New Roman"/>
          <w:sz w:val="24"/>
          <w:szCs w:val="24"/>
          <w:u w:val="single"/>
          <w:lang w:val="es-ES" w:eastAsia="es-ES"/>
        </w:rPr>
        <w:t>:</w:t>
      </w:r>
      <w:r w:rsidRPr="00F90EF4">
        <w:rPr>
          <w:rFonts w:ascii="Times New Roman" w:eastAsia="Times New Roman" w:hAnsi="Times New Roman"/>
          <w:sz w:val="24"/>
          <w:szCs w:val="24"/>
          <w:lang w:val="es-ES" w:eastAsia="es-ES"/>
        </w:rPr>
        <w:t xml:space="preserve"> La escuela como organización social.</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El surgimiento de la escuela como institución del Estado. Escuela: concepto. La escuela como entidad administrativa. La escuela como organización formal. La escuela como aparato ideológico del estado. La escuela como institución social. La escuela como organización y sus contradicciones. </w:t>
      </w:r>
      <w:r w:rsidR="00157E3C">
        <w:rPr>
          <w:rFonts w:ascii="Times New Roman" w:eastAsia="Times New Roman" w:hAnsi="Times New Roman"/>
          <w:sz w:val="24"/>
          <w:szCs w:val="24"/>
          <w:lang w:val="es-ES" w:eastAsia="es-ES"/>
        </w:rPr>
        <w:t xml:space="preserve"> </w:t>
      </w:r>
      <w:r w:rsidRPr="00F90EF4">
        <w:rPr>
          <w:rFonts w:ascii="Times New Roman" w:eastAsia="Times New Roman" w:hAnsi="Times New Roman"/>
          <w:sz w:val="24"/>
          <w:szCs w:val="24"/>
          <w:lang w:val="es-ES" w:eastAsia="es-ES"/>
        </w:rPr>
        <w:t xml:space="preserve">Los cambios sociales y las nuevas demandas al sistema educativo. Funciones de la educación especial. </w:t>
      </w:r>
    </w:p>
    <w:p w:rsidR="00157E3C" w:rsidRDefault="00157E3C" w:rsidP="00B56EFA">
      <w:pPr>
        <w:spacing w:after="0" w:line="360" w:lineRule="auto"/>
        <w:jc w:val="both"/>
        <w:rPr>
          <w:rFonts w:ascii="Times New Roman" w:eastAsia="Times New Roman" w:hAnsi="Times New Roman"/>
          <w:b/>
          <w:sz w:val="24"/>
          <w:szCs w:val="24"/>
          <w:lang w:val="es-ES" w:eastAsia="es-ES"/>
        </w:rPr>
      </w:pPr>
    </w:p>
    <w:p w:rsidR="00B56EFA" w:rsidRPr="00F90EF4" w:rsidRDefault="00B56EFA" w:rsidP="00B56EFA">
      <w:pPr>
        <w:spacing w:after="0" w:line="36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lang w:val="es-ES" w:eastAsia="es-ES"/>
        </w:rPr>
        <w:t>Bibliografía</w:t>
      </w:r>
      <w:r w:rsidRPr="00F90EF4">
        <w:rPr>
          <w:rFonts w:ascii="Times New Roman" w:eastAsia="Times New Roman" w:hAnsi="Times New Roman"/>
          <w:sz w:val="24"/>
          <w:szCs w:val="24"/>
          <w:lang w:val="es-ES" w:eastAsia="es-ES"/>
        </w:rPr>
        <w:t>:</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AGUERRONDO, Inés y otros. Gestión de la institución escolar y diseño de proyectos educativos. Universidad Nacional de Quilmes, marzo, 2007.</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ALTHUSER, Louis. Ideología y aparatos ideológicos del Estado. Editorial Nueva Visión. Bs. As. 1988</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GIROUX, Henry. La escuela y la lucha por la ciudadanía. Edit. Siglo XXI. México, 1993</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PINEAU, Pablo. Y otros. La escuela como máquina de educar. Edit. Paidós. Bs. As. 2001</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SANTOS GUERRA, Miguel Ángel. La luz del prisma. Para comprender las instituciones educativas. Ediciones Aljibe, 1997.</w:t>
      </w:r>
    </w:p>
    <w:p w:rsidR="00B56EFA" w:rsidRPr="00F90EF4" w:rsidRDefault="00B56EFA" w:rsidP="00B56EFA">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II</w:t>
      </w:r>
      <w:r w:rsidRPr="00F90EF4">
        <w:rPr>
          <w:rFonts w:ascii="Times New Roman" w:eastAsia="Times New Roman" w:hAnsi="Times New Roman"/>
          <w:sz w:val="24"/>
          <w:szCs w:val="24"/>
          <w:u w:val="single"/>
          <w:lang w:val="es-ES" w:eastAsia="es-ES"/>
        </w:rPr>
        <w:t>:</w:t>
      </w:r>
      <w:r w:rsidRPr="00F90EF4">
        <w:rPr>
          <w:rFonts w:ascii="Times New Roman" w:eastAsia="Times New Roman" w:hAnsi="Times New Roman"/>
          <w:b/>
          <w:bCs/>
          <w:sz w:val="24"/>
          <w:szCs w:val="24"/>
          <w:lang w:val="es-ES_tradnl" w:eastAsia="es-ES"/>
        </w:rPr>
        <w:t xml:space="preserve"> </w:t>
      </w:r>
      <w:r w:rsidRPr="00F90EF4">
        <w:rPr>
          <w:rFonts w:ascii="Times New Roman" w:eastAsia="Times New Roman" w:hAnsi="Times New Roman"/>
          <w:sz w:val="24"/>
          <w:szCs w:val="24"/>
          <w:lang w:val="es-ES" w:eastAsia="es-ES"/>
        </w:rPr>
        <w:t>Abordajes teóricos en torno a las instituciones educativas y la gestión.</w:t>
      </w:r>
    </w:p>
    <w:p w:rsidR="00B56EFA" w:rsidRPr="00F90EF4" w:rsidRDefault="00B56EFA" w:rsidP="00B56EFA">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Gestión: concepto. Organización: concepto. Enfoques de la organización escolar: enfoque técnico-racional, enfoque interpretativo simbólico y socio crítico. Requisitos para la exploración de las instituciones educativas. Dimensiones de la gestión institucional: </w:t>
      </w:r>
      <w:r w:rsidRPr="00F90EF4">
        <w:rPr>
          <w:rFonts w:ascii="Times New Roman" w:eastAsia="Times New Roman" w:hAnsi="Times New Roman"/>
          <w:sz w:val="24"/>
          <w:szCs w:val="24"/>
          <w:lang w:val="es-ES" w:eastAsia="es-ES"/>
        </w:rPr>
        <w:br/>
        <w:t xml:space="preserve">La dimensión </w:t>
      </w:r>
      <w:r w:rsidRPr="00F90EF4">
        <w:rPr>
          <w:rFonts w:ascii="Times New Roman" w:eastAsia="Times New Roman" w:hAnsi="Times New Roman"/>
          <w:i/>
          <w:sz w:val="24"/>
          <w:szCs w:val="24"/>
          <w:lang w:val="es-ES" w:eastAsia="es-ES"/>
        </w:rPr>
        <w:t>organizacional</w:t>
      </w:r>
      <w:r w:rsidRPr="00F90EF4">
        <w:rPr>
          <w:rFonts w:ascii="Times New Roman" w:eastAsia="Times New Roman" w:hAnsi="Times New Roman"/>
          <w:sz w:val="24"/>
          <w:szCs w:val="24"/>
          <w:lang w:val="es-ES" w:eastAsia="es-ES"/>
        </w:rPr>
        <w:t>. Funciones del equipo de conducción: la toma de decisiones, la delegación de tareas, la conducción de equipos de trabajo, la conducción de la negociación, la función de supervisión.</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La dimensión </w:t>
      </w:r>
      <w:proofErr w:type="gramStart"/>
      <w:r w:rsidRPr="00F90EF4">
        <w:rPr>
          <w:rFonts w:ascii="Times New Roman" w:eastAsia="Times New Roman" w:hAnsi="Times New Roman"/>
          <w:i/>
          <w:sz w:val="24"/>
          <w:szCs w:val="24"/>
          <w:lang w:val="es-ES" w:eastAsia="es-ES"/>
        </w:rPr>
        <w:t>pedagógico</w:t>
      </w:r>
      <w:proofErr w:type="gramEnd"/>
      <w:r w:rsidRPr="00F90EF4">
        <w:rPr>
          <w:rFonts w:ascii="Times New Roman" w:eastAsia="Times New Roman" w:hAnsi="Times New Roman"/>
          <w:i/>
          <w:sz w:val="24"/>
          <w:szCs w:val="24"/>
          <w:lang w:val="es-ES" w:eastAsia="es-ES"/>
        </w:rPr>
        <w:t xml:space="preserve"> didáctica</w:t>
      </w:r>
      <w:r w:rsidRPr="00F90EF4">
        <w:rPr>
          <w:rFonts w:ascii="Times New Roman" w:eastAsia="Times New Roman" w:hAnsi="Times New Roman"/>
          <w:sz w:val="24"/>
          <w:szCs w:val="24"/>
          <w:lang w:val="es-ES" w:eastAsia="es-ES"/>
        </w:rPr>
        <w:t xml:space="preserve">: Las prácticas pedagógicas y la transposición didáctica. La observación como dispositivo de trabajo y procedimiento específico de los equipos de conducción. </w:t>
      </w:r>
      <w:r w:rsidRPr="00F90EF4">
        <w:rPr>
          <w:rFonts w:ascii="Times New Roman" w:eastAsia="Times New Roman" w:hAnsi="Times New Roman"/>
          <w:sz w:val="24"/>
          <w:szCs w:val="24"/>
          <w:lang w:val="es-ES" w:eastAsia="es-ES"/>
        </w:rPr>
        <w:br/>
      </w:r>
      <w:r w:rsidRPr="00F90EF4">
        <w:rPr>
          <w:rFonts w:ascii="Times New Roman" w:eastAsia="Times New Roman" w:hAnsi="Times New Roman"/>
          <w:sz w:val="24"/>
          <w:szCs w:val="24"/>
          <w:lang w:val="es-ES" w:eastAsia="es-ES"/>
        </w:rPr>
        <w:lastRenderedPageBreak/>
        <w:t xml:space="preserve">La dimensión </w:t>
      </w:r>
      <w:r w:rsidRPr="00F90EF4">
        <w:rPr>
          <w:rFonts w:ascii="Times New Roman" w:eastAsia="Times New Roman" w:hAnsi="Times New Roman"/>
          <w:i/>
          <w:sz w:val="24"/>
          <w:szCs w:val="24"/>
          <w:lang w:val="es-ES" w:eastAsia="es-ES"/>
        </w:rPr>
        <w:t>comunitaria</w:t>
      </w:r>
      <w:r w:rsidRPr="00F90EF4">
        <w:rPr>
          <w:rFonts w:ascii="Times New Roman" w:eastAsia="Times New Roman" w:hAnsi="Times New Roman"/>
          <w:sz w:val="24"/>
          <w:szCs w:val="24"/>
          <w:lang w:val="es-ES" w:eastAsia="es-ES"/>
        </w:rPr>
        <w:t>: Institución cerrada o abierta. Niveles y forma de participación. Obstáculos y límites a la participación. Vivencia y convivencia escolar.</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La dimensión </w:t>
      </w:r>
      <w:r w:rsidRPr="00F90EF4">
        <w:rPr>
          <w:rFonts w:ascii="Times New Roman" w:eastAsia="Times New Roman" w:hAnsi="Times New Roman"/>
          <w:i/>
          <w:sz w:val="24"/>
          <w:szCs w:val="24"/>
          <w:lang w:val="es-ES" w:eastAsia="es-ES"/>
        </w:rPr>
        <w:t>administrativa</w:t>
      </w:r>
      <w:r w:rsidRPr="00F90EF4">
        <w:rPr>
          <w:rFonts w:ascii="Times New Roman" w:eastAsia="Times New Roman" w:hAnsi="Times New Roman"/>
          <w:sz w:val="24"/>
          <w:szCs w:val="24"/>
          <w:lang w:val="es-ES" w:eastAsia="es-ES"/>
        </w:rPr>
        <w:t>: La previsión de recursos. El control normativo. La organización de diferentes tareas, espacio y tiempo. Información y comunicación. Eficacia y eficiencia</w:t>
      </w:r>
      <w:r w:rsidRPr="00F90EF4">
        <w:rPr>
          <w:rFonts w:ascii="Times New Roman" w:eastAsia="Times New Roman" w:hAnsi="Times New Roman"/>
          <w:lang w:val="es-ES_tradnl" w:eastAsia="es-ES"/>
        </w:rPr>
        <w:t xml:space="preserve"> </w:t>
      </w:r>
    </w:p>
    <w:p w:rsidR="00B56EFA" w:rsidRPr="00F90EF4" w:rsidRDefault="00B56EFA" w:rsidP="00B56EFA">
      <w:pPr>
        <w:spacing w:after="0" w:line="240" w:lineRule="auto"/>
        <w:jc w:val="both"/>
        <w:rPr>
          <w:rFonts w:ascii="Times New Roman" w:eastAsia="Times New Roman" w:hAnsi="Times New Roman"/>
          <w:b/>
          <w:sz w:val="24"/>
          <w:szCs w:val="24"/>
          <w:lang w:val="es-ES" w:eastAsia="es-ES"/>
        </w:rPr>
      </w:pP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lang w:val="es-ES" w:eastAsia="es-ES"/>
        </w:rPr>
        <w:t xml:space="preserve">Bibliografía: </w:t>
      </w:r>
      <w:r w:rsidRPr="00F90EF4">
        <w:rPr>
          <w:rFonts w:ascii="Times New Roman" w:eastAsia="Times New Roman" w:hAnsi="Times New Roman"/>
          <w:b/>
          <w:sz w:val="24"/>
          <w:szCs w:val="24"/>
          <w:lang w:val="es-ES" w:eastAsia="es-ES"/>
        </w:rPr>
        <w:br/>
      </w:r>
      <w:r w:rsidRPr="00F90EF4">
        <w:rPr>
          <w:rFonts w:ascii="Times New Roman" w:eastAsia="Times New Roman" w:hAnsi="Times New Roman"/>
          <w:sz w:val="24"/>
          <w:szCs w:val="24"/>
          <w:lang w:val="es-ES" w:eastAsia="es-ES"/>
        </w:rPr>
        <w:t xml:space="preserve">AGUERRONDO; Inés y otros. Gestión de la institución escolar y diseño de proyectos educativos. Universidad Nacional de Quilmes, mazo 2007.- </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FRIGERIO, Graciela y POGGI, Margarita. El análisis de la institución educativa. Hilos para tejer proyectos. Edit. Santillana. Bs. As. 1998.- </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FRIGERIO, Graciela y POGGI, Margarita. Las instituciones educativas, Cara y ceca. Editorial Troquel. Buenos Aires, 1993.</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GARÍN SALLAN, Joaquín. La organización escolar. Contexto y texto de actuación. Edit. </w:t>
      </w:r>
      <w:smartTag w:uri="urn:schemas-microsoft-com:office:smarttags" w:element="PersonName">
        <w:smartTagPr>
          <w:attr w:name="ProductID" w:val="La Muralla S.A"/>
        </w:smartTagPr>
        <w:r w:rsidRPr="00F90EF4">
          <w:rPr>
            <w:rFonts w:ascii="Times New Roman" w:eastAsia="Times New Roman" w:hAnsi="Times New Roman"/>
            <w:sz w:val="24"/>
            <w:szCs w:val="24"/>
            <w:lang w:val="es-ES" w:eastAsia="es-ES"/>
          </w:rPr>
          <w:t>La Muralla S.A</w:t>
        </w:r>
      </w:smartTag>
      <w:r w:rsidRPr="00F90EF4">
        <w:rPr>
          <w:rFonts w:ascii="Times New Roman" w:eastAsia="Times New Roman" w:hAnsi="Times New Roman"/>
          <w:sz w:val="24"/>
          <w:szCs w:val="24"/>
          <w:lang w:val="es-ES" w:eastAsia="es-ES"/>
        </w:rPr>
        <w:t xml:space="preserve">., Madrid, 1999.- </w:t>
      </w:r>
    </w:p>
    <w:p w:rsidR="00B56EFA" w:rsidRPr="00F90EF4" w:rsidRDefault="00B56EFA" w:rsidP="00B56EFA">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III:</w:t>
      </w:r>
      <w:r w:rsidRPr="00F90EF4">
        <w:rPr>
          <w:rFonts w:ascii="Times New Roman" w:eastAsia="Times New Roman" w:hAnsi="Times New Roman"/>
          <w:b/>
          <w:bCs/>
          <w:sz w:val="24"/>
          <w:szCs w:val="24"/>
          <w:lang w:val="es-ES_tradnl" w:eastAsia="es-ES"/>
        </w:rPr>
        <w:t xml:space="preserve"> </w:t>
      </w:r>
      <w:r w:rsidRPr="00F90EF4">
        <w:rPr>
          <w:rFonts w:ascii="Times New Roman" w:eastAsia="Times New Roman" w:hAnsi="Times New Roman"/>
          <w:sz w:val="24"/>
          <w:szCs w:val="24"/>
          <w:lang w:val="es-ES" w:eastAsia="es-ES"/>
        </w:rPr>
        <w:t xml:space="preserve">El contrato fundacional y el funcionamiento de las instituciones educativas Los contratos fundacionales. El lugar del currículum en la nueva definición de un nuevo contrato entre la escuela y la sociedad. La cultura institucional. Tipos de culturas institucionales. La ideología institucional. La novela institucional. Identidad institucional. El estilo institucional. Lo instituido y lo instituyente. Dinámicas institucionales: Modalidades progresivas y regresivas. La dinámica institucional en condiciones adversas La planificación escolar y el Proyecto educativo institucional </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lang w:val="es-ES" w:eastAsia="es-ES"/>
        </w:rPr>
        <w:t xml:space="preserve">Bibliografía: </w:t>
      </w:r>
      <w:r w:rsidRPr="00F90EF4">
        <w:rPr>
          <w:rFonts w:ascii="Times New Roman" w:eastAsia="Times New Roman" w:hAnsi="Times New Roman"/>
          <w:b/>
          <w:sz w:val="24"/>
          <w:szCs w:val="24"/>
          <w:lang w:val="es-ES" w:eastAsia="es-ES"/>
        </w:rPr>
        <w:br/>
      </w:r>
      <w:r w:rsidRPr="00F90EF4">
        <w:rPr>
          <w:rFonts w:ascii="Times New Roman" w:eastAsia="Times New Roman" w:hAnsi="Times New Roman"/>
          <w:sz w:val="24"/>
          <w:szCs w:val="24"/>
          <w:lang w:val="es-ES" w:eastAsia="es-ES"/>
        </w:rPr>
        <w:t>AGUERRONDO; Inés y otros. Gestión de la institución escolar y diseño de proyectos educativos. Universidad Nacional de Quilmes, mazo 2007.-</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EZPELETA, Justa y WEISS, Eduardo. Las escuelas rurales de pobreza y sus maestros: tramas preexistentes y políticas innovadoras. Revista Mexicana de Investigación educativa, enero 1996, vol1 núm1, pp53-69</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FERNANDEZ, Lidia. Instituciones educativas. Dinámicas institucionales en situaciones críticas. Edit. Paidós. Bs. As. 1994.</w:t>
      </w: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FRIGERIO, Graciela y POGGI, Margarita. Las instituciones educativas, Cara y ceca. Editorial Troquel. Buenos Aires, 1993.</w:t>
      </w:r>
    </w:p>
    <w:p w:rsidR="00B56EFA" w:rsidRPr="00F90EF4" w:rsidRDefault="00B56EFA" w:rsidP="00B56EFA">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IV</w:t>
      </w:r>
      <w:r w:rsidRPr="00F90EF4">
        <w:rPr>
          <w:rFonts w:ascii="Times New Roman" w:eastAsia="Times New Roman" w:hAnsi="Times New Roman"/>
          <w:sz w:val="24"/>
          <w:szCs w:val="24"/>
          <w:lang w:val="es-ES" w:eastAsia="es-ES"/>
        </w:rPr>
        <w:t>: Actores, instituciones y conflicto</w:t>
      </w:r>
    </w:p>
    <w:p w:rsidR="00B56EFA" w:rsidRPr="00F90EF4" w:rsidRDefault="00B56EFA" w:rsidP="00B56EFA">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Actores y poder. Conflictos. Tipos. Posicionamiento ante los conflictos. Malestar y crisis institucional.</w:t>
      </w:r>
    </w:p>
    <w:p w:rsidR="00B56EFA" w:rsidRPr="00F90EF4" w:rsidRDefault="00B56EFA" w:rsidP="00B56EFA">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 </w:t>
      </w:r>
      <w:r w:rsidRPr="00F90EF4">
        <w:rPr>
          <w:rFonts w:ascii="Times New Roman" w:eastAsia="Times New Roman" w:hAnsi="Times New Roman"/>
          <w:sz w:val="24"/>
          <w:szCs w:val="24"/>
          <w:lang w:val="es-ES" w:eastAsia="es-ES"/>
        </w:rPr>
        <w:br/>
      </w:r>
      <w:r w:rsidRPr="00F90EF4">
        <w:rPr>
          <w:rFonts w:ascii="Times New Roman" w:eastAsia="Times New Roman" w:hAnsi="Times New Roman"/>
          <w:b/>
          <w:sz w:val="24"/>
          <w:szCs w:val="24"/>
          <w:lang w:val="es-ES" w:eastAsia="es-ES"/>
        </w:rPr>
        <w:t>Bibliografía</w:t>
      </w:r>
      <w:r w:rsidRPr="00F90EF4">
        <w:rPr>
          <w:rFonts w:ascii="Times New Roman" w:eastAsia="Times New Roman" w:hAnsi="Times New Roman"/>
          <w:sz w:val="24"/>
          <w:szCs w:val="24"/>
          <w:lang w:val="es-ES" w:eastAsia="es-ES"/>
        </w:rPr>
        <w:t xml:space="preserve">: </w:t>
      </w:r>
      <w:r w:rsidRPr="00F90EF4">
        <w:rPr>
          <w:rFonts w:ascii="Times New Roman" w:eastAsia="Times New Roman" w:hAnsi="Times New Roman"/>
          <w:sz w:val="24"/>
          <w:szCs w:val="24"/>
          <w:lang w:val="es-ES" w:eastAsia="es-ES"/>
        </w:rPr>
        <w:br/>
        <w:t xml:space="preserve">CARUSO, Marcelo y DUSSEL, Inés. De Sarmiento a los </w:t>
      </w:r>
      <w:proofErr w:type="spellStart"/>
      <w:r w:rsidRPr="00F90EF4">
        <w:rPr>
          <w:rFonts w:ascii="Times New Roman" w:eastAsia="Times New Roman" w:hAnsi="Times New Roman"/>
          <w:sz w:val="24"/>
          <w:szCs w:val="24"/>
          <w:lang w:val="es-ES" w:eastAsia="es-ES"/>
        </w:rPr>
        <w:t>Simpsons</w:t>
      </w:r>
      <w:proofErr w:type="spellEnd"/>
      <w:r w:rsidRPr="00F90EF4">
        <w:rPr>
          <w:rFonts w:ascii="Times New Roman" w:eastAsia="Times New Roman" w:hAnsi="Times New Roman"/>
          <w:sz w:val="24"/>
          <w:szCs w:val="24"/>
          <w:lang w:val="es-ES" w:eastAsia="es-ES"/>
        </w:rPr>
        <w:t xml:space="preserve">. </w:t>
      </w:r>
      <w:proofErr w:type="spellStart"/>
      <w:r w:rsidRPr="00F90EF4">
        <w:rPr>
          <w:rFonts w:ascii="Times New Roman" w:eastAsia="Times New Roman" w:hAnsi="Times New Roman"/>
          <w:sz w:val="24"/>
          <w:szCs w:val="24"/>
          <w:lang w:val="es-ES" w:eastAsia="es-ES"/>
        </w:rPr>
        <w:t>Edit</w:t>
      </w:r>
      <w:proofErr w:type="spellEnd"/>
      <w:r w:rsidRPr="00F90EF4">
        <w:rPr>
          <w:rFonts w:ascii="Times New Roman" w:eastAsia="Times New Roman" w:hAnsi="Times New Roman"/>
          <w:sz w:val="24"/>
          <w:szCs w:val="24"/>
          <w:lang w:val="es-ES" w:eastAsia="es-ES"/>
        </w:rPr>
        <w:t xml:space="preserve"> </w:t>
      </w:r>
      <w:proofErr w:type="spellStart"/>
      <w:r w:rsidRPr="00F90EF4">
        <w:rPr>
          <w:rFonts w:ascii="Times New Roman" w:eastAsia="Times New Roman" w:hAnsi="Times New Roman"/>
          <w:sz w:val="24"/>
          <w:szCs w:val="24"/>
          <w:lang w:val="es-ES" w:eastAsia="es-ES"/>
        </w:rPr>
        <w:t>Kapeluz</w:t>
      </w:r>
      <w:proofErr w:type="spellEnd"/>
      <w:r w:rsidRPr="00F90EF4">
        <w:rPr>
          <w:rFonts w:ascii="Times New Roman" w:eastAsia="Times New Roman" w:hAnsi="Times New Roman"/>
          <w:sz w:val="24"/>
          <w:szCs w:val="24"/>
          <w:lang w:val="es-ES" w:eastAsia="es-ES"/>
        </w:rPr>
        <w:t xml:space="preserve">. Bs. As. 1996.- </w:t>
      </w:r>
      <w:r w:rsidRPr="00F90EF4">
        <w:rPr>
          <w:rFonts w:ascii="Times New Roman" w:eastAsia="Times New Roman" w:hAnsi="Times New Roman"/>
          <w:sz w:val="24"/>
          <w:szCs w:val="24"/>
          <w:lang w:val="es-ES" w:eastAsia="es-ES"/>
        </w:rPr>
        <w:br/>
        <w:t>FRIGERIO, Graciela y POGGI, Margarita. Las instituciones educativas, Cara y ceca. Editorial Troquel. Buenos Aires, 1993.</w:t>
      </w:r>
    </w:p>
    <w:p w:rsidR="00B56EFA" w:rsidRPr="00F90EF4" w:rsidRDefault="00B56EFA" w:rsidP="00B56EFA">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FOUCAULT, Michel. Vigilar y Castigar: nacimiento de la prisión. Edit. Siglo XXI. Buenos Aires, 2005.-</w:t>
      </w:r>
    </w:p>
    <w:p w:rsidR="00B56EFA" w:rsidRDefault="00B56EFA" w:rsidP="00B56EFA">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lastRenderedPageBreak/>
        <w:t xml:space="preserve">GARAY, Lucía. La cuestión institucional de la educación y las escuelas. Conceptos y reflexiones En </w:t>
      </w:r>
      <w:r w:rsidRPr="00F90EF4">
        <w:rPr>
          <w:rFonts w:ascii="Times New Roman" w:eastAsia="Times New Roman" w:hAnsi="Times New Roman"/>
          <w:sz w:val="24"/>
          <w:szCs w:val="24"/>
          <w:lang w:val="es-ES" w:eastAsia="es-ES"/>
        </w:rPr>
        <w:br/>
        <w:t xml:space="preserve">BUTELMAN, Ida: Pensando las instituciones. Edit. Paidós. Bs. As. 1998. </w:t>
      </w:r>
    </w:p>
    <w:p w:rsidR="00157E3C" w:rsidRPr="00F90EF4" w:rsidRDefault="00157E3C" w:rsidP="00B56EFA">
      <w:pPr>
        <w:spacing w:after="0" w:line="240" w:lineRule="auto"/>
        <w:rPr>
          <w:rFonts w:ascii="Times New Roman" w:eastAsia="Times New Roman" w:hAnsi="Times New Roman"/>
          <w:sz w:val="24"/>
          <w:szCs w:val="24"/>
          <w:lang w:val="es-ES" w:eastAsia="es-ES"/>
        </w:rPr>
      </w:pPr>
    </w:p>
    <w:p w:rsidR="00B56EFA" w:rsidRPr="00F90EF4" w:rsidRDefault="00B56EFA" w:rsidP="00B56EFA">
      <w:pPr>
        <w:spacing w:after="0" w:line="240" w:lineRule="auto"/>
        <w:jc w:val="both"/>
        <w:rPr>
          <w:rFonts w:ascii="Times New Roman" w:eastAsia="Times New Roman" w:hAnsi="Times New Roman"/>
          <w:sz w:val="24"/>
          <w:szCs w:val="24"/>
          <w:lang w:val="es-ES" w:eastAsia="es-ES"/>
        </w:rPr>
      </w:pPr>
    </w:p>
    <w:p w:rsidR="00B56EFA" w:rsidRDefault="002B4263" w:rsidP="00B56EFA">
      <w:pPr>
        <w:spacing w:after="0" w:line="240" w:lineRule="auto"/>
        <w:jc w:val="both"/>
        <w:rPr>
          <w:rFonts w:ascii="Times New Roman" w:eastAsia="Times New Roman" w:hAnsi="Times New Roman"/>
          <w:b/>
          <w:sz w:val="24"/>
          <w:szCs w:val="24"/>
          <w:lang w:val="es-ES" w:eastAsia="es-ES"/>
        </w:rPr>
      </w:pPr>
      <w:r w:rsidRPr="002B4263">
        <w:rPr>
          <w:rFonts w:ascii="Times New Roman" w:eastAsia="Times New Roman" w:hAnsi="Times New Roman"/>
          <w:b/>
          <w:sz w:val="24"/>
          <w:szCs w:val="24"/>
          <w:lang w:val="es-ES" w:eastAsia="es-ES"/>
        </w:rPr>
        <w:t xml:space="preserve">MARCO </w:t>
      </w:r>
      <w:r w:rsidR="00B56EFA" w:rsidRPr="002B4263">
        <w:rPr>
          <w:rFonts w:ascii="Times New Roman" w:eastAsia="Times New Roman" w:hAnsi="Times New Roman"/>
          <w:b/>
          <w:sz w:val="24"/>
          <w:szCs w:val="24"/>
          <w:lang w:val="es-ES" w:eastAsia="es-ES"/>
        </w:rPr>
        <w:t>METODOLÓGIC</w:t>
      </w:r>
      <w:r w:rsidRPr="002B4263">
        <w:rPr>
          <w:rFonts w:ascii="Times New Roman" w:eastAsia="Times New Roman" w:hAnsi="Times New Roman"/>
          <w:b/>
          <w:sz w:val="24"/>
          <w:szCs w:val="24"/>
          <w:lang w:val="es-ES" w:eastAsia="es-ES"/>
        </w:rPr>
        <w:t>O</w:t>
      </w:r>
    </w:p>
    <w:p w:rsidR="00967DA0" w:rsidRPr="00967DA0" w:rsidRDefault="00967DA0" w:rsidP="00B56EFA">
      <w:pPr>
        <w:spacing w:after="0" w:line="240" w:lineRule="auto"/>
        <w:jc w:val="both"/>
        <w:rPr>
          <w:rFonts w:ascii="Times New Roman" w:eastAsia="Times New Roman" w:hAnsi="Times New Roman"/>
          <w:sz w:val="24"/>
          <w:szCs w:val="24"/>
          <w:lang w:val="es-ES" w:eastAsia="es-ES"/>
        </w:rPr>
      </w:pPr>
      <w:r w:rsidRPr="00967DA0">
        <w:rPr>
          <w:rFonts w:ascii="Times New Roman" w:eastAsia="Times New Roman" w:hAnsi="Times New Roman"/>
          <w:sz w:val="24"/>
          <w:szCs w:val="24"/>
          <w:lang w:val="es-ES" w:eastAsia="es-ES"/>
        </w:rPr>
        <w:t>Algunas clases se desarrollarán a partir de la exposición del docente, otras se centrarán en el análisis de casos. Lo importante es la comprensión conceptual y la relación con las situaciones cotidianas. Por otra parte se tendrá en cuenta la biografía escolar de los estudiantes, sus experiencias y vivencias por las distintas organizaciones escolares para que puedan comprender la complejidad de la gestión  escolar</w:t>
      </w:r>
    </w:p>
    <w:p w:rsidR="00967DA0" w:rsidRPr="002B4263" w:rsidRDefault="00967DA0" w:rsidP="00B56EFA">
      <w:pPr>
        <w:spacing w:after="0" w:line="240" w:lineRule="auto"/>
        <w:jc w:val="both"/>
        <w:rPr>
          <w:rFonts w:ascii="Times New Roman" w:eastAsia="Times New Roman" w:hAnsi="Times New Roman"/>
          <w:b/>
          <w:sz w:val="24"/>
          <w:szCs w:val="24"/>
          <w:lang w:val="es-ES" w:eastAsia="es-ES"/>
        </w:rPr>
      </w:pPr>
    </w:p>
    <w:p w:rsidR="00967DA0" w:rsidRPr="00967DA0" w:rsidRDefault="00967DA0" w:rsidP="00B56EFA">
      <w:pPr>
        <w:spacing w:after="0" w:line="240" w:lineRule="auto"/>
        <w:jc w:val="both"/>
        <w:rPr>
          <w:rFonts w:ascii="Times New Roman" w:eastAsia="Times New Roman" w:hAnsi="Times New Roman"/>
          <w:b/>
          <w:sz w:val="24"/>
          <w:szCs w:val="24"/>
          <w:lang w:val="es-ES" w:eastAsia="es-ES"/>
        </w:rPr>
      </w:pPr>
      <w:r w:rsidRPr="00967DA0">
        <w:rPr>
          <w:rFonts w:ascii="Times New Roman" w:eastAsia="Times New Roman" w:hAnsi="Times New Roman"/>
          <w:b/>
          <w:sz w:val="24"/>
          <w:szCs w:val="24"/>
          <w:lang w:val="es-ES" w:eastAsia="es-ES"/>
        </w:rPr>
        <w:t>CRONOGRAMA</w:t>
      </w:r>
    </w:p>
    <w:p w:rsidR="00967DA0" w:rsidRPr="007D0835" w:rsidRDefault="00157E3C" w:rsidP="00B56EFA">
      <w:pPr>
        <w:spacing w:after="0" w:line="240" w:lineRule="auto"/>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UNIDAD I: MES DE AGOSTO</w:t>
      </w:r>
    </w:p>
    <w:p w:rsidR="00157E3C" w:rsidRPr="007D0835" w:rsidRDefault="00157E3C" w:rsidP="00B56EFA">
      <w:pPr>
        <w:spacing w:after="0" w:line="240" w:lineRule="auto"/>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UNIDAD II: MES DE SEPTIEMBRE</w:t>
      </w:r>
    </w:p>
    <w:p w:rsidR="00157E3C" w:rsidRPr="007D0835" w:rsidRDefault="00157E3C" w:rsidP="00B56EFA">
      <w:pPr>
        <w:spacing w:after="0" w:line="240" w:lineRule="auto"/>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UNIDAD III</w:t>
      </w:r>
      <w:r w:rsidR="007D0835" w:rsidRPr="007D0835">
        <w:rPr>
          <w:rFonts w:ascii="Times New Roman" w:eastAsia="Times New Roman" w:hAnsi="Times New Roman"/>
          <w:sz w:val="24"/>
          <w:szCs w:val="24"/>
          <w:lang w:val="es-ES" w:eastAsia="es-ES"/>
        </w:rPr>
        <w:t xml:space="preserve"> Y IV</w:t>
      </w:r>
      <w:r w:rsidRPr="007D0835">
        <w:rPr>
          <w:rFonts w:ascii="Times New Roman" w:eastAsia="Times New Roman" w:hAnsi="Times New Roman"/>
          <w:sz w:val="24"/>
          <w:szCs w:val="24"/>
          <w:lang w:val="es-ES" w:eastAsia="es-ES"/>
        </w:rPr>
        <w:t>:</w:t>
      </w:r>
      <w:r w:rsidR="007D0835" w:rsidRPr="007D0835">
        <w:rPr>
          <w:rFonts w:ascii="Times New Roman" w:eastAsia="Times New Roman" w:hAnsi="Times New Roman"/>
          <w:sz w:val="24"/>
          <w:szCs w:val="24"/>
          <w:lang w:val="es-ES" w:eastAsia="es-ES"/>
        </w:rPr>
        <w:t xml:space="preserve"> MES DE OCUTUBRE Y PRIMERA QUINCENA DE NOVIEMBRE</w:t>
      </w:r>
      <w:r w:rsidRPr="007D0835">
        <w:rPr>
          <w:rFonts w:ascii="Times New Roman" w:eastAsia="Times New Roman" w:hAnsi="Times New Roman"/>
          <w:sz w:val="24"/>
          <w:szCs w:val="24"/>
          <w:lang w:val="es-ES" w:eastAsia="es-ES"/>
        </w:rPr>
        <w:t xml:space="preserve"> </w:t>
      </w:r>
    </w:p>
    <w:p w:rsidR="007D0835" w:rsidRDefault="007D0835" w:rsidP="00B56EFA">
      <w:pPr>
        <w:spacing w:after="0" w:line="240" w:lineRule="auto"/>
        <w:jc w:val="both"/>
        <w:rPr>
          <w:rFonts w:ascii="Times New Roman" w:eastAsia="Times New Roman" w:hAnsi="Times New Roman"/>
          <w:b/>
          <w:sz w:val="24"/>
          <w:szCs w:val="24"/>
          <w:lang w:val="es-ES" w:eastAsia="es-ES"/>
        </w:rPr>
      </w:pPr>
    </w:p>
    <w:p w:rsidR="00967DA0" w:rsidRDefault="00967DA0" w:rsidP="00B56EFA">
      <w:pPr>
        <w:spacing w:after="0" w:line="240" w:lineRule="auto"/>
        <w:jc w:val="both"/>
        <w:rPr>
          <w:rFonts w:ascii="Times New Roman" w:eastAsia="Times New Roman" w:hAnsi="Times New Roman"/>
          <w:b/>
          <w:sz w:val="24"/>
          <w:szCs w:val="24"/>
          <w:lang w:val="es-ES" w:eastAsia="es-ES"/>
        </w:rPr>
      </w:pPr>
      <w:r w:rsidRPr="00967DA0">
        <w:rPr>
          <w:rFonts w:ascii="Times New Roman" w:eastAsia="Times New Roman" w:hAnsi="Times New Roman"/>
          <w:b/>
          <w:sz w:val="24"/>
          <w:szCs w:val="24"/>
          <w:lang w:val="es-ES" w:eastAsia="es-ES"/>
        </w:rPr>
        <w:t>EVALUACIÓN DE LA ENSEÑANZA</w:t>
      </w:r>
    </w:p>
    <w:p w:rsidR="007D0835" w:rsidRPr="007D0835" w:rsidRDefault="007D0835" w:rsidP="007D0835">
      <w:pPr>
        <w:tabs>
          <w:tab w:val="num" w:pos="529"/>
        </w:tabs>
        <w:spacing w:after="0" w:line="240" w:lineRule="auto"/>
        <w:ind w:left="57"/>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967DA0" w:rsidRDefault="00967DA0" w:rsidP="00B56EFA">
      <w:pPr>
        <w:spacing w:after="0" w:line="240" w:lineRule="auto"/>
        <w:jc w:val="both"/>
        <w:rPr>
          <w:rFonts w:ascii="Times New Roman" w:eastAsia="Times New Roman" w:hAnsi="Times New Roman"/>
          <w:b/>
          <w:sz w:val="24"/>
          <w:szCs w:val="24"/>
          <w:lang w:val="es-ES" w:eastAsia="es-ES"/>
        </w:rPr>
      </w:pPr>
    </w:p>
    <w:p w:rsidR="00967DA0" w:rsidRPr="00967DA0" w:rsidRDefault="00967DA0" w:rsidP="00B56EFA">
      <w:pPr>
        <w:spacing w:after="0" w:line="24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EVALUACIÓN DE LOS APRENDIZAJES:</w:t>
      </w:r>
    </w:p>
    <w:p w:rsidR="00B56EFA" w:rsidRPr="00967DA0" w:rsidRDefault="00B56EFA" w:rsidP="00B56EFA">
      <w:pPr>
        <w:spacing w:after="0" w:line="240" w:lineRule="auto"/>
        <w:jc w:val="both"/>
        <w:rPr>
          <w:rFonts w:ascii="Times New Roman" w:eastAsia="Times New Roman" w:hAnsi="Times New Roman"/>
          <w:b/>
          <w:sz w:val="24"/>
          <w:szCs w:val="24"/>
          <w:lang w:val="es-ES" w:eastAsia="es-ES"/>
        </w:rPr>
      </w:pPr>
      <w:r w:rsidRPr="00967DA0">
        <w:rPr>
          <w:rFonts w:ascii="Times New Roman" w:eastAsia="Times New Roman" w:hAnsi="Times New Roman"/>
          <w:b/>
          <w:sz w:val="24"/>
          <w:szCs w:val="24"/>
          <w:lang w:val="es-ES" w:eastAsia="es-ES"/>
        </w:rPr>
        <w:t>ASPECTOS A EVALUAR</w:t>
      </w:r>
    </w:p>
    <w:p w:rsidR="00B56EFA" w:rsidRPr="00F90EF4" w:rsidRDefault="00B56EFA" w:rsidP="00B56EFA">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Evidencia de valorización del trabajo en equipo, apertura al diálogo y a la comunicación.</w:t>
      </w:r>
    </w:p>
    <w:p w:rsidR="00B56EFA" w:rsidRPr="00F90EF4" w:rsidRDefault="00B56EFA" w:rsidP="00B56EFA">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Evidencia de juicio crítico, originalidad en la resolución de tareas, apertura y flexibilidad para trabajar en función de propuestas diversas. </w:t>
      </w:r>
      <w:r w:rsidRPr="00F90EF4">
        <w:rPr>
          <w:rFonts w:ascii="Times New Roman" w:eastAsia="Times New Roman" w:hAnsi="Times New Roman"/>
          <w:sz w:val="20"/>
          <w:szCs w:val="20"/>
          <w:lang w:val="es-ES" w:eastAsia="es-ES"/>
        </w:rPr>
        <w:t xml:space="preserve">               </w:t>
      </w:r>
    </w:p>
    <w:p w:rsidR="00B56EFA" w:rsidRPr="00F90EF4" w:rsidRDefault="00B56EFA" w:rsidP="00B56EFA">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Dominio de contenidos.</w:t>
      </w:r>
    </w:p>
    <w:p w:rsidR="00B56EFA" w:rsidRPr="00F90EF4" w:rsidRDefault="00B56EFA" w:rsidP="00B56EFA">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Expresión oral y escrita.</w:t>
      </w:r>
    </w:p>
    <w:p w:rsidR="00B56EFA" w:rsidRPr="00F90EF4" w:rsidRDefault="00B56EFA" w:rsidP="00B56EFA">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Responsabilidad.</w:t>
      </w:r>
    </w:p>
    <w:p w:rsidR="00B56EFA" w:rsidRPr="00F90EF4" w:rsidRDefault="00B56EFA" w:rsidP="00B56EFA">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Participación activa.</w:t>
      </w:r>
    </w:p>
    <w:p w:rsidR="00B56EFA" w:rsidRPr="00F90EF4" w:rsidRDefault="00B56EFA" w:rsidP="00B56EFA">
      <w:pPr>
        <w:spacing w:after="0" w:line="360" w:lineRule="auto"/>
        <w:jc w:val="both"/>
        <w:rPr>
          <w:rFonts w:ascii="Times New Roman" w:eastAsia="Times New Roman" w:hAnsi="Times New Roman"/>
          <w:sz w:val="24"/>
          <w:szCs w:val="24"/>
          <w:lang w:val="es-ES" w:eastAsia="es-ES"/>
        </w:rPr>
      </w:pPr>
    </w:p>
    <w:p w:rsidR="00B56EFA" w:rsidRPr="007D0835" w:rsidRDefault="00B56EFA" w:rsidP="00B56EFA">
      <w:pPr>
        <w:spacing w:after="0" w:line="240" w:lineRule="auto"/>
        <w:jc w:val="both"/>
        <w:rPr>
          <w:rFonts w:ascii="Times New Roman" w:eastAsia="Times New Roman" w:hAnsi="Times New Roman"/>
          <w:b/>
          <w:sz w:val="24"/>
          <w:szCs w:val="24"/>
          <w:lang w:val="es-ES" w:eastAsia="es-ES"/>
        </w:rPr>
      </w:pPr>
      <w:r w:rsidRPr="007D0835">
        <w:rPr>
          <w:rFonts w:ascii="Times New Roman" w:eastAsia="Times New Roman" w:hAnsi="Times New Roman"/>
          <w:b/>
          <w:sz w:val="24"/>
          <w:szCs w:val="24"/>
          <w:lang w:val="es-ES" w:eastAsia="es-ES"/>
        </w:rPr>
        <w:t>DE LOS TRABAJOS PRÁCTICOS:</w:t>
      </w:r>
    </w:p>
    <w:p w:rsidR="007D0835" w:rsidRDefault="00B56EFA" w:rsidP="00B56EFA">
      <w:pPr>
        <w:spacing w:after="0" w:line="240" w:lineRule="auto"/>
        <w:jc w:val="both"/>
        <w:rPr>
          <w:rFonts w:ascii="Times New Roman" w:eastAsia="Times New Roman" w:hAnsi="Times New Roman"/>
          <w:bCs/>
          <w:sz w:val="24"/>
          <w:szCs w:val="24"/>
          <w:lang w:val="es-ES_tradnl" w:eastAsia="es-ES"/>
        </w:rPr>
      </w:pPr>
      <w:r w:rsidRPr="00B2642C">
        <w:rPr>
          <w:rFonts w:ascii="Times New Roman" w:eastAsia="Times New Roman" w:hAnsi="Times New Roman"/>
          <w:bCs/>
          <w:sz w:val="24"/>
          <w:szCs w:val="24"/>
          <w:lang w:val="es-ES_tradnl" w:eastAsia="es-ES"/>
        </w:rPr>
        <w:t xml:space="preserve">A lo largo del </w:t>
      </w:r>
      <w:r>
        <w:rPr>
          <w:rFonts w:ascii="Times New Roman" w:eastAsia="Times New Roman" w:hAnsi="Times New Roman"/>
          <w:bCs/>
          <w:sz w:val="24"/>
          <w:szCs w:val="24"/>
          <w:lang w:val="es-ES_tradnl" w:eastAsia="es-ES"/>
        </w:rPr>
        <w:t>cuatrimestre</w:t>
      </w:r>
      <w:r w:rsidRPr="00B2642C">
        <w:rPr>
          <w:rFonts w:ascii="Times New Roman" w:eastAsia="Times New Roman" w:hAnsi="Times New Roman"/>
          <w:bCs/>
          <w:sz w:val="24"/>
          <w:szCs w:val="24"/>
          <w:lang w:val="es-ES_tradnl" w:eastAsia="es-ES"/>
        </w:rPr>
        <w:t xml:space="preserve"> se les solicitará a los alumnos dos trabajos prácticos. El primero de ellos</w:t>
      </w:r>
      <w:r>
        <w:rPr>
          <w:rFonts w:ascii="Times New Roman" w:eastAsia="Times New Roman" w:hAnsi="Times New Roman"/>
          <w:bCs/>
          <w:sz w:val="24"/>
          <w:szCs w:val="24"/>
          <w:lang w:val="es-ES_tradnl" w:eastAsia="es-ES"/>
        </w:rPr>
        <w:t xml:space="preserve"> comprenderá los contenidos de la unidad IV: Actores, instituciones y poder y</w:t>
      </w:r>
      <w:r w:rsidR="007D0835">
        <w:rPr>
          <w:rFonts w:ascii="Times New Roman" w:eastAsia="Times New Roman" w:hAnsi="Times New Roman"/>
          <w:bCs/>
          <w:sz w:val="24"/>
          <w:szCs w:val="24"/>
          <w:lang w:val="es-ES_tradnl" w:eastAsia="es-ES"/>
        </w:rPr>
        <w:t xml:space="preserve"> tendrá carácter de parcial. </w:t>
      </w:r>
      <w:r>
        <w:rPr>
          <w:rFonts w:ascii="Times New Roman" w:eastAsia="Times New Roman" w:hAnsi="Times New Roman"/>
          <w:bCs/>
          <w:sz w:val="24"/>
          <w:szCs w:val="24"/>
          <w:lang w:val="es-ES_tradnl" w:eastAsia="es-ES"/>
        </w:rPr>
        <w:t xml:space="preserve"> </w:t>
      </w:r>
      <w:r w:rsidR="007D0835">
        <w:rPr>
          <w:rFonts w:ascii="Times New Roman" w:eastAsia="Times New Roman" w:hAnsi="Times New Roman"/>
          <w:bCs/>
          <w:sz w:val="24"/>
          <w:szCs w:val="24"/>
          <w:lang w:val="es-ES_tradnl" w:eastAsia="es-ES"/>
        </w:rPr>
        <w:t>E</w:t>
      </w:r>
      <w:r>
        <w:rPr>
          <w:rFonts w:ascii="Times New Roman" w:eastAsia="Times New Roman" w:hAnsi="Times New Roman"/>
          <w:bCs/>
          <w:sz w:val="24"/>
          <w:szCs w:val="24"/>
          <w:lang w:val="es-ES_tradnl" w:eastAsia="es-ES"/>
        </w:rPr>
        <w:t>l segundo abordará la Dinámica institucional</w:t>
      </w:r>
      <w:r w:rsidRPr="00B2642C">
        <w:rPr>
          <w:rFonts w:ascii="Times New Roman" w:eastAsia="Times New Roman" w:hAnsi="Times New Roman"/>
          <w:bCs/>
          <w:sz w:val="24"/>
          <w:szCs w:val="24"/>
          <w:lang w:val="es-ES_tradnl" w:eastAsia="es-ES"/>
        </w:rPr>
        <w:t>.</w:t>
      </w:r>
    </w:p>
    <w:p w:rsidR="00B56EFA" w:rsidRPr="00B2642C" w:rsidRDefault="007D0835" w:rsidP="00B56EFA">
      <w:pPr>
        <w:spacing w:after="0" w:line="240" w:lineRule="auto"/>
        <w:jc w:val="both"/>
        <w:rPr>
          <w:rFonts w:ascii="Times New Roman" w:eastAsia="Times New Roman" w:hAnsi="Times New Roman"/>
          <w:b/>
          <w:bCs/>
          <w:sz w:val="24"/>
          <w:szCs w:val="24"/>
          <w:lang w:val="es-ES_tradnl" w:eastAsia="es-ES"/>
        </w:rPr>
      </w:pPr>
      <w:r w:rsidRPr="00B2642C">
        <w:rPr>
          <w:rFonts w:ascii="Times New Roman" w:eastAsia="Times New Roman" w:hAnsi="Times New Roman"/>
          <w:b/>
          <w:bCs/>
          <w:sz w:val="24"/>
          <w:szCs w:val="24"/>
          <w:lang w:val="es-ES_tradnl" w:eastAsia="es-ES"/>
        </w:rPr>
        <w:t xml:space="preserve"> </w:t>
      </w:r>
      <w:r w:rsidR="00B56EFA" w:rsidRPr="00B2642C">
        <w:rPr>
          <w:rFonts w:ascii="Times New Roman" w:eastAsia="Times New Roman" w:hAnsi="Times New Roman"/>
          <w:b/>
          <w:bCs/>
          <w:sz w:val="24"/>
          <w:szCs w:val="24"/>
          <w:lang w:val="es-ES_tradnl" w:eastAsia="es-ES"/>
        </w:rPr>
        <w:t xml:space="preserve">En caso de no aprobar </w:t>
      </w:r>
      <w:r>
        <w:rPr>
          <w:rFonts w:ascii="Times New Roman" w:eastAsia="Times New Roman" w:hAnsi="Times New Roman"/>
          <w:b/>
          <w:bCs/>
          <w:sz w:val="24"/>
          <w:szCs w:val="24"/>
          <w:lang w:val="es-ES_tradnl" w:eastAsia="es-ES"/>
        </w:rPr>
        <w:t>el</w:t>
      </w:r>
      <w:r w:rsidR="00B56EFA" w:rsidRPr="00B2642C">
        <w:rPr>
          <w:rFonts w:ascii="Times New Roman" w:eastAsia="Times New Roman" w:hAnsi="Times New Roman"/>
          <w:b/>
          <w:bCs/>
          <w:sz w:val="24"/>
          <w:szCs w:val="24"/>
          <w:lang w:val="es-ES_tradnl" w:eastAsia="es-ES"/>
        </w:rPr>
        <w:t xml:space="preserve"> parcial con una calificación de 2 (dos), tendrán posibilidad de </w:t>
      </w:r>
      <w:r>
        <w:rPr>
          <w:rFonts w:ascii="Times New Roman" w:eastAsia="Times New Roman" w:hAnsi="Times New Roman"/>
          <w:b/>
          <w:bCs/>
          <w:sz w:val="24"/>
          <w:szCs w:val="24"/>
          <w:lang w:val="es-ES_tradnl" w:eastAsia="es-ES"/>
        </w:rPr>
        <w:t>dos</w:t>
      </w:r>
      <w:r w:rsidR="00B56EFA" w:rsidRPr="00B2642C">
        <w:rPr>
          <w:rFonts w:ascii="Times New Roman" w:eastAsia="Times New Roman" w:hAnsi="Times New Roman"/>
          <w:b/>
          <w:bCs/>
          <w:sz w:val="24"/>
          <w:szCs w:val="24"/>
          <w:lang w:val="es-ES_tradnl" w:eastAsia="es-ES"/>
        </w:rPr>
        <w:t xml:space="preserve"> </w:t>
      </w:r>
      <w:proofErr w:type="spellStart"/>
      <w:r w:rsidR="00B56EFA" w:rsidRPr="00B2642C">
        <w:rPr>
          <w:rFonts w:ascii="Times New Roman" w:eastAsia="Times New Roman" w:hAnsi="Times New Roman"/>
          <w:b/>
          <w:bCs/>
          <w:sz w:val="24"/>
          <w:szCs w:val="24"/>
          <w:lang w:val="es-ES_tradnl" w:eastAsia="es-ES"/>
        </w:rPr>
        <w:t>recuperatorio</w:t>
      </w:r>
      <w:r>
        <w:rPr>
          <w:rFonts w:ascii="Times New Roman" w:eastAsia="Times New Roman" w:hAnsi="Times New Roman"/>
          <w:b/>
          <w:bCs/>
          <w:sz w:val="24"/>
          <w:szCs w:val="24"/>
          <w:lang w:val="es-ES_tradnl" w:eastAsia="es-ES"/>
        </w:rPr>
        <w:t>s</w:t>
      </w:r>
      <w:proofErr w:type="spellEnd"/>
      <w:r w:rsidR="00B56EFA" w:rsidRPr="00B2642C">
        <w:rPr>
          <w:rFonts w:ascii="Times New Roman" w:eastAsia="Times New Roman" w:hAnsi="Times New Roman"/>
          <w:b/>
          <w:bCs/>
          <w:sz w:val="24"/>
          <w:szCs w:val="24"/>
          <w:lang w:val="es-ES_tradnl" w:eastAsia="es-ES"/>
        </w:rPr>
        <w:t xml:space="preserve"> escrito</w:t>
      </w:r>
      <w:r>
        <w:rPr>
          <w:rFonts w:ascii="Times New Roman" w:eastAsia="Times New Roman" w:hAnsi="Times New Roman"/>
          <w:b/>
          <w:bCs/>
          <w:sz w:val="24"/>
          <w:szCs w:val="24"/>
          <w:lang w:val="es-ES_tradnl" w:eastAsia="es-ES"/>
        </w:rPr>
        <w:t>s</w:t>
      </w:r>
      <w:r w:rsidR="00B56EFA" w:rsidRPr="00B2642C">
        <w:rPr>
          <w:rFonts w:ascii="Times New Roman" w:eastAsia="Times New Roman" w:hAnsi="Times New Roman"/>
          <w:b/>
          <w:bCs/>
          <w:sz w:val="24"/>
          <w:szCs w:val="24"/>
          <w:lang w:val="es-ES_tradnl" w:eastAsia="es-ES"/>
        </w:rPr>
        <w:t>.</w:t>
      </w:r>
    </w:p>
    <w:p w:rsidR="00B56EFA" w:rsidRPr="00B2642C" w:rsidRDefault="00B56EFA" w:rsidP="00B56EFA">
      <w:pPr>
        <w:tabs>
          <w:tab w:val="num" w:pos="529"/>
        </w:tabs>
        <w:spacing w:after="0" w:line="360" w:lineRule="auto"/>
        <w:jc w:val="both"/>
        <w:rPr>
          <w:rFonts w:ascii="Times New Roman" w:eastAsia="Times New Roman" w:hAnsi="Times New Roman"/>
          <w:b/>
          <w:bCs/>
          <w:sz w:val="24"/>
          <w:szCs w:val="20"/>
          <w:lang w:val="es-ES_tradnl" w:eastAsia="es-ES"/>
        </w:rPr>
      </w:pPr>
    </w:p>
    <w:p w:rsidR="00B56EFA" w:rsidRPr="00B2642C" w:rsidRDefault="00B56EFA" w:rsidP="007D0835">
      <w:pPr>
        <w:spacing w:after="0" w:line="240" w:lineRule="auto"/>
        <w:jc w:val="both"/>
        <w:rPr>
          <w:rFonts w:ascii="Times New Roman" w:eastAsia="Times New Roman" w:hAnsi="Times New Roman"/>
          <w:b/>
          <w:sz w:val="24"/>
          <w:szCs w:val="24"/>
          <w:lang w:val="es-ES" w:eastAsia="es-ES"/>
        </w:rPr>
      </w:pPr>
      <w:r w:rsidRPr="007D0835">
        <w:rPr>
          <w:rFonts w:ascii="Times New Roman" w:eastAsia="Times New Roman" w:hAnsi="Times New Roman"/>
          <w:b/>
          <w:sz w:val="24"/>
          <w:szCs w:val="24"/>
          <w:lang w:val="es-ES" w:eastAsia="es-ES"/>
        </w:rPr>
        <w:t>CRITERIOS PARA LA APROBACIÓN DE LOS TRABAJOS PRÁCTICOS</w:t>
      </w:r>
      <w:r w:rsidRPr="00B2642C">
        <w:rPr>
          <w:rFonts w:ascii="Times New Roman" w:eastAsia="Times New Roman" w:hAnsi="Times New Roman"/>
          <w:b/>
          <w:sz w:val="24"/>
          <w:szCs w:val="24"/>
          <w:lang w:val="es-ES" w:eastAsia="es-ES"/>
        </w:rPr>
        <w:t>:</w:t>
      </w:r>
    </w:p>
    <w:p w:rsidR="00B56EFA" w:rsidRPr="00B2642C" w:rsidRDefault="00B56EFA" w:rsidP="00B56EFA">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Entrega de los trabajos en tiempo y forma</w:t>
      </w:r>
    </w:p>
    <w:p w:rsidR="00B56EFA" w:rsidRPr="00B2642C" w:rsidRDefault="00B56EFA" w:rsidP="00B56EFA">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Comprensión conceptual y resolución de las actividades propuestas</w:t>
      </w:r>
    </w:p>
    <w:p w:rsidR="00B56EFA" w:rsidRPr="00B2642C" w:rsidRDefault="00B56EFA" w:rsidP="00B56EFA">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Cumplimiento de consignas</w:t>
      </w:r>
    </w:p>
    <w:p w:rsidR="00B56EFA" w:rsidRPr="00B2642C" w:rsidRDefault="00B56EFA" w:rsidP="00B56EFA">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Exposición oral</w:t>
      </w:r>
    </w:p>
    <w:p w:rsidR="00B56EFA" w:rsidRPr="00B2642C" w:rsidRDefault="00B56EFA" w:rsidP="00B56EFA">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lastRenderedPageBreak/>
        <w:t>Ortografía y redacción</w:t>
      </w:r>
    </w:p>
    <w:p w:rsidR="00B56EFA" w:rsidRPr="00B2642C" w:rsidRDefault="00B56EFA" w:rsidP="00B56EFA">
      <w:pPr>
        <w:spacing w:after="0" w:line="360" w:lineRule="auto"/>
        <w:jc w:val="both"/>
        <w:rPr>
          <w:rFonts w:ascii="Times New Roman" w:eastAsia="Times New Roman" w:hAnsi="Times New Roman"/>
          <w:b/>
          <w:sz w:val="24"/>
          <w:szCs w:val="24"/>
          <w:u w:val="single"/>
          <w:lang w:val="es-ES" w:eastAsia="es-ES"/>
        </w:rPr>
      </w:pPr>
    </w:p>
    <w:p w:rsidR="00B56EFA" w:rsidRPr="00B2642C" w:rsidRDefault="00B56EFA" w:rsidP="00B56EFA">
      <w:pPr>
        <w:spacing w:after="0" w:line="240" w:lineRule="auto"/>
        <w:jc w:val="both"/>
        <w:rPr>
          <w:rFonts w:ascii="Times New Roman" w:eastAsia="Times New Roman" w:hAnsi="Times New Roman"/>
          <w:lang w:val="es-ES" w:eastAsia="es-ES"/>
        </w:rPr>
      </w:pPr>
      <w:r w:rsidRPr="007D0835">
        <w:rPr>
          <w:rFonts w:ascii="Times New Roman" w:eastAsia="Times New Roman" w:hAnsi="Times New Roman"/>
          <w:b/>
          <w:sz w:val="24"/>
          <w:szCs w:val="24"/>
          <w:lang w:val="es-ES" w:eastAsia="es-ES"/>
        </w:rPr>
        <w:t>MODALIDAD DE CURSADO</w:t>
      </w:r>
      <w:r w:rsidRPr="00B2642C">
        <w:rPr>
          <w:rFonts w:ascii="Times New Roman" w:eastAsia="Times New Roman" w:hAnsi="Times New Roman"/>
          <w:sz w:val="20"/>
          <w:szCs w:val="20"/>
          <w:lang w:val="es-ES" w:eastAsia="es-ES"/>
        </w:rPr>
        <w:t xml:space="preserve">: </w:t>
      </w:r>
      <w:r w:rsidRPr="00B2642C">
        <w:rPr>
          <w:rFonts w:ascii="Times New Roman" w:eastAsia="Times New Roman" w:hAnsi="Times New Roman"/>
          <w:lang w:val="es-ES" w:eastAsia="es-ES"/>
        </w:rPr>
        <w:t xml:space="preserve">Para el presente año la materia puede ser cursada de manera </w:t>
      </w:r>
      <w:r w:rsidRPr="00B2642C">
        <w:rPr>
          <w:rFonts w:ascii="Times New Roman" w:eastAsia="Times New Roman" w:hAnsi="Times New Roman"/>
          <w:b/>
          <w:lang w:val="es-ES" w:eastAsia="es-ES"/>
        </w:rPr>
        <w:t>presencial o libre</w:t>
      </w:r>
      <w:r w:rsidRPr="00B2642C">
        <w:rPr>
          <w:rFonts w:ascii="Times New Roman" w:eastAsia="Times New Roman" w:hAnsi="Times New Roman"/>
          <w:lang w:val="es-ES" w:eastAsia="es-ES"/>
        </w:rPr>
        <w:t>.</w:t>
      </w:r>
    </w:p>
    <w:p w:rsidR="00B56EFA" w:rsidRPr="00B2642C" w:rsidRDefault="00B56EFA" w:rsidP="00B56EFA">
      <w:pPr>
        <w:widowControl w:val="0"/>
        <w:autoSpaceDE w:val="0"/>
        <w:autoSpaceDN w:val="0"/>
        <w:adjustRightInd w:val="0"/>
        <w:spacing w:after="0" w:line="240" w:lineRule="auto"/>
        <w:jc w:val="both"/>
        <w:rPr>
          <w:rFonts w:ascii="Times New Roman" w:eastAsia="Times New Roman" w:hAnsi="Times New Roman"/>
          <w:bCs/>
          <w:sz w:val="24"/>
          <w:szCs w:val="24"/>
          <w:lang w:val="es-ES_tradnl" w:eastAsia="es-ES"/>
        </w:rPr>
      </w:pPr>
      <w:r w:rsidRPr="00B2642C">
        <w:rPr>
          <w:rFonts w:ascii="Times New Roman" w:eastAsia="Times New Roman" w:hAnsi="Times New Roman"/>
          <w:b/>
          <w:lang w:val="es-ES" w:eastAsia="es-ES"/>
        </w:rPr>
        <w:t>MODALIDAD LIBRE</w:t>
      </w:r>
      <w:r w:rsidRPr="00B2642C">
        <w:rPr>
          <w:rFonts w:ascii="Times New Roman" w:eastAsia="Times New Roman" w:hAnsi="Times New Roman"/>
          <w:bCs/>
          <w:sz w:val="24"/>
          <w:szCs w:val="24"/>
          <w:lang w:val="es-ES_tradnl" w:eastAsia="es-ES"/>
        </w:rPr>
        <w:t>: quien elija cursar la materia bajo esta condición realizará los aprendizajes correspondientes al desarrollo de la materia sin asistencia a clase. Si bien conserva el derecho de asistir a clases en calidad de oyente, no realizará trabajos prácticos ni exámenes parciales. La aprobación de la materia correspondiente será por examen escrito y oral ante tribunal, dando cuenta también de dominio de la bibliografía ampliatoria que se expone debajo.</w:t>
      </w:r>
    </w:p>
    <w:p w:rsidR="00B56EFA" w:rsidRPr="00B2642C" w:rsidRDefault="00B56EFA" w:rsidP="00B56EFA">
      <w:pPr>
        <w:widowControl w:val="0"/>
        <w:autoSpaceDE w:val="0"/>
        <w:autoSpaceDN w:val="0"/>
        <w:adjustRightInd w:val="0"/>
        <w:spacing w:after="0" w:line="240" w:lineRule="auto"/>
        <w:jc w:val="both"/>
        <w:rPr>
          <w:rFonts w:ascii="Times New Roman" w:eastAsia="Times New Roman" w:hAnsi="Times New Roman"/>
          <w:bCs/>
          <w:sz w:val="24"/>
          <w:szCs w:val="24"/>
          <w:lang w:val="es-ES_tradnl" w:eastAsia="es-ES"/>
        </w:rPr>
      </w:pPr>
      <w:r w:rsidRPr="00B2642C">
        <w:rPr>
          <w:rFonts w:ascii="Times New Roman" w:eastAsia="Times New Roman" w:hAnsi="Times New Roman"/>
          <w:bCs/>
          <w:sz w:val="24"/>
          <w:szCs w:val="24"/>
          <w:lang w:val="es-ES_tradnl" w:eastAsia="es-ES"/>
        </w:rPr>
        <w:t>Es requisito que el alumno realice dos consultas previas a su presentación para rendir la materia e informe al docente la fecha en la que se anotó para presentarse al examen final.</w:t>
      </w:r>
    </w:p>
    <w:p w:rsidR="00B56EFA" w:rsidRDefault="00B56EFA" w:rsidP="00B56EFA">
      <w:pPr>
        <w:spacing w:after="0" w:line="360" w:lineRule="auto"/>
        <w:jc w:val="both"/>
        <w:rPr>
          <w:rFonts w:ascii="Times New Roman" w:eastAsia="Times New Roman" w:hAnsi="Times New Roman"/>
          <w:bCs/>
          <w:sz w:val="24"/>
          <w:szCs w:val="24"/>
          <w:lang w:val="es-ES_tradnl" w:eastAsia="es-ES"/>
        </w:rPr>
      </w:pPr>
    </w:p>
    <w:p w:rsidR="007D0835" w:rsidRDefault="007D0835" w:rsidP="00B56EFA">
      <w:pPr>
        <w:spacing w:after="0" w:line="360" w:lineRule="auto"/>
        <w:jc w:val="both"/>
        <w:rPr>
          <w:rFonts w:ascii="Times New Roman" w:eastAsia="Times New Roman" w:hAnsi="Times New Roman"/>
          <w:bCs/>
          <w:sz w:val="24"/>
          <w:szCs w:val="24"/>
          <w:lang w:val="es-ES_tradnl" w:eastAsia="es-ES"/>
        </w:rPr>
      </w:pPr>
      <w:r w:rsidRPr="007D0835">
        <w:rPr>
          <w:rFonts w:ascii="Times New Roman" w:eastAsia="Times New Roman" w:hAnsi="Times New Roman"/>
          <w:b/>
          <w:sz w:val="24"/>
          <w:szCs w:val="24"/>
          <w:lang w:val="es-ES" w:eastAsia="es-ES"/>
        </w:rPr>
        <w:t>BIBLIOGRAFÍA AMPLIATORIA</w:t>
      </w:r>
      <w:r>
        <w:rPr>
          <w:rFonts w:ascii="Times New Roman" w:eastAsia="Times New Roman" w:hAnsi="Times New Roman"/>
          <w:bCs/>
          <w:sz w:val="24"/>
          <w:szCs w:val="24"/>
          <w:lang w:val="es-ES_tradnl" w:eastAsia="es-ES"/>
        </w:rPr>
        <w:t>:</w:t>
      </w:r>
    </w:p>
    <w:p w:rsidR="004A4D69" w:rsidRDefault="004A4D69" w:rsidP="00724BF7">
      <w:pPr>
        <w:spacing w:after="0" w:line="240" w:lineRule="auto"/>
        <w:jc w:val="both"/>
        <w:rPr>
          <w:rFonts w:ascii="Times New Roman" w:eastAsia="Times New Roman" w:hAnsi="Times New Roman"/>
          <w:bCs/>
          <w:sz w:val="24"/>
          <w:szCs w:val="24"/>
          <w:lang w:val="es-ES_tradnl" w:eastAsia="es-ES"/>
        </w:rPr>
      </w:pPr>
      <w:r>
        <w:rPr>
          <w:rFonts w:ascii="Times New Roman" w:eastAsia="Times New Roman" w:hAnsi="Times New Roman"/>
          <w:bCs/>
          <w:sz w:val="24"/>
          <w:szCs w:val="24"/>
          <w:lang w:val="es-ES_tradnl" w:eastAsia="es-ES"/>
        </w:rPr>
        <w:t>Decreto 3029/2012: Sistema único de reglamentación de la carrera docente:</w:t>
      </w:r>
    </w:p>
    <w:p w:rsidR="004A4D69" w:rsidRDefault="004A4D69" w:rsidP="00724BF7">
      <w:pPr>
        <w:spacing w:after="0" w:line="240" w:lineRule="auto"/>
        <w:jc w:val="both"/>
        <w:rPr>
          <w:rFonts w:ascii="Times New Roman" w:eastAsia="Times New Roman" w:hAnsi="Times New Roman"/>
          <w:bCs/>
          <w:sz w:val="24"/>
          <w:szCs w:val="24"/>
          <w:lang w:val="es-ES_tradnl" w:eastAsia="es-ES"/>
        </w:rPr>
      </w:pPr>
      <w:hyperlink r:id="rId6" w:history="1">
        <w:r w:rsidRPr="00053C3F">
          <w:rPr>
            <w:rStyle w:val="Hipervnculo"/>
            <w:rFonts w:ascii="Times New Roman" w:eastAsia="Times New Roman" w:hAnsi="Times New Roman"/>
            <w:bCs/>
            <w:sz w:val="24"/>
            <w:szCs w:val="24"/>
            <w:lang w:val="es-ES_tradnl" w:eastAsia="es-ES"/>
          </w:rPr>
          <w:t>http://www.amsaferosario.org.ar/uploadsarchivos/decreto_3029_reg_carrera_docente.pdf</w:t>
        </w:r>
      </w:hyperlink>
    </w:p>
    <w:p w:rsidR="004A4D69" w:rsidRDefault="004A4D69" w:rsidP="00724BF7">
      <w:pPr>
        <w:spacing w:after="0" w:line="240" w:lineRule="auto"/>
        <w:jc w:val="both"/>
        <w:rPr>
          <w:rFonts w:ascii="Times New Roman" w:eastAsia="Times New Roman" w:hAnsi="Times New Roman"/>
          <w:bCs/>
          <w:sz w:val="24"/>
          <w:szCs w:val="24"/>
          <w:lang w:val="es-ES_tradnl" w:eastAsia="es-ES"/>
        </w:rPr>
      </w:pPr>
      <w:proofErr w:type="spellStart"/>
      <w:r>
        <w:rPr>
          <w:rFonts w:ascii="Times New Roman" w:eastAsia="Times New Roman" w:hAnsi="Times New Roman"/>
          <w:bCs/>
          <w:sz w:val="24"/>
          <w:szCs w:val="24"/>
          <w:lang w:val="es-ES_tradnl" w:eastAsia="es-ES"/>
        </w:rPr>
        <w:t>Codigario</w:t>
      </w:r>
      <w:proofErr w:type="spellEnd"/>
      <w:r>
        <w:rPr>
          <w:rFonts w:ascii="Times New Roman" w:eastAsia="Times New Roman" w:hAnsi="Times New Roman"/>
          <w:bCs/>
          <w:sz w:val="24"/>
          <w:szCs w:val="24"/>
          <w:lang w:val="es-ES_tradnl" w:eastAsia="es-ES"/>
        </w:rPr>
        <w:t xml:space="preserve"> de licencias para la provincia de santa Fe:</w:t>
      </w:r>
    </w:p>
    <w:p w:rsidR="004A4D69" w:rsidRDefault="004A4D69" w:rsidP="00724BF7">
      <w:pPr>
        <w:spacing w:after="0" w:line="240" w:lineRule="auto"/>
        <w:jc w:val="both"/>
        <w:rPr>
          <w:rFonts w:ascii="Times New Roman" w:eastAsia="Times New Roman" w:hAnsi="Times New Roman"/>
          <w:bCs/>
          <w:sz w:val="24"/>
          <w:szCs w:val="24"/>
          <w:lang w:val="es-ES_tradnl" w:eastAsia="es-ES"/>
        </w:rPr>
      </w:pPr>
      <w:hyperlink r:id="rId7" w:history="1">
        <w:r w:rsidRPr="00053C3F">
          <w:rPr>
            <w:rStyle w:val="Hipervnculo"/>
            <w:rFonts w:ascii="Times New Roman" w:eastAsia="Times New Roman" w:hAnsi="Times New Roman"/>
            <w:bCs/>
            <w:sz w:val="24"/>
            <w:szCs w:val="24"/>
            <w:lang w:val="es-ES_tradnl" w:eastAsia="es-ES"/>
          </w:rPr>
          <w:t>http://www.amsafelacapital.org.ar/Media/Secciones/Gremial/Documentos/codigario_ausencias_2011.pdf</w:t>
        </w:r>
      </w:hyperlink>
    </w:p>
    <w:p w:rsidR="004A4D69" w:rsidRDefault="004A4D69" w:rsidP="00B56EFA">
      <w:pPr>
        <w:spacing w:after="0" w:line="360" w:lineRule="auto"/>
        <w:jc w:val="both"/>
        <w:rPr>
          <w:rFonts w:ascii="Times New Roman" w:eastAsia="Times New Roman" w:hAnsi="Times New Roman"/>
          <w:bCs/>
          <w:sz w:val="24"/>
          <w:szCs w:val="24"/>
          <w:lang w:val="es-ES_tradnl" w:eastAsia="es-ES"/>
        </w:rPr>
      </w:pPr>
    </w:p>
    <w:p w:rsidR="007D0835" w:rsidRPr="00B2642C" w:rsidRDefault="007D0835" w:rsidP="00B56EFA">
      <w:pPr>
        <w:spacing w:after="0" w:line="360" w:lineRule="auto"/>
        <w:jc w:val="both"/>
        <w:rPr>
          <w:rFonts w:ascii="Times New Roman" w:eastAsia="Times New Roman" w:hAnsi="Times New Roman"/>
          <w:bCs/>
          <w:sz w:val="24"/>
          <w:szCs w:val="24"/>
          <w:lang w:val="es-ES_tradnl" w:eastAsia="es-ES"/>
        </w:rPr>
      </w:pPr>
    </w:p>
    <w:p w:rsidR="00B56EFA" w:rsidRPr="00F90EF4" w:rsidRDefault="00B56EFA" w:rsidP="00B56EFA">
      <w:pPr>
        <w:spacing w:after="0" w:line="360" w:lineRule="auto"/>
        <w:jc w:val="both"/>
        <w:rPr>
          <w:rFonts w:ascii="Times New Roman" w:eastAsia="Times New Roman" w:hAnsi="Times New Roman"/>
          <w:bCs/>
          <w:sz w:val="24"/>
          <w:szCs w:val="24"/>
          <w:lang w:val="es-ES_tradnl" w:eastAsia="es-ES"/>
        </w:rPr>
      </w:pPr>
    </w:p>
    <w:p w:rsidR="00B56EFA" w:rsidRPr="00F90EF4" w:rsidRDefault="00B56EFA" w:rsidP="00B56EFA">
      <w:pPr>
        <w:spacing w:after="0" w:line="360" w:lineRule="auto"/>
        <w:jc w:val="both"/>
        <w:rPr>
          <w:rFonts w:ascii="Times New Roman" w:eastAsia="Times New Roman" w:hAnsi="Times New Roman"/>
          <w:sz w:val="28"/>
          <w:szCs w:val="28"/>
          <w:lang w:val="es-ES" w:eastAsia="es-ES"/>
        </w:rPr>
      </w:pPr>
    </w:p>
    <w:p w:rsidR="00B56EFA" w:rsidRPr="00F90EF4" w:rsidRDefault="00B56EFA" w:rsidP="00B56EFA">
      <w:pPr>
        <w:spacing w:after="0" w:line="360" w:lineRule="auto"/>
        <w:jc w:val="both"/>
        <w:rPr>
          <w:rFonts w:ascii="Times New Roman" w:eastAsia="Times New Roman" w:hAnsi="Times New Roman"/>
          <w:sz w:val="28"/>
          <w:szCs w:val="28"/>
          <w:lang w:val="es-ES" w:eastAsia="es-ES"/>
        </w:rPr>
      </w:pPr>
      <w:bookmarkStart w:id="0" w:name="_GoBack"/>
      <w:bookmarkEnd w:id="0"/>
    </w:p>
    <w:p w:rsidR="00B56EFA" w:rsidRPr="00F90EF4" w:rsidRDefault="00B56EFA" w:rsidP="00B56EFA">
      <w:pPr>
        <w:spacing w:after="0" w:line="240" w:lineRule="auto"/>
        <w:jc w:val="both"/>
        <w:rPr>
          <w:rFonts w:ascii="Times New Roman" w:eastAsia="Times New Roman" w:hAnsi="Times New Roman"/>
          <w:sz w:val="20"/>
          <w:szCs w:val="20"/>
          <w:lang w:val="es-ES" w:eastAsia="es-ES"/>
        </w:rPr>
      </w:pPr>
      <w:r w:rsidRPr="00F90EF4">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w:t>
      </w:r>
      <w:r w:rsidRPr="00F90EF4">
        <w:rPr>
          <w:rFonts w:ascii="Times New Roman" w:eastAsia="Times New Roman" w:hAnsi="Times New Roman"/>
          <w:sz w:val="24"/>
          <w:szCs w:val="24"/>
          <w:lang w:val="es-ES" w:eastAsia="es-ES"/>
        </w:rPr>
        <w:t xml:space="preserve">-----------          </w:t>
      </w:r>
    </w:p>
    <w:p w:rsidR="00B56EFA" w:rsidRPr="00F90EF4" w:rsidRDefault="00B56EFA" w:rsidP="00B56EFA">
      <w:pPr>
        <w:spacing w:after="0" w:line="360" w:lineRule="auto"/>
        <w:jc w:val="both"/>
        <w:rPr>
          <w:rFonts w:ascii="Times New Roman" w:eastAsia="Times New Roman" w:hAnsi="Times New Roman"/>
          <w:sz w:val="20"/>
          <w:szCs w:val="20"/>
          <w:lang w:val="es-ES" w:eastAsia="es-ES"/>
        </w:rPr>
      </w:pPr>
      <w:r w:rsidRPr="00F90EF4">
        <w:rPr>
          <w:rFonts w:ascii="Times New Roman" w:eastAsia="Times New Roman" w:hAnsi="Times New Roman"/>
          <w:sz w:val="20"/>
          <w:szCs w:val="20"/>
          <w:lang w:val="es-ES" w:eastAsia="es-ES"/>
        </w:rPr>
        <w:t xml:space="preserve">                                                                                                               </w:t>
      </w:r>
      <w:r>
        <w:rPr>
          <w:rFonts w:ascii="Times New Roman" w:eastAsia="Times New Roman" w:hAnsi="Times New Roman"/>
          <w:sz w:val="20"/>
          <w:szCs w:val="20"/>
          <w:lang w:val="es-ES" w:eastAsia="es-ES"/>
        </w:rPr>
        <w:t xml:space="preserve">Prof. </w:t>
      </w:r>
      <w:proofErr w:type="spellStart"/>
      <w:r>
        <w:rPr>
          <w:rFonts w:ascii="Times New Roman" w:eastAsia="Times New Roman" w:hAnsi="Times New Roman"/>
          <w:sz w:val="20"/>
          <w:szCs w:val="20"/>
          <w:lang w:val="es-ES" w:eastAsia="es-ES"/>
        </w:rPr>
        <w:t>Lic</w:t>
      </w:r>
      <w:proofErr w:type="spellEnd"/>
      <w:r>
        <w:rPr>
          <w:rFonts w:ascii="Times New Roman" w:eastAsia="Times New Roman" w:hAnsi="Times New Roman"/>
          <w:sz w:val="20"/>
          <w:szCs w:val="20"/>
          <w:lang w:val="es-ES" w:eastAsia="es-ES"/>
        </w:rPr>
        <w:t xml:space="preserve"> Griselda Troyano</w:t>
      </w:r>
      <w:r w:rsidRPr="00F90EF4">
        <w:rPr>
          <w:rFonts w:ascii="Times New Roman" w:eastAsia="Times New Roman" w:hAnsi="Times New Roman"/>
          <w:sz w:val="20"/>
          <w:szCs w:val="20"/>
          <w:lang w:val="es-ES" w:eastAsia="es-ES"/>
        </w:rPr>
        <w:t xml:space="preserve">           </w:t>
      </w:r>
    </w:p>
    <w:p w:rsidR="00B56EFA" w:rsidRPr="00F90EF4" w:rsidRDefault="00B56EFA" w:rsidP="00B56EFA">
      <w:pPr>
        <w:spacing w:after="0" w:line="240" w:lineRule="auto"/>
        <w:rPr>
          <w:rFonts w:ascii="Times New Roman" w:eastAsia="Times New Roman" w:hAnsi="Times New Roman"/>
          <w:sz w:val="24"/>
          <w:szCs w:val="24"/>
          <w:lang w:val="es-ES" w:eastAsia="es-ES"/>
        </w:rPr>
      </w:pPr>
    </w:p>
    <w:p w:rsidR="00B56EFA" w:rsidRPr="00F90EF4" w:rsidRDefault="00B56EFA" w:rsidP="00B56EFA">
      <w:pPr>
        <w:spacing w:after="0" w:line="240" w:lineRule="auto"/>
        <w:rPr>
          <w:rFonts w:ascii="Times New Roman" w:eastAsia="Times New Roman" w:hAnsi="Times New Roman"/>
          <w:sz w:val="24"/>
          <w:szCs w:val="24"/>
          <w:lang w:val="es-ES" w:eastAsia="es-ES"/>
        </w:rPr>
      </w:pPr>
    </w:p>
    <w:p w:rsidR="00B56EFA" w:rsidRPr="00F90EF4" w:rsidRDefault="00B56EFA" w:rsidP="00B56EFA"/>
    <w:p w:rsidR="00B56EFA" w:rsidRDefault="00B56EFA" w:rsidP="00B56EFA"/>
    <w:p w:rsidR="00DD31FA" w:rsidRDefault="00DD31FA"/>
    <w:sectPr w:rsidR="00DD31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FA"/>
    <w:rsid w:val="00157E3C"/>
    <w:rsid w:val="002B4263"/>
    <w:rsid w:val="004A4D69"/>
    <w:rsid w:val="00724BF7"/>
    <w:rsid w:val="007D0835"/>
    <w:rsid w:val="00967DA0"/>
    <w:rsid w:val="00AF6356"/>
    <w:rsid w:val="00B56EFA"/>
    <w:rsid w:val="00DD31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4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4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safelacapital.org.ar/Media/Secciones/Gremial/Documentos/codigario_ausencias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aferosario.org.ar/uploadsarchivos/decreto_3029_reg_carrera_docent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1756</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7</cp:revision>
  <cp:lastPrinted>2014-07-14T19:46:00Z</cp:lastPrinted>
  <dcterms:created xsi:type="dcterms:W3CDTF">2014-07-14T18:51:00Z</dcterms:created>
  <dcterms:modified xsi:type="dcterms:W3CDTF">2014-07-14T19:48:00Z</dcterms:modified>
</cp:coreProperties>
</file>