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9A" w:rsidRPr="0057603B" w:rsidRDefault="00452CF0" w:rsidP="0078549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INSTITUTO EDUCACION SUPERIOR  </w:t>
      </w:r>
      <w:r w:rsidR="0078549A" w:rsidRPr="0057603B">
        <w:rPr>
          <w:rFonts w:ascii="Arial" w:hAnsi="Arial" w:cs="Arial"/>
          <w:b/>
          <w:u w:val="single"/>
        </w:rPr>
        <w:t xml:space="preserve"> N°7</w:t>
      </w:r>
    </w:p>
    <w:p w:rsidR="000416AA" w:rsidRPr="000416AA" w:rsidRDefault="002E687C" w:rsidP="000416AA">
      <w:pPr>
        <w:spacing w:before="120" w:after="120" w:line="100" w:lineRule="atLeast"/>
        <w:rPr>
          <w:rFonts w:ascii="Arial" w:hAnsi="Arial" w:cs="Arial"/>
          <w:b/>
          <w:u w:val="single"/>
        </w:rPr>
      </w:pPr>
      <w:r w:rsidRPr="00DA16F6">
        <w:rPr>
          <w:rFonts w:ascii="Arial" w:hAnsi="Arial" w:cs="Arial"/>
          <w:b/>
          <w:u w:val="single"/>
        </w:rPr>
        <w:t>CARRERA</w:t>
      </w:r>
      <w:r w:rsidRPr="006E55BE">
        <w:rPr>
          <w:rFonts w:ascii="Arial" w:hAnsi="Arial" w:cs="Arial"/>
        </w:rPr>
        <w:t>:</w:t>
      </w:r>
      <w:r w:rsidR="0057603B">
        <w:rPr>
          <w:rFonts w:ascii="Arial" w:hAnsi="Arial" w:cs="Arial"/>
        </w:rPr>
        <w:t xml:space="preserve"> </w:t>
      </w:r>
      <w:r w:rsidR="000416AA" w:rsidRPr="000416AA">
        <w:rPr>
          <w:rFonts w:ascii="Arial" w:hAnsi="Arial" w:cs="Arial"/>
          <w:b/>
        </w:rPr>
        <w:t>TÉCNICO SUPERIOR EN  GESTIÓN DE ENERGÍAS RENOVABLES, USO RACIONAL Y EFICIENCIA ENERGÉTICA</w:t>
      </w:r>
    </w:p>
    <w:p w:rsidR="0078549A" w:rsidRPr="006E55BE" w:rsidRDefault="00E44EF8" w:rsidP="0078549A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ASIGNATURA</w:t>
      </w:r>
      <w:r>
        <w:rPr>
          <w:rFonts w:ascii="Arial" w:hAnsi="Arial" w:cs="Arial"/>
        </w:rPr>
        <w:t>: ENERGÍA HIDRÁULICA</w:t>
      </w:r>
      <w:r w:rsidR="00041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(CUATRIMESTRAL</w:t>
      </w:r>
      <w:r w:rsidR="009F13EC">
        <w:rPr>
          <w:rFonts w:ascii="Arial" w:hAnsi="Arial" w:cs="Arial"/>
        </w:rPr>
        <w:t>)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CANTIDAD DE HORAS </w:t>
      </w:r>
      <w:r w:rsidR="002E687C" w:rsidRPr="00DA16F6">
        <w:rPr>
          <w:rFonts w:ascii="Arial" w:hAnsi="Arial" w:cs="Arial"/>
          <w:b/>
          <w:u w:val="single"/>
        </w:rPr>
        <w:t>SEMANALES</w:t>
      </w:r>
      <w:r w:rsidR="002E687C">
        <w:rPr>
          <w:rFonts w:ascii="Arial" w:hAnsi="Arial" w:cs="Arial"/>
        </w:rPr>
        <w:t>:</w:t>
      </w:r>
      <w:r w:rsidR="000416AA">
        <w:rPr>
          <w:rFonts w:ascii="Arial" w:hAnsi="Arial" w:cs="Arial"/>
        </w:rPr>
        <w:t xml:space="preserve"> 3</w:t>
      </w:r>
      <w:r w:rsidRPr="006E55BE">
        <w:rPr>
          <w:rFonts w:ascii="Arial" w:hAnsi="Arial" w:cs="Arial"/>
        </w:rPr>
        <w:t>h</w:t>
      </w:r>
    </w:p>
    <w:p w:rsidR="0078549A" w:rsidRPr="006E55BE" w:rsidRDefault="002E687C" w:rsidP="000416A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>:</w:t>
      </w:r>
      <w:r w:rsidR="000416AA">
        <w:rPr>
          <w:rFonts w:ascii="Arial" w:hAnsi="Arial" w:cs="Arial"/>
        </w:rPr>
        <w:t xml:space="preserve"> 3</w:t>
      </w:r>
      <w:r w:rsidR="0078549A" w:rsidRPr="006E55BE">
        <w:rPr>
          <w:rFonts w:ascii="Arial" w:hAnsi="Arial" w:cs="Arial"/>
        </w:rPr>
        <w:t>° año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DOCENTE</w:t>
      </w:r>
      <w:r w:rsidR="000416AA">
        <w:rPr>
          <w:rFonts w:ascii="Arial" w:hAnsi="Arial" w:cs="Arial"/>
        </w:rPr>
        <w:t>: ING. DIEGO S. BURGOS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AÑO </w:t>
      </w:r>
      <w:r w:rsidR="002E687C" w:rsidRPr="00DA16F6">
        <w:rPr>
          <w:rFonts w:ascii="Arial" w:hAnsi="Arial" w:cs="Arial"/>
          <w:b/>
          <w:u w:val="single"/>
        </w:rPr>
        <w:t>LECTIVO</w:t>
      </w:r>
      <w:r w:rsidR="002E687C">
        <w:rPr>
          <w:rFonts w:ascii="Arial" w:hAnsi="Arial" w:cs="Arial"/>
        </w:rPr>
        <w:t>:</w:t>
      </w:r>
      <w:r w:rsidR="000416AA">
        <w:rPr>
          <w:rFonts w:ascii="Arial" w:hAnsi="Arial" w:cs="Arial"/>
        </w:rPr>
        <w:t xml:space="preserve"> 2017</w:t>
      </w: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6E55BE">
        <w:rPr>
          <w:rFonts w:ascii="Arial" w:hAnsi="Arial" w:cs="Arial"/>
          <w:b/>
          <w:caps/>
          <w:u w:val="single"/>
        </w:rPr>
        <w:t>Fundamentación</w:t>
      </w:r>
    </w:p>
    <w:p w:rsidR="006E55BE" w:rsidRPr="006E55BE" w:rsidRDefault="006E55BE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E44EF8" w:rsidRPr="00E44EF8" w:rsidRDefault="00E44EF8" w:rsidP="00E44EF8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</w:pPr>
      <w:r w:rsidRPr="00E44EF8"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>La</w:t>
      </w:r>
      <w:r w:rsidRPr="00E44EF8"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> </w:t>
      </w:r>
      <w:r w:rsidRPr="00E44EF8"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>energía hidráulica</w:t>
      </w:r>
      <w:r w:rsidRPr="00E44EF8"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> </w:t>
      </w:r>
      <w:r w:rsidRPr="00E44EF8"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>se basa en aprovechar la caída del agua desde cierta altura. La energía potencial, durante la caída, se convierte en cinética. El agua pasa por las turbinas a gran velocidad, provocando un movimiento de rotación que finalmente se transforma en energía eléctrica por medio de los generadores.</w:t>
      </w:r>
    </w:p>
    <w:p w:rsidR="00E44EF8" w:rsidRDefault="00E44EF8" w:rsidP="00E44EF8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</w:pPr>
      <w:r w:rsidRPr="00E44EF8"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 xml:space="preserve">Es un recurso natural disponible en las zonas que presentan suficiente cantidad de agua y, una vez utilizada, es devuelta río abajo. Su desarrollo requiere construir presas, canales de derivación y la instalación de turbinas y equipamiento para generar electricidad. </w:t>
      </w:r>
    </w:p>
    <w:p w:rsidR="00E44EF8" w:rsidRDefault="00E44EF8" w:rsidP="00E44EF8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</w:pPr>
      <w:r w:rsidRPr="00E44EF8"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>Todo ello implica</w:t>
      </w:r>
      <w:r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 xml:space="preserve"> de grandes </w:t>
      </w:r>
      <w:r w:rsidRPr="00E44EF8"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>inversion</w:t>
      </w:r>
      <w:r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>es</w:t>
      </w:r>
      <w:r w:rsidRPr="00E44EF8"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  <w:t>, por lo que no resulta competitiva en regiones donde el carbón o el petróleo son baratos. Sin embargo, el peso de las consideraciones medioambientales y el bajo mantenimiento que precisan una vez estén en funcionamiento centran la atención en esta fuente de energía.</w:t>
      </w:r>
    </w:p>
    <w:p w:rsidR="00E44EF8" w:rsidRPr="00E44EF8" w:rsidRDefault="00E44EF8" w:rsidP="00E44EF8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color w:val="000000"/>
          <w:sz w:val="22"/>
          <w:szCs w:val="22"/>
          <w:lang w:val="es-ES" w:eastAsia="es-ES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OBJETIVOS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E44EF8" w:rsidRDefault="00E44EF8" w:rsidP="00E44EF8">
      <w:pPr>
        <w:spacing w:before="120" w:after="120" w:line="240" w:lineRule="auto"/>
        <w:ind w:lef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 unidad le permitirá al alumno identificar el potencial hidráulico de la provincia de Santa Fe, las tecnologías para su aprovechamiento y la metodología para gestionar un emplazamiento mini hidráulico para generación renovable de energía.</w:t>
      </w:r>
    </w:p>
    <w:p w:rsidR="006E55BE" w:rsidRDefault="006E55BE" w:rsidP="0078549A">
      <w:pPr>
        <w:spacing w:after="0" w:line="240" w:lineRule="auto"/>
        <w:jc w:val="both"/>
        <w:rPr>
          <w:rFonts w:ascii="Arial" w:hAnsi="Arial" w:cs="Arial"/>
        </w:rPr>
      </w:pPr>
    </w:p>
    <w:p w:rsidR="002E687C" w:rsidRDefault="002E687C" w:rsidP="0078549A">
      <w:pPr>
        <w:spacing w:after="0" w:line="240" w:lineRule="auto"/>
        <w:jc w:val="both"/>
        <w:rPr>
          <w:rFonts w:ascii="Arial" w:hAnsi="Arial" w:cs="Arial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lastRenderedPageBreak/>
        <w:t>CONTENIDOS</w:t>
      </w: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Pr="00FF3C3F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 1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 xml:space="preserve">Conceptos generales. 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 xml:space="preserve">Los aprovechamientos mini hidráulicos en el mundo. 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 xml:space="preserve">Ciclo hidrológico y disponibilidad hídrica. 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 xml:space="preserve">Potencia y energía en un curso de agua. 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 xml:space="preserve">Evaluación del recurso hídrico y su potencial de generar de energía en la Provincia de Santa Fe. 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>Metodologías de medición del potencial energético en ríos.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 xml:space="preserve"> Los componentes de un aprovechamiento mini hidroeléctrico.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 xml:space="preserve"> Diversos tipos de aprovechamientos mini hidroeléctricos. 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>Tipos de turbinas hidráulicas y mini hidráulicas.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 xml:space="preserve"> Equipo eléctrico. Sistemas auxiliares de la turbina. </w:t>
      </w:r>
    </w:p>
    <w:p w:rsid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 xml:space="preserve">Automatización. Los aspectos a tener en cuenta en el diseño de una central mini hidroeléctrica en la provincia de Santa Fe: topografía y geomorfología del sitio, evaluación del recurso hídrico y su potencial de generar de energía, elección del sitio y del esquema básico del aprovechamiento, selección de las turbinas, generadores y equipos de control, evaluación del impacto ambiental y estudio de las medidas para su mitigación. </w:t>
      </w:r>
    </w:p>
    <w:p w:rsidR="00E44EF8" w:rsidRPr="00E44EF8" w:rsidRDefault="00E44EF8" w:rsidP="00E44EF8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44EF8">
        <w:rPr>
          <w:rFonts w:ascii="Arial" w:hAnsi="Arial" w:cs="Arial"/>
          <w:color w:val="000000"/>
        </w:rPr>
        <w:t>Evaluación económica del proyecto y su potencial de financiación, marco institucional y procedimientos administrativos para obtener las autorizaciones.</w:t>
      </w:r>
    </w:p>
    <w:p w:rsidR="00C41AE7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</w:rPr>
      </w:pPr>
      <w:r w:rsidRPr="00FF3C3F">
        <w:rPr>
          <w:rFonts w:ascii="Arial" w:hAnsi="Arial" w:cs="Arial"/>
          <w:b/>
          <w:u w:val="single"/>
        </w:rPr>
        <w:t>MODALIDAD DE TRABAJO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asignatura se desarrolla  </w:t>
      </w:r>
      <w:r w:rsidR="00C41AE7" w:rsidRPr="00FF3C3F">
        <w:rPr>
          <w:rFonts w:ascii="Arial" w:hAnsi="Arial" w:cs="Arial"/>
        </w:rPr>
        <w:t>mediante:</w:t>
      </w:r>
    </w:p>
    <w:p w:rsidR="00C41AE7" w:rsidRPr="00FF3C3F" w:rsidRDefault="00C41AE7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Exposición dialogada</w:t>
      </w:r>
    </w:p>
    <w:p w:rsidR="0078549A" w:rsidRPr="00FF3C3F" w:rsidRDefault="0078549A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Resolución  de problemas que integren la teoría y la práctica.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ESTRATEGIAS METODOLÓGICAS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Lectura e interpretación de textos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Interpretación de la información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Demostraciones elementales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Representación gráfica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Comunicación de la información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problemas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Trabajos prácticos de cada unidad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Utilización de la herramienta informática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EC22D0" w:rsidRDefault="00EC22D0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EC22D0" w:rsidRDefault="00EC22D0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EC22D0" w:rsidRDefault="00EC22D0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EC22D0" w:rsidRDefault="00EC22D0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lastRenderedPageBreak/>
        <w:t>TIEMPO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Primer</w:t>
      </w:r>
      <w:r w:rsidR="00C41AE7">
        <w:rPr>
          <w:rFonts w:ascii="Arial" w:hAnsi="Arial" w:cs="Arial"/>
          <w:snapToGrid w:val="0"/>
        </w:rPr>
        <w:t xml:space="preserve"> Cuatrimestre</w:t>
      </w:r>
      <w:r w:rsidR="00EC22D0">
        <w:rPr>
          <w:rFonts w:ascii="Arial" w:hAnsi="Arial" w:cs="Arial"/>
          <w:snapToGrid w:val="0"/>
        </w:rPr>
        <w:t xml:space="preserve">: Se dictarán las Unidades 1 </w:t>
      </w:r>
    </w:p>
    <w:p w:rsidR="00C41AE7" w:rsidRPr="00FF3C3F" w:rsidRDefault="00C41AE7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EVALUACIÓN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EC22D0" w:rsidRPr="00FF3C3F" w:rsidRDefault="00EC22D0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</w:t>
      </w:r>
      <w:r w:rsidRPr="00FF3C3F">
        <w:rPr>
          <w:rFonts w:ascii="Arial" w:hAnsi="Arial" w:cs="Arial"/>
          <w:b/>
        </w:rPr>
        <w:t>) Regular con cursado presencial</w:t>
      </w:r>
      <w:r w:rsidRPr="00FF3C3F">
        <w:rPr>
          <w:rFonts w:ascii="Arial" w:hAnsi="Arial" w:cs="Arial"/>
        </w:rPr>
        <w:t>: como mínimo debe cump</w:t>
      </w:r>
      <w:r>
        <w:rPr>
          <w:rFonts w:ascii="Arial" w:hAnsi="Arial" w:cs="Arial"/>
        </w:rPr>
        <w:t>l</w:t>
      </w:r>
      <w:r w:rsidRPr="00FF3C3F">
        <w:rPr>
          <w:rFonts w:ascii="Arial" w:hAnsi="Arial" w:cs="Arial"/>
        </w:rPr>
        <w:t xml:space="preserve">ir con el </w:t>
      </w:r>
      <w:r w:rsidRPr="00FF3C3F">
        <w:rPr>
          <w:rFonts w:ascii="Arial" w:hAnsi="Arial" w:cs="Arial"/>
          <w:i/>
          <w:iCs/>
        </w:rPr>
        <w:t xml:space="preserve">75% </w:t>
      </w:r>
      <w:r w:rsidRPr="00FF3C3F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r w:rsidR="00EC22D0" w:rsidRPr="00FF3C3F">
        <w:rPr>
          <w:rFonts w:ascii="Arial" w:hAnsi="Arial" w:cs="Arial"/>
        </w:rPr>
        <w:t>comprobadas,</w:t>
      </w:r>
      <w:r w:rsidRPr="00FF3C3F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b) </w:t>
      </w:r>
      <w:r w:rsidRPr="00FF3C3F">
        <w:rPr>
          <w:rFonts w:ascii="Arial" w:hAnsi="Arial" w:cs="Arial"/>
          <w:b/>
        </w:rPr>
        <w:t>Regular con cursado semi – presencial</w:t>
      </w:r>
      <w:r w:rsidRPr="00FF3C3F">
        <w:rPr>
          <w:rFonts w:ascii="Arial" w:hAnsi="Arial" w:cs="Arial"/>
        </w:rPr>
        <w:t>: como mínimo, cumpla con el 40 % de asistencia en cada cuatrimestre.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Para acceder a la </w:t>
      </w:r>
      <w:r w:rsidRPr="00FF3C3F">
        <w:rPr>
          <w:rFonts w:ascii="Arial" w:hAnsi="Arial" w:cs="Arial"/>
          <w:b/>
        </w:rPr>
        <w:t>Promoción Directa</w:t>
      </w:r>
      <w:r w:rsidRPr="00FF3C3F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c) </w:t>
      </w:r>
      <w:r w:rsidRPr="00FF3C3F">
        <w:rPr>
          <w:rFonts w:ascii="Arial" w:hAnsi="Arial" w:cs="Arial"/>
          <w:b/>
        </w:rPr>
        <w:t>Libre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inscriptos como regulares con cursado presenciales o regulares con cursado  semi-presenciales, que una vez comenzado el periodo de clases, no pudieren reunir las condiciones exigidas por la modalidad de su elección por razones personales y/o laborales  u otras debidamente fundamentadas, podrán cambiarse a las de  regular con cursado semipresencial o libre, según sea el caso.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Trabajos Prácticos y Parcial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Será obligatorio el cumplimiento la aprobación del 75% de los Trabajos Prácticos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los alumnos que estén en la condición regular y el 100% de los Trabajos prácticos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FF3C3F">
        <w:rPr>
          <w:rFonts w:ascii="Arial" w:hAnsi="Arial" w:cs="Arial"/>
        </w:rPr>
        <w:t>semiprescencial</w:t>
      </w:r>
      <w:proofErr w:type="spellEnd"/>
      <w:r w:rsidRPr="00FF3C3F">
        <w:rPr>
          <w:rFonts w:ascii="Arial" w:hAnsi="Arial" w:cs="Arial"/>
        </w:rPr>
        <w:t>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FF3C3F">
          <w:rPr>
            <w:rFonts w:ascii="Arial" w:hAnsi="Arial" w:cs="Arial"/>
          </w:rPr>
          <w:t>1 a</w:t>
        </w:r>
      </w:smartTag>
      <w:r w:rsidRPr="00FF3C3F">
        <w:rPr>
          <w:rFonts w:ascii="Arial" w:hAnsi="Arial" w:cs="Arial"/>
        </w:rPr>
        <w:t xml:space="preserve"> 10 para trabajos o parciales siendo la calificación mínima de aprobación 6</w:t>
      </w:r>
      <w:r>
        <w:rPr>
          <w:rFonts w:ascii="Arial" w:hAnsi="Arial" w:cs="Arial"/>
        </w:rPr>
        <w:t xml:space="preserve">, </w:t>
      </w:r>
      <w:r w:rsidRPr="00FF3C3F">
        <w:rPr>
          <w:rFonts w:ascii="Arial" w:hAnsi="Arial" w:cs="Arial"/>
        </w:rPr>
        <w:t>correspondiente al 60% de la evaluación realizada correctamente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aprobación final será con </w:t>
      </w:r>
      <w:r w:rsidR="00EC22D0" w:rsidRPr="00FF3C3F">
        <w:rPr>
          <w:rFonts w:ascii="Arial" w:hAnsi="Arial" w:cs="Arial"/>
        </w:rPr>
        <w:t>examen</w:t>
      </w:r>
      <w:r w:rsidRPr="00FF3C3F">
        <w:rPr>
          <w:rFonts w:ascii="Arial" w:hAnsi="Arial" w:cs="Arial"/>
        </w:rPr>
        <w:t xml:space="preserve"> final escrito teórico y práctico ante tribunal. 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el </w:t>
      </w:r>
      <w:r w:rsidR="00EC22D0" w:rsidRPr="00FF3C3F">
        <w:rPr>
          <w:rFonts w:ascii="Arial" w:hAnsi="Arial" w:cs="Arial"/>
        </w:rPr>
        <w:t>examen</w:t>
      </w:r>
      <w:r w:rsidRPr="00FF3C3F">
        <w:rPr>
          <w:rFonts w:ascii="Arial" w:hAnsi="Arial" w:cs="Arial"/>
        </w:rPr>
        <w:t xml:space="preserve"> final se considera la promoción de los </w:t>
      </w:r>
      <w:r w:rsidR="00EC22D0" w:rsidRPr="00FF3C3F">
        <w:rPr>
          <w:rFonts w:ascii="Arial" w:hAnsi="Arial" w:cs="Arial"/>
        </w:rPr>
        <w:t xml:space="preserve">contenidos </w:t>
      </w:r>
      <w:r w:rsidR="00EC22D0">
        <w:rPr>
          <w:rFonts w:ascii="Arial" w:hAnsi="Arial" w:cs="Arial"/>
        </w:rPr>
        <w:t>APROBADOS en</w:t>
      </w:r>
      <w:r>
        <w:rPr>
          <w:rFonts w:ascii="Arial" w:hAnsi="Arial" w:cs="Arial"/>
        </w:rPr>
        <w:t xml:space="preserve"> el parcial o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 xml:space="preserve">y se evaluarán </w:t>
      </w:r>
      <w:proofErr w:type="spellStart"/>
      <w:r>
        <w:rPr>
          <w:rFonts w:ascii="Arial" w:hAnsi="Arial" w:cs="Arial"/>
        </w:rPr>
        <w:t>fundamentalente</w:t>
      </w:r>
      <w:proofErr w:type="spellEnd"/>
      <w:r>
        <w:rPr>
          <w:rFonts w:ascii="Arial" w:hAnsi="Arial" w:cs="Arial"/>
        </w:rPr>
        <w:t xml:space="preserve"> los </w:t>
      </w:r>
      <w:r w:rsidRPr="00FF3C3F">
        <w:rPr>
          <w:rFonts w:ascii="Arial" w:hAnsi="Arial" w:cs="Arial"/>
        </w:rPr>
        <w:t xml:space="preserve">contenidos </w:t>
      </w:r>
      <w:r>
        <w:rPr>
          <w:rFonts w:ascii="Arial" w:hAnsi="Arial" w:cs="Arial"/>
        </w:rPr>
        <w:t>restan</w:t>
      </w:r>
      <w:r w:rsidR="0002787B">
        <w:rPr>
          <w:rFonts w:ascii="Arial" w:hAnsi="Arial" w:cs="Arial"/>
        </w:rPr>
        <w:t xml:space="preserve">tes </w:t>
      </w:r>
      <w:r>
        <w:rPr>
          <w:rFonts w:ascii="Arial" w:hAnsi="Arial" w:cs="Arial"/>
        </w:rPr>
        <w:t xml:space="preserve">no </w:t>
      </w:r>
      <w:r w:rsidR="00EC22D0">
        <w:rPr>
          <w:rFonts w:ascii="Arial" w:hAnsi="Arial" w:cs="Arial"/>
        </w:rPr>
        <w:t>evaluados, pero</w:t>
      </w:r>
      <w:r w:rsidRPr="00FF3C3F">
        <w:rPr>
          <w:rFonts w:ascii="Arial" w:hAnsi="Arial" w:cs="Arial"/>
        </w:rPr>
        <w:t xml:space="preserve"> se tendrá en cuenta la integración e inter</w:t>
      </w:r>
      <w:r>
        <w:rPr>
          <w:rFonts w:ascii="Arial" w:hAnsi="Arial" w:cs="Arial"/>
        </w:rPr>
        <w:t>pretación con los primeros</w:t>
      </w:r>
      <w:r w:rsidR="002B23D4">
        <w:rPr>
          <w:rFonts w:ascii="Arial" w:hAnsi="Arial" w:cs="Arial"/>
        </w:rPr>
        <w:t>.</w:t>
      </w:r>
      <w:bookmarkStart w:id="0" w:name="_GoBack"/>
      <w:bookmarkEnd w:id="0"/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lastRenderedPageBreak/>
        <w:t>Evaluación de alumnos libres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El </w:t>
      </w:r>
      <w:r w:rsidR="00EC22D0" w:rsidRPr="00FF3C3F">
        <w:rPr>
          <w:rFonts w:ascii="Arial" w:hAnsi="Arial" w:cs="Arial"/>
        </w:rPr>
        <w:t>examen</w:t>
      </w:r>
      <w:r w:rsidRPr="00FF3C3F">
        <w:rPr>
          <w:rFonts w:ascii="Arial" w:hAnsi="Arial" w:cs="Arial"/>
        </w:rPr>
        <w:t xml:space="preserve"> consistirá en una parte </w:t>
      </w:r>
      <w:r w:rsidR="00EC22D0" w:rsidRPr="00FF3C3F">
        <w:rPr>
          <w:rFonts w:ascii="Arial" w:hAnsi="Arial" w:cs="Arial"/>
        </w:rPr>
        <w:t>práctica</w:t>
      </w:r>
      <w:r w:rsidR="00EC22D0" w:rsidRPr="00FF3C3F"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>y otra</w:t>
      </w:r>
      <w:r w:rsidR="00EC22D0">
        <w:rPr>
          <w:rFonts w:ascii="Arial" w:hAnsi="Arial" w:cs="Arial"/>
        </w:rPr>
        <w:t xml:space="preserve"> </w:t>
      </w:r>
      <w:r w:rsidR="00EC22D0" w:rsidRPr="00FF3C3F">
        <w:rPr>
          <w:rFonts w:ascii="Arial" w:hAnsi="Arial" w:cs="Arial"/>
        </w:rPr>
        <w:t>teórica</w:t>
      </w:r>
      <w:r w:rsidRPr="00FF3C3F">
        <w:rPr>
          <w:rFonts w:ascii="Arial" w:hAnsi="Arial" w:cs="Arial"/>
        </w:rPr>
        <w:t>, siendo condición aprobar la primera para acceder a la segunda</w:t>
      </w:r>
    </w:p>
    <w:p w:rsidR="00EC22D0" w:rsidRDefault="00EC22D0" w:rsidP="0078549A">
      <w:pPr>
        <w:spacing w:after="0" w:line="240" w:lineRule="auto"/>
        <w:jc w:val="both"/>
        <w:rPr>
          <w:rFonts w:ascii="Arial" w:hAnsi="Arial" w:cs="Arial"/>
        </w:rPr>
      </w:pPr>
    </w:p>
    <w:p w:rsidR="00EC22D0" w:rsidRPr="00FF3C3F" w:rsidRDefault="00EC22D0" w:rsidP="00EC22D0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La parte práctica resolución de ejerc</w:t>
      </w:r>
      <w:r>
        <w:rPr>
          <w:rFonts w:ascii="Arial" w:hAnsi="Arial" w:cs="Arial"/>
        </w:rPr>
        <w:t>icios.</w:t>
      </w:r>
    </w:p>
    <w:p w:rsidR="00EC22D0" w:rsidRPr="00FF3C3F" w:rsidRDefault="00EC22D0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parte teórica incluirá fundamentalmente conceptos y demostraciones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Pr="000E24FD" w:rsidRDefault="0078549A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Default="0002787B" w:rsidP="00785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Apuntes del Docente.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EE24ED" w:rsidRDefault="00EE24ED"/>
    <w:sectPr w:rsidR="00EE24ED" w:rsidSect="00600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6A44"/>
    <w:multiLevelType w:val="hybridMultilevel"/>
    <w:tmpl w:val="0660D2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77B06"/>
    <w:multiLevelType w:val="hybridMultilevel"/>
    <w:tmpl w:val="9A74DD30"/>
    <w:lvl w:ilvl="0" w:tplc="2C0A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C10A8"/>
    <w:multiLevelType w:val="hybridMultilevel"/>
    <w:tmpl w:val="8188C3E8"/>
    <w:lvl w:ilvl="0" w:tplc="2DD6E7A6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50" w:hanging="360"/>
      </w:pPr>
    </w:lvl>
    <w:lvl w:ilvl="2" w:tplc="2C0A001B" w:tentative="1">
      <w:start w:val="1"/>
      <w:numFmt w:val="lowerRoman"/>
      <w:lvlText w:val="%3."/>
      <w:lvlJc w:val="right"/>
      <w:pPr>
        <w:ind w:left="1870" w:hanging="180"/>
      </w:pPr>
    </w:lvl>
    <w:lvl w:ilvl="3" w:tplc="2C0A000F" w:tentative="1">
      <w:start w:val="1"/>
      <w:numFmt w:val="decimal"/>
      <w:lvlText w:val="%4."/>
      <w:lvlJc w:val="left"/>
      <w:pPr>
        <w:ind w:left="2590" w:hanging="360"/>
      </w:pPr>
    </w:lvl>
    <w:lvl w:ilvl="4" w:tplc="2C0A0019" w:tentative="1">
      <w:start w:val="1"/>
      <w:numFmt w:val="lowerLetter"/>
      <w:lvlText w:val="%5."/>
      <w:lvlJc w:val="left"/>
      <w:pPr>
        <w:ind w:left="3310" w:hanging="360"/>
      </w:pPr>
    </w:lvl>
    <w:lvl w:ilvl="5" w:tplc="2C0A001B" w:tentative="1">
      <w:start w:val="1"/>
      <w:numFmt w:val="lowerRoman"/>
      <w:lvlText w:val="%6."/>
      <w:lvlJc w:val="right"/>
      <w:pPr>
        <w:ind w:left="4030" w:hanging="180"/>
      </w:pPr>
    </w:lvl>
    <w:lvl w:ilvl="6" w:tplc="2C0A000F" w:tentative="1">
      <w:start w:val="1"/>
      <w:numFmt w:val="decimal"/>
      <w:lvlText w:val="%7."/>
      <w:lvlJc w:val="left"/>
      <w:pPr>
        <w:ind w:left="4750" w:hanging="360"/>
      </w:pPr>
    </w:lvl>
    <w:lvl w:ilvl="7" w:tplc="2C0A0019" w:tentative="1">
      <w:start w:val="1"/>
      <w:numFmt w:val="lowerLetter"/>
      <w:lvlText w:val="%8."/>
      <w:lvlJc w:val="left"/>
      <w:pPr>
        <w:ind w:left="5470" w:hanging="360"/>
      </w:pPr>
    </w:lvl>
    <w:lvl w:ilvl="8" w:tplc="2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8638B"/>
    <w:multiLevelType w:val="multilevel"/>
    <w:tmpl w:val="2DA4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34098A"/>
    <w:multiLevelType w:val="hybridMultilevel"/>
    <w:tmpl w:val="9956E6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A"/>
    <w:rsid w:val="0002787B"/>
    <w:rsid w:val="000416AA"/>
    <w:rsid w:val="002B23D4"/>
    <w:rsid w:val="002E687C"/>
    <w:rsid w:val="00452CF0"/>
    <w:rsid w:val="004806BC"/>
    <w:rsid w:val="0057603B"/>
    <w:rsid w:val="00585A24"/>
    <w:rsid w:val="0062268E"/>
    <w:rsid w:val="006367BB"/>
    <w:rsid w:val="006E55BE"/>
    <w:rsid w:val="00747DB4"/>
    <w:rsid w:val="0078549A"/>
    <w:rsid w:val="00806FC3"/>
    <w:rsid w:val="00954BF2"/>
    <w:rsid w:val="009F13EC"/>
    <w:rsid w:val="00AF714A"/>
    <w:rsid w:val="00C41AE7"/>
    <w:rsid w:val="00C43B47"/>
    <w:rsid w:val="00DA16F6"/>
    <w:rsid w:val="00E337D8"/>
    <w:rsid w:val="00E44EF8"/>
    <w:rsid w:val="00EC22D0"/>
    <w:rsid w:val="00EE24ED"/>
    <w:rsid w:val="00F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B9EF4"/>
  <w15:docId w15:val="{9F3BC6F3-40D5-443F-BE83-D4C92969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26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E44EF8"/>
  </w:style>
  <w:style w:type="paragraph" w:styleId="Prrafodelista">
    <w:name w:val="List Paragraph"/>
    <w:basedOn w:val="Normal"/>
    <w:uiPriority w:val="34"/>
    <w:qFormat/>
    <w:rsid w:val="00E4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4</cp:revision>
  <dcterms:created xsi:type="dcterms:W3CDTF">2017-05-13T11:52:00Z</dcterms:created>
  <dcterms:modified xsi:type="dcterms:W3CDTF">2017-05-13T12:16:00Z</dcterms:modified>
</cp:coreProperties>
</file>