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9A" w:rsidRPr="0057603B" w:rsidRDefault="00452CF0" w:rsidP="0078549A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INSTITUTO EDUCACION SUPERIOR  </w:t>
      </w:r>
      <w:r w:rsidR="0078549A" w:rsidRPr="0057603B">
        <w:rPr>
          <w:rFonts w:ascii="Arial" w:hAnsi="Arial" w:cs="Arial"/>
          <w:b/>
          <w:u w:val="single"/>
        </w:rPr>
        <w:t xml:space="preserve"> N°7</w:t>
      </w:r>
    </w:p>
    <w:p w:rsidR="000416AA" w:rsidRPr="000416AA" w:rsidRDefault="002E687C" w:rsidP="000416AA">
      <w:pPr>
        <w:spacing w:before="120" w:after="120" w:line="100" w:lineRule="atLeast"/>
        <w:rPr>
          <w:rFonts w:ascii="Arial" w:hAnsi="Arial" w:cs="Arial"/>
          <w:b/>
          <w:u w:val="single"/>
        </w:rPr>
      </w:pPr>
      <w:r w:rsidRPr="00DA16F6">
        <w:rPr>
          <w:rFonts w:ascii="Arial" w:hAnsi="Arial" w:cs="Arial"/>
          <w:b/>
          <w:u w:val="single"/>
        </w:rPr>
        <w:t>CARRERA</w:t>
      </w:r>
      <w:r w:rsidRPr="006E55BE">
        <w:rPr>
          <w:rFonts w:ascii="Arial" w:hAnsi="Arial" w:cs="Arial"/>
        </w:rPr>
        <w:t>:</w:t>
      </w:r>
      <w:r w:rsidR="0057603B">
        <w:rPr>
          <w:rFonts w:ascii="Arial" w:hAnsi="Arial" w:cs="Arial"/>
        </w:rPr>
        <w:t xml:space="preserve"> </w:t>
      </w:r>
      <w:r w:rsidR="000416AA" w:rsidRPr="000416AA">
        <w:rPr>
          <w:rFonts w:ascii="Arial" w:hAnsi="Arial" w:cs="Arial"/>
          <w:b/>
        </w:rPr>
        <w:t xml:space="preserve">TÉCNICO SUPERIOR EN  </w:t>
      </w:r>
      <w:r w:rsidR="000416AA" w:rsidRPr="000416AA">
        <w:rPr>
          <w:rFonts w:ascii="Arial" w:hAnsi="Arial" w:cs="Arial"/>
          <w:b/>
        </w:rPr>
        <w:t>GESTIÓN DE ENERGÍAS RENOVABLES, USO RACIONAL Y EFICIENCIA ENERGÉTICA</w:t>
      </w:r>
    </w:p>
    <w:p w:rsidR="0078549A" w:rsidRPr="006E55BE" w:rsidRDefault="0078549A" w:rsidP="0078549A">
      <w:pPr>
        <w:tabs>
          <w:tab w:val="left" w:pos="869"/>
        </w:tabs>
        <w:spacing w:after="0" w:line="360" w:lineRule="auto"/>
        <w:jc w:val="both"/>
        <w:rPr>
          <w:rFonts w:ascii="Arial" w:hAnsi="Arial" w:cs="Arial"/>
        </w:rPr>
      </w:pPr>
      <w:proofErr w:type="gramStart"/>
      <w:r w:rsidRPr="00DA16F6">
        <w:rPr>
          <w:rFonts w:ascii="Arial" w:hAnsi="Arial" w:cs="Arial"/>
          <w:b/>
          <w:u w:val="single"/>
        </w:rPr>
        <w:t>ASIGNATURA</w:t>
      </w:r>
      <w:r w:rsidR="000416AA">
        <w:rPr>
          <w:rFonts w:ascii="Arial" w:hAnsi="Arial" w:cs="Arial"/>
        </w:rPr>
        <w:t xml:space="preserve"> :</w:t>
      </w:r>
      <w:proofErr w:type="gramEnd"/>
      <w:r w:rsidR="000416AA">
        <w:rPr>
          <w:rFonts w:ascii="Arial" w:hAnsi="Arial" w:cs="Arial"/>
        </w:rPr>
        <w:t xml:space="preserve"> ENERGÍA EÓLICA ( CUATRIMESTRAL</w:t>
      </w:r>
      <w:r w:rsidR="009F13EC">
        <w:rPr>
          <w:rFonts w:ascii="Arial" w:hAnsi="Arial" w:cs="Arial"/>
        </w:rPr>
        <w:t>)</w:t>
      </w:r>
    </w:p>
    <w:p w:rsidR="0078549A" w:rsidRPr="006E55BE" w:rsidRDefault="0078549A" w:rsidP="0078549A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DA16F6">
        <w:rPr>
          <w:rFonts w:ascii="Arial" w:hAnsi="Arial" w:cs="Arial"/>
          <w:b/>
          <w:u w:val="single"/>
        </w:rPr>
        <w:t xml:space="preserve">CANTIDAD DE HORAS </w:t>
      </w:r>
      <w:r w:rsidR="002E687C" w:rsidRPr="00DA16F6">
        <w:rPr>
          <w:rFonts w:ascii="Arial" w:hAnsi="Arial" w:cs="Arial"/>
          <w:b/>
          <w:u w:val="single"/>
        </w:rPr>
        <w:t>SEMANALES</w:t>
      </w:r>
      <w:r w:rsidR="002E687C">
        <w:rPr>
          <w:rFonts w:ascii="Arial" w:hAnsi="Arial" w:cs="Arial"/>
        </w:rPr>
        <w:t>:</w:t>
      </w:r>
      <w:r w:rsidR="000416AA">
        <w:rPr>
          <w:rFonts w:ascii="Arial" w:hAnsi="Arial" w:cs="Arial"/>
        </w:rPr>
        <w:t xml:space="preserve"> 3</w:t>
      </w:r>
      <w:r w:rsidRPr="006E55BE">
        <w:rPr>
          <w:rFonts w:ascii="Arial" w:hAnsi="Arial" w:cs="Arial"/>
        </w:rPr>
        <w:t>h</w:t>
      </w:r>
    </w:p>
    <w:p w:rsidR="0078549A" w:rsidRPr="006E55BE" w:rsidRDefault="002E687C" w:rsidP="000416AA">
      <w:pPr>
        <w:pBdr>
          <w:bottom w:val="single" w:sz="12" w:space="1" w:color="auto"/>
        </w:pBdr>
        <w:spacing w:after="0" w:line="360" w:lineRule="auto"/>
        <w:rPr>
          <w:rFonts w:ascii="Arial" w:hAnsi="Arial" w:cs="Arial"/>
        </w:rPr>
      </w:pPr>
      <w:r w:rsidRPr="00DA16F6">
        <w:rPr>
          <w:rFonts w:ascii="Arial" w:hAnsi="Arial" w:cs="Arial"/>
          <w:b/>
          <w:u w:val="single"/>
        </w:rPr>
        <w:t>CURSO</w:t>
      </w:r>
      <w:r>
        <w:rPr>
          <w:rFonts w:ascii="Arial" w:hAnsi="Arial" w:cs="Arial"/>
        </w:rPr>
        <w:t>:</w:t>
      </w:r>
      <w:r w:rsidR="000416AA">
        <w:rPr>
          <w:rFonts w:ascii="Arial" w:hAnsi="Arial" w:cs="Arial"/>
        </w:rPr>
        <w:t xml:space="preserve"> 3</w:t>
      </w:r>
      <w:r w:rsidR="0078549A" w:rsidRPr="006E55BE">
        <w:rPr>
          <w:rFonts w:ascii="Arial" w:hAnsi="Arial" w:cs="Arial"/>
        </w:rPr>
        <w:t>° año</w:t>
      </w:r>
    </w:p>
    <w:p w:rsidR="0078549A" w:rsidRPr="006E55BE" w:rsidRDefault="0078549A" w:rsidP="0078549A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DA16F6">
        <w:rPr>
          <w:rFonts w:ascii="Arial" w:hAnsi="Arial" w:cs="Arial"/>
          <w:b/>
          <w:u w:val="single"/>
        </w:rPr>
        <w:t>DOCENTE</w:t>
      </w:r>
      <w:r w:rsidR="000416AA">
        <w:rPr>
          <w:rFonts w:ascii="Arial" w:hAnsi="Arial" w:cs="Arial"/>
        </w:rPr>
        <w:t>: ING. DIEGO S. BURGOS</w:t>
      </w:r>
    </w:p>
    <w:p w:rsidR="0078549A" w:rsidRPr="006E55BE" w:rsidRDefault="0078549A" w:rsidP="0078549A">
      <w:pPr>
        <w:pBdr>
          <w:bottom w:val="single" w:sz="12" w:space="1" w:color="auto"/>
        </w:pBdr>
        <w:spacing w:after="0" w:line="360" w:lineRule="auto"/>
        <w:jc w:val="both"/>
        <w:rPr>
          <w:rFonts w:ascii="Arial" w:hAnsi="Arial" w:cs="Arial"/>
        </w:rPr>
      </w:pPr>
      <w:r w:rsidRPr="00DA16F6">
        <w:rPr>
          <w:rFonts w:ascii="Arial" w:hAnsi="Arial" w:cs="Arial"/>
          <w:b/>
          <w:u w:val="single"/>
        </w:rPr>
        <w:t xml:space="preserve">AÑO </w:t>
      </w:r>
      <w:r w:rsidR="002E687C" w:rsidRPr="00DA16F6">
        <w:rPr>
          <w:rFonts w:ascii="Arial" w:hAnsi="Arial" w:cs="Arial"/>
          <w:b/>
          <w:u w:val="single"/>
        </w:rPr>
        <w:t>LECTIVO</w:t>
      </w:r>
      <w:r w:rsidR="002E687C">
        <w:rPr>
          <w:rFonts w:ascii="Arial" w:hAnsi="Arial" w:cs="Arial"/>
        </w:rPr>
        <w:t>:</w:t>
      </w:r>
      <w:r w:rsidR="000416AA">
        <w:rPr>
          <w:rFonts w:ascii="Arial" w:hAnsi="Arial" w:cs="Arial"/>
        </w:rPr>
        <w:t xml:space="preserve"> 2017</w:t>
      </w:r>
    </w:p>
    <w:p w:rsidR="0078549A" w:rsidRPr="006E55BE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Pr="006E55BE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Pr="006E55BE" w:rsidRDefault="0078549A" w:rsidP="0078549A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  <w:r w:rsidRPr="006E55BE">
        <w:rPr>
          <w:rFonts w:ascii="Arial" w:hAnsi="Arial" w:cs="Arial"/>
          <w:b/>
          <w:caps/>
          <w:u w:val="single"/>
        </w:rPr>
        <w:t>Fundamentación</w:t>
      </w:r>
    </w:p>
    <w:p w:rsidR="006E55BE" w:rsidRPr="006E55BE" w:rsidRDefault="006E55BE" w:rsidP="0078549A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</w:p>
    <w:p w:rsidR="000416AA" w:rsidRDefault="000416AA" w:rsidP="007854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 proceso de expansión que se está</w:t>
      </w:r>
      <w:r w:rsidRPr="000416AA">
        <w:rPr>
          <w:rFonts w:ascii="Arial" w:hAnsi="Arial" w:cs="Arial"/>
        </w:rPr>
        <w:t xml:space="preserve"> experime</w:t>
      </w:r>
      <w:r>
        <w:rPr>
          <w:rFonts w:ascii="Arial" w:hAnsi="Arial" w:cs="Arial"/>
        </w:rPr>
        <w:t xml:space="preserve">ntado el sector eólico </w:t>
      </w:r>
      <w:r w:rsidRPr="000416AA">
        <w:rPr>
          <w:rFonts w:ascii="Arial" w:hAnsi="Arial" w:cs="Arial"/>
        </w:rPr>
        <w:t>ha generado una</w:t>
      </w:r>
      <w:r>
        <w:rPr>
          <w:rFonts w:ascii="Arial" w:hAnsi="Arial" w:cs="Arial"/>
        </w:rPr>
        <w:t xml:space="preserve"> demanda de personal calificado</w:t>
      </w:r>
      <w:r w:rsidRPr="000416AA">
        <w:rPr>
          <w:rFonts w:ascii="Arial" w:hAnsi="Arial" w:cs="Arial"/>
        </w:rPr>
        <w:t xml:space="preserve"> en un campo multidisciplinar que requiere un alto nivel de especialización, en gran medida condicionado por la variabilidad y peculiaridad de la energía del viento y por el proceso de conversión de ésta en energía mecánica en el eje de la </w:t>
      </w:r>
      <w:proofErr w:type="spellStart"/>
      <w:r w:rsidRPr="000416AA">
        <w:rPr>
          <w:rFonts w:ascii="Arial" w:hAnsi="Arial" w:cs="Arial"/>
        </w:rPr>
        <w:t>aeroturbina</w:t>
      </w:r>
      <w:proofErr w:type="spellEnd"/>
      <w:r w:rsidRPr="000416AA">
        <w:rPr>
          <w:rFonts w:ascii="Arial" w:hAnsi="Arial" w:cs="Arial"/>
        </w:rPr>
        <w:t>. El presente programa responde a dicha demanda de p</w:t>
      </w:r>
      <w:r>
        <w:rPr>
          <w:rFonts w:ascii="Arial" w:hAnsi="Arial" w:cs="Arial"/>
        </w:rPr>
        <w:t>ersonal calificado</w:t>
      </w:r>
      <w:r w:rsidRPr="000416AA">
        <w:rPr>
          <w:rFonts w:ascii="Arial" w:hAnsi="Arial" w:cs="Arial"/>
        </w:rPr>
        <w:t xml:space="preserve"> y especializado, y su objetivo es conseguir que los alumnos adquieran una adecuada formación en los fundamentos y la tecnología de los sistemas de aprov</w:t>
      </w:r>
      <w:r>
        <w:rPr>
          <w:rFonts w:ascii="Arial" w:hAnsi="Arial" w:cs="Arial"/>
        </w:rPr>
        <w:t>echamiento de energía eólica</w:t>
      </w:r>
      <w:r w:rsidRPr="000416AA">
        <w:rPr>
          <w:rFonts w:ascii="Arial" w:hAnsi="Arial" w:cs="Arial"/>
        </w:rPr>
        <w:t xml:space="preserve">. </w:t>
      </w:r>
    </w:p>
    <w:p w:rsidR="0078549A" w:rsidRPr="000416AA" w:rsidRDefault="000416AA" w:rsidP="0078549A">
      <w:pPr>
        <w:spacing w:after="0" w:line="240" w:lineRule="auto"/>
        <w:jc w:val="both"/>
        <w:rPr>
          <w:rFonts w:ascii="Arial" w:hAnsi="Arial" w:cs="Arial"/>
        </w:rPr>
      </w:pPr>
      <w:r w:rsidRPr="000416AA">
        <w:rPr>
          <w:rFonts w:ascii="Arial" w:hAnsi="Arial" w:cs="Arial"/>
        </w:rPr>
        <w:t>Los contenidos se centran en la descripción del viento, la estimación del potencial eólico, y los aspectos teóricos y prácticos que caracterizan los parques eólicos y los elementos y subsistemas que forman parte de ellos, y que presentan características diferenciadas con respecto a las de otras centrales de producción de energía eléctrica. Son asimismo objeto de estudio aspectos económicos, normativos y medioambientales.</w:t>
      </w:r>
    </w:p>
    <w:p w:rsidR="000416AA" w:rsidRDefault="000416AA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8549A" w:rsidRDefault="0078549A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F3C3F">
        <w:rPr>
          <w:rFonts w:ascii="Arial" w:hAnsi="Arial" w:cs="Arial"/>
          <w:b/>
          <w:u w:val="single"/>
        </w:rPr>
        <w:t>OBJETIVOS</w:t>
      </w:r>
    </w:p>
    <w:p w:rsidR="0078549A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2E687C" w:rsidRDefault="002E687C" w:rsidP="002E687C">
      <w:pPr>
        <w:spacing w:before="120" w:after="12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Esta unidad le permitirá al alumno identificar el potencial eólico de la provincia de Santa Fe, las tecnologías para su aprovechamiento y la metodología para gestionar un emplazamiento eólico o en combinación con paneles solares para la generación renovable de energía.</w:t>
      </w:r>
    </w:p>
    <w:p w:rsidR="006E55BE" w:rsidRDefault="006E55BE" w:rsidP="0078549A">
      <w:pPr>
        <w:spacing w:after="0" w:line="240" w:lineRule="auto"/>
        <w:jc w:val="both"/>
        <w:rPr>
          <w:rFonts w:ascii="Arial" w:hAnsi="Arial" w:cs="Arial"/>
        </w:rPr>
      </w:pPr>
    </w:p>
    <w:p w:rsidR="002E687C" w:rsidRDefault="002E687C" w:rsidP="0078549A">
      <w:pPr>
        <w:spacing w:after="0" w:line="240" w:lineRule="auto"/>
        <w:jc w:val="both"/>
        <w:rPr>
          <w:rFonts w:ascii="Arial" w:hAnsi="Arial" w:cs="Arial"/>
        </w:rPr>
      </w:pPr>
    </w:p>
    <w:p w:rsidR="00C41AE7" w:rsidRDefault="00C41AE7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41AE7" w:rsidRDefault="00C41AE7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41AE7" w:rsidRDefault="00C41AE7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41AE7" w:rsidRDefault="00C41AE7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41AE7" w:rsidRDefault="00C41AE7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41AE7" w:rsidRDefault="00C41AE7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41AE7" w:rsidRDefault="00C41AE7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41AE7" w:rsidRDefault="00C41AE7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41AE7" w:rsidRDefault="00C41AE7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41AE7" w:rsidRDefault="00C41AE7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41AE7" w:rsidRDefault="00C41AE7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41AE7" w:rsidRDefault="00C41AE7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8549A" w:rsidRDefault="0078549A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F3C3F">
        <w:rPr>
          <w:rFonts w:ascii="Arial" w:hAnsi="Arial" w:cs="Arial"/>
          <w:b/>
          <w:u w:val="single"/>
        </w:rPr>
        <w:lastRenderedPageBreak/>
        <w:t>CONTENIDOS</w:t>
      </w:r>
    </w:p>
    <w:p w:rsidR="00C41AE7" w:rsidRDefault="00C41AE7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41AE7" w:rsidRPr="00FF3C3F" w:rsidRDefault="00C41AE7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Unidad 1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2E687C" w:rsidRDefault="002E687C" w:rsidP="002E687C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1- Introducción a la Energía Eólica. </w:t>
      </w:r>
    </w:p>
    <w:p w:rsidR="002E687C" w:rsidRDefault="002E687C" w:rsidP="002E687C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2- El viento como fuente de energía: Recurso Eólico. </w:t>
      </w:r>
    </w:p>
    <w:p w:rsidR="002E687C" w:rsidRDefault="002E687C" w:rsidP="002E687C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3- Metodologías numérico-estadísticas para la evaluación del recurso eólico. </w:t>
      </w:r>
    </w:p>
    <w:p w:rsidR="002E687C" w:rsidRDefault="002E687C" w:rsidP="002E687C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Mapa eólico. </w:t>
      </w:r>
    </w:p>
    <w:p w:rsidR="002E687C" w:rsidRDefault="002E687C" w:rsidP="002E687C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4- Potencial eólico en Argentina y en la provincia de Santa Fe. </w:t>
      </w:r>
    </w:p>
    <w:p w:rsidR="00C41AE7" w:rsidRDefault="00C41AE7" w:rsidP="00C41AE7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5- Introducción a los instrumentos de medidas para determinar el potencial energético: anemómetros, veletas, termómetros, estaciones meteorológicas. </w:t>
      </w:r>
    </w:p>
    <w:p w:rsidR="00C41AE7" w:rsidRDefault="00C41AE7" w:rsidP="00C41AE7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6- Metodologías de medición y transmisión de datos. </w:t>
      </w:r>
    </w:p>
    <w:p w:rsidR="00C41AE7" w:rsidRDefault="00C41AE7" w:rsidP="002E687C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C41AE7" w:rsidRDefault="00C41AE7" w:rsidP="002E687C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C41AE7" w:rsidRDefault="00C41AE7" w:rsidP="002E687C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C41AE7">
        <w:rPr>
          <w:rFonts w:ascii="Arial" w:hAnsi="Arial" w:cs="Arial"/>
          <w:b/>
          <w:u w:val="single"/>
        </w:rPr>
        <w:t>Unidad 2</w:t>
      </w:r>
    </w:p>
    <w:p w:rsidR="00C41AE7" w:rsidRPr="00C41AE7" w:rsidRDefault="00C41AE7" w:rsidP="002E687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2E687C" w:rsidRDefault="00C41AE7" w:rsidP="002E687C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</w:t>
      </w:r>
      <w:r w:rsidR="002E687C">
        <w:rPr>
          <w:rFonts w:ascii="Arial" w:hAnsi="Arial" w:cs="Arial"/>
          <w:color w:val="000000"/>
        </w:rPr>
        <w:t xml:space="preserve">- Tecnología eólica: tipos de molinos. </w:t>
      </w:r>
    </w:p>
    <w:p w:rsidR="002E687C" w:rsidRDefault="00C41AE7" w:rsidP="002E687C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2E687C">
        <w:rPr>
          <w:rFonts w:ascii="Arial" w:hAnsi="Arial" w:cs="Arial"/>
          <w:color w:val="000000"/>
        </w:rPr>
        <w:t>- Fundamentos de aerogeneradores: principios de funcionamiento.</w:t>
      </w:r>
    </w:p>
    <w:p w:rsidR="002E687C" w:rsidRDefault="00C41AE7" w:rsidP="002E687C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2E687C">
        <w:rPr>
          <w:rFonts w:ascii="Arial" w:hAnsi="Arial" w:cs="Arial"/>
          <w:color w:val="000000"/>
        </w:rPr>
        <w:t xml:space="preserve"> -Cálculo y selección de componentes de aerogeneradores. </w:t>
      </w:r>
    </w:p>
    <w:p w:rsidR="002E687C" w:rsidRDefault="00C41AE7" w:rsidP="002E687C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</w:t>
      </w:r>
      <w:r w:rsidR="002E687C">
        <w:rPr>
          <w:rFonts w:ascii="Arial" w:hAnsi="Arial" w:cs="Arial"/>
          <w:color w:val="000000"/>
        </w:rPr>
        <w:t xml:space="preserve">- Conversión de la energía eólica. </w:t>
      </w:r>
    </w:p>
    <w:p w:rsidR="002E687C" w:rsidRDefault="00C41AE7" w:rsidP="002E687C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</w:t>
      </w:r>
      <w:r w:rsidR="002E687C">
        <w:rPr>
          <w:rFonts w:ascii="Arial" w:hAnsi="Arial" w:cs="Arial"/>
          <w:color w:val="000000"/>
        </w:rPr>
        <w:t xml:space="preserve">- Sistemas de regulación y control de aerogeneradores. </w:t>
      </w:r>
    </w:p>
    <w:p w:rsidR="002E687C" w:rsidRDefault="00C41AE7" w:rsidP="002E687C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</w:t>
      </w:r>
      <w:r w:rsidR="002E687C">
        <w:rPr>
          <w:rFonts w:ascii="Arial" w:hAnsi="Arial" w:cs="Arial"/>
          <w:color w:val="000000"/>
        </w:rPr>
        <w:t xml:space="preserve">- Sistemas eólicos: pequeños aislados, pequeños interconectados, de media y alta potencia interconectados. </w:t>
      </w:r>
    </w:p>
    <w:p w:rsidR="002E687C" w:rsidRDefault="00C41AE7" w:rsidP="002E687C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</w:t>
      </w:r>
      <w:r w:rsidR="002E687C">
        <w:rPr>
          <w:rFonts w:ascii="Arial" w:hAnsi="Arial" w:cs="Arial"/>
          <w:color w:val="000000"/>
        </w:rPr>
        <w:t xml:space="preserve">- Costos eólicos globales de alta potencia, costos de baja potencia, costos generación eólica residencial, costos de generación en </w:t>
      </w:r>
      <w:proofErr w:type="spellStart"/>
      <w:r w:rsidR="002E687C">
        <w:rPr>
          <w:rFonts w:ascii="Arial" w:hAnsi="Arial" w:cs="Arial"/>
          <w:color w:val="000000"/>
        </w:rPr>
        <w:t>microredes</w:t>
      </w:r>
      <w:proofErr w:type="spellEnd"/>
      <w:r w:rsidR="002E687C">
        <w:rPr>
          <w:rFonts w:ascii="Arial" w:hAnsi="Arial" w:cs="Arial"/>
          <w:color w:val="000000"/>
        </w:rPr>
        <w:t xml:space="preserve">. </w:t>
      </w:r>
    </w:p>
    <w:p w:rsidR="002E687C" w:rsidRDefault="00C41AE7" w:rsidP="002E687C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2E687C">
        <w:rPr>
          <w:rFonts w:ascii="Arial" w:hAnsi="Arial" w:cs="Arial"/>
          <w:color w:val="000000"/>
        </w:rPr>
        <w:t xml:space="preserve">- Métodos de dimensionamiento: de baja potencia y media potencia. </w:t>
      </w:r>
    </w:p>
    <w:p w:rsidR="002E687C" w:rsidRDefault="00C41AE7" w:rsidP="002E687C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</w:t>
      </w:r>
      <w:r w:rsidR="002E687C">
        <w:rPr>
          <w:rFonts w:ascii="Arial" w:hAnsi="Arial" w:cs="Arial"/>
          <w:color w:val="000000"/>
        </w:rPr>
        <w:t xml:space="preserve">- Desarrollo de proyectos de energía eólica. </w:t>
      </w:r>
    </w:p>
    <w:p w:rsidR="002E687C" w:rsidRDefault="00C41AE7" w:rsidP="002E687C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</w:t>
      </w:r>
      <w:r w:rsidR="002E687C">
        <w:rPr>
          <w:rFonts w:ascii="Arial" w:hAnsi="Arial" w:cs="Arial"/>
          <w:color w:val="000000"/>
        </w:rPr>
        <w:t>- Aspectos ambientales y socioeconómicos de la Energía Eólica. Contexto Global y Local de la Industria Eólica. Tendencias, Visión a Futuro y Problemas a Trabajar.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</w:rPr>
      </w:pPr>
      <w:r w:rsidRPr="00FF3C3F">
        <w:rPr>
          <w:rFonts w:ascii="Arial" w:hAnsi="Arial" w:cs="Arial"/>
          <w:b/>
          <w:u w:val="single"/>
        </w:rPr>
        <w:t>MODALIDAD DE TRABAJO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8549A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La asignatura se desarrolla  </w:t>
      </w:r>
      <w:r w:rsidR="00C41AE7" w:rsidRPr="00FF3C3F">
        <w:rPr>
          <w:rFonts w:ascii="Arial" w:hAnsi="Arial" w:cs="Arial"/>
        </w:rPr>
        <w:t>mediante:</w:t>
      </w:r>
    </w:p>
    <w:p w:rsidR="00C41AE7" w:rsidRPr="00FF3C3F" w:rsidRDefault="00C41AE7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Exposición dialogada</w:t>
      </w:r>
    </w:p>
    <w:p w:rsidR="0078549A" w:rsidRPr="00FF3C3F" w:rsidRDefault="0078549A" w:rsidP="0078549A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Resolución  de problemas que integren la teoría y la práctica.</w:t>
      </w:r>
    </w:p>
    <w:p w:rsidR="0078549A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  <w:r w:rsidRPr="00FF3C3F">
        <w:rPr>
          <w:rFonts w:ascii="Arial" w:hAnsi="Arial" w:cs="Arial"/>
          <w:b/>
          <w:snapToGrid w:val="0"/>
          <w:u w:val="single"/>
        </w:rPr>
        <w:t>ESTRATEGIAS METODOLÓGICAS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Lectura e interpretación de textos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Interpretación de la información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 xml:space="preserve">Demostraciones elementales 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Representación gráfica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Comunicación de la información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Resolución de problemas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Resolución de Trabajos prácticos de cada unidad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 xml:space="preserve">Utilización de la herramienta informática 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  <w:u w:val="single"/>
        </w:rPr>
      </w:pPr>
    </w:p>
    <w:p w:rsidR="00C41AE7" w:rsidRDefault="00C41AE7" w:rsidP="0078549A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C41AE7" w:rsidRDefault="00C41AE7" w:rsidP="0078549A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  <w:r w:rsidRPr="00FF3C3F">
        <w:rPr>
          <w:rFonts w:ascii="Arial" w:hAnsi="Arial" w:cs="Arial"/>
          <w:b/>
          <w:snapToGrid w:val="0"/>
          <w:u w:val="single"/>
        </w:rPr>
        <w:lastRenderedPageBreak/>
        <w:t>TIEMPO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  <w:u w:val="single"/>
        </w:rPr>
      </w:pPr>
    </w:p>
    <w:p w:rsidR="0078549A" w:rsidRDefault="0078549A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  <w:r w:rsidRPr="00FF3C3F">
        <w:rPr>
          <w:rFonts w:ascii="Arial" w:hAnsi="Arial" w:cs="Arial"/>
          <w:snapToGrid w:val="0"/>
        </w:rPr>
        <w:t>Primer</w:t>
      </w:r>
      <w:r w:rsidR="00C41AE7">
        <w:rPr>
          <w:rFonts w:ascii="Arial" w:hAnsi="Arial" w:cs="Arial"/>
          <w:snapToGrid w:val="0"/>
        </w:rPr>
        <w:t xml:space="preserve"> Cuatrimestre: Se dictarán las Unidades 1 y 2</w:t>
      </w:r>
    </w:p>
    <w:p w:rsidR="00C41AE7" w:rsidRPr="00FF3C3F" w:rsidRDefault="00C41AE7" w:rsidP="0078549A">
      <w:pPr>
        <w:spacing w:after="0" w:line="240" w:lineRule="auto"/>
        <w:jc w:val="both"/>
        <w:rPr>
          <w:rFonts w:ascii="Arial" w:hAnsi="Arial" w:cs="Arial"/>
          <w:snapToGrid w:val="0"/>
        </w:rPr>
      </w:pPr>
    </w:p>
    <w:p w:rsidR="0078549A" w:rsidRDefault="0078549A" w:rsidP="0078549A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  <w:r w:rsidRPr="00FF3C3F">
        <w:rPr>
          <w:rFonts w:ascii="Arial" w:hAnsi="Arial" w:cs="Arial"/>
          <w:b/>
          <w:snapToGrid w:val="0"/>
          <w:u w:val="single"/>
        </w:rPr>
        <w:t>EVALUACIÓN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Los estudiantes podrán elegir condición, modalidad para cursar la materia optando por la condición y modalidad que se detallan a continuación: </w:t>
      </w: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a</w:t>
      </w:r>
      <w:r w:rsidRPr="00FF3C3F">
        <w:rPr>
          <w:rFonts w:ascii="Arial" w:hAnsi="Arial" w:cs="Arial"/>
          <w:b/>
        </w:rPr>
        <w:t>) Regular con cursado presencial</w:t>
      </w:r>
      <w:r w:rsidRPr="00FF3C3F">
        <w:rPr>
          <w:rFonts w:ascii="Arial" w:hAnsi="Arial" w:cs="Arial"/>
        </w:rPr>
        <w:t>: como mínimo debe cump</w:t>
      </w:r>
      <w:r>
        <w:rPr>
          <w:rFonts w:ascii="Arial" w:hAnsi="Arial" w:cs="Arial"/>
        </w:rPr>
        <w:t>l</w:t>
      </w:r>
      <w:r w:rsidRPr="00FF3C3F">
        <w:rPr>
          <w:rFonts w:ascii="Arial" w:hAnsi="Arial" w:cs="Arial"/>
        </w:rPr>
        <w:t xml:space="preserve">ir con el </w:t>
      </w:r>
      <w:r w:rsidRPr="00FF3C3F">
        <w:rPr>
          <w:rFonts w:ascii="Arial" w:hAnsi="Arial" w:cs="Arial"/>
          <w:i/>
          <w:iCs/>
        </w:rPr>
        <w:t xml:space="preserve">75% </w:t>
      </w:r>
      <w:r w:rsidRPr="00FF3C3F">
        <w:rPr>
          <w:rFonts w:ascii="Arial" w:hAnsi="Arial" w:cs="Arial"/>
        </w:rPr>
        <w:t xml:space="preserve">de asistencia en cada cuatrimestre y hasta el 50% cuando las ausencias obedezcan a razones de salud, trabajo y/o se encuentren en otras situaciones excepcionales debidamente </w:t>
      </w:r>
      <w:proofErr w:type="gramStart"/>
      <w:r w:rsidRPr="00FF3C3F">
        <w:rPr>
          <w:rFonts w:ascii="Arial" w:hAnsi="Arial" w:cs="Arial"/>
        </w:rPr>
        <w:t>comprobadas ,</w:t>
      </w:r>
      <w:proofErr w:type="gramEnd"/>
      <w:r w:rsidRPr="00FF3C3F">
        <w:rPr>
          <w:rFonts w:ascii="Arial" w:hAnsi="Arial" w:cs="Arial"/>
        </w:rPr>
        <w:t xml:space="preserve"> en su defecto tendrá través de una instancia de evaluación por cuatrimestre para alcanzar la regularidad</w:t>
      </w: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 b) </w:t>
      </w:r>
      <w:r w:rsidRPr="00FF3C3F">
        <w:rPr>
          <w:rFonts w:ascii="Arial" w:hAnsi="Arial" w:cs="Arial"/>
          <w:b/>
        </w:rPr>
        <w:t>Regular con cursado semi – presencial</w:t>
      </w:r>
      <w:r w:rsidRPr="00FF3C3F">
        <w:rPr>
          <w:rFonts w:ascii="Arial" w:hAnsi="Arial" w:cs="Arial"/>
        </w:rPr>
        <w:t>: como mínimo, cumpla con el 40 % de asistencia en cada cuatrimestre.</w:t>
      </w: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 </w:t>
      </w: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Para acceder a la </w:t>
      </w:r>
      <w:r w:rsidRPr="00FF3C3F">
        <w:rPr>
          <w:rFonts w:ascii="Arial" w:hAnsi="Arial" w:cs="Arial"/>
          <w:b/>
        </w:rPr>
        <w:t>Promoción Directa</w:t>
      </w:r>
      <w:r w:rsidRPr="00FF3C3F">
        <w:rPr>
          <w:rFonts w:ascii="Arial" w:hAnsi="Arial" w:cs="Arial"/>
        </w:rPr>
        <w:t xml:space="preserve"> lo cual implica no rendir un examen final, los estudiantes deberán cumplir con el porcentaje de asistencia establecido para el régimen presencial con el   100% de trabajos prácticos entregados en tiempo y forma y la aprobación de exámenes parciales, con un promedio final de calificaciones de 8 (ocho) o más puntos,  con la aprobación de una instancia final integradora con 8 (ocho) o más punto</w:t>
      </w: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 c) </w:t>
      </w:r>
      <w:r w:rsidRPr="00FF3C3F">
        <w:rPr>
          <w:rFonts w:ascii="Arial" w:hAnsi="Arial" w:cs="Arial"/>
          <w:b/>
        </w:rPr>
        <w:t>Libre</w:t>
      </w: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Los estudiantes inscriptos como regulares con cursado presenciales o regulares con cursado  semi-presenciales, que una vez comenzado el periodo de clases, no pudieren reunir las condiciones exigidas por la modalidad de su elección por razones personales y/o laborales  u otras debidamente fundamentadas, podrán cambiarse a las de  regular con cursado semipresencial o libre, según sea el caso. </w:t>
      </w:r>
    </w:p>
    <w:p w:rsidR="0078549A" w:rsidRPr="00FF3C3F" w:rsidRDefault="0078549A" w:rsidP="0078549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F3C3F">
        <w:rPr>
          <w:rFonts w:ascii="Arial" w:hAnsi="Arial" w:cs="Arial"/>
          <w:b/>
          <w:u w:val="single"/>
        </w:rPr>
        <w:t>Trabajos Prácticos y Parcial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Será obligatorio el cumplimiento la aprobación del 75% de los Trabajos Prácticos y del Parcial o su </w:t>
      </w:r>
      <w:proofErr w:type="spellStart"/>
      <w:r w:rsidRPr="00FF3C3F">
        <w:rPr>
          <w:rFonts w:ascii="Arial" w:hAnsi="Arial" w:cs="Arial"/>
        </w:rPr>
        <w:t>recuperatorio</w:t>
      </w:r>
      <w:proofErr w:type="spellEnd"/>
      <w:r w:rsidRPr="00FF3C3F">
        <w:rPr>
          <w:rFonts w:ascii="Arial" w:hAnsi="Arial" w:cs="Arial"/>
        </w:rPr>
        <w:t xml:space="preserve"> para los alumnos que estén en la condición regular y el 100% de los Trabajos prácticos y del Parcial o su </w:t>
      </w:r>
      <w:proofErr w:type="spellStart"/>
      <w:r w:rsidRPr="00FF3C3F">
        <w:rPr>
          <w:rFonts w:ascii="Arial" w:hAnsi="Arial" w:cs="Arial"/>
        </w:rPr>
        <w:t>recuperatorio</w:t>
      </w:r>
      <w:proofErr w:type="spellEnd"/>
      <w:r w:rsidRPr="00FF3C3F">
        <w:rPr>
          <w:rFonts w:ascii="Arial" w:hAnsi="Arial" w:cs="Arial"/>
        </w:rPr>
        <w:t xml:space="preserve"> para aquellos que opten por la modalidad regular o con cursado </w:t>
      </w:r>
      <w:proofErr w:type="spellStart"/>
      <w:r w:rsidRPr="00FF3C3F">
        <w:rPr>
          <w:rFonts w:ascii="Arial" w:hAnsi="Arial" w:cs="Arial"/>
        </w:rPr>
        <w:t>semiprescencial</w:t>
      </w:r>
      <w:proofErr w:type="spellEnd"/>
      <w:r w:rsidRPr="00FF3C3F">
        <w:rPr>
          <w:rFonts w:ascii="Arial" w:hAnsi="Arial" w:cs="Arial"/>
        </w:rPr>
        <w:t>.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La escala de calificación es de </w:t>
      </w:r>
      <w:smartTag w:uri="urn:schemas-microsoft-com:office:smarttags" w:element="metricconverter">
        <w:smartTagPr>
          <w:attr w:name="ProductID" w:val="1 a"/>
        </w:smartTagPr>
        <w:r w:rsidRPr="00FF3C3F">
          <w:rPr>
            <w:rFonts w:ascii="Arial" w:hAnsi="Arial" w:cs="Arial"/>
          </w:rPr>
          <w:t>1 a</w:t>
        </w:r>
      </w:smartTag>
      <w:r w:rsidRPr="00FF3C3F">
        <w:rPr>
          <w:rFonts w:ascii="Arial" w:hAnsi="Arial" w:cs="Arial"/>
        </w:rPr>
        <w:t xml:space="preserve"> 10 para trabajos o parciales siendo la calificación mínima de aprobación 6</w:t>
      </w:r>
      <w:r>
        <w:rPr>
          <w:rFonts w:ascii="Arial" w:hAnsi="Arial" w:cs="Arial"/>
        </w:rPr>
        <w:t xml:space="preserve">, </w:t>
      </w:r>
      <w:r w:rsidRPr="00FF3C3F">
        <w:rPr>
          <w:rFonts w:ascii="Arial" w:hAnsi="Arial" w:cs="Arial"/>
        </w:rPr>
        <w:t>correspondiente al 60% de la evaluación realizada correctamente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La aprobación final será con </w:t>
      </w:r>
      <w:proofErr w:type="spellStart"/>
      <w:r w:rsidRPr="00FF3C3F">
        <w:rPr>
          <w:rFonts w:ascii="Arial" w:hAnsi="Arial" w:cs="Arial"/>
        </w:rPr>
        <w:t>exámen</w:t>
      </w:r>
      <w:proofErr w:type="spellEnd"/>
      <w:r w:rsidRPr="00FF3C3F">
        <w:rPr>
          <w:rFonts w:ascii="Arial" w:hAnsi="Arial" w:cs="Arial"/>
        </w:rPr>
        <w:t xml:space="preserve"> final escrito teórico y práctico ante tribunal. </w:t>
      </w:r>
    </w:p>
    <w:p w:rsidR="0078549A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En el </w:t>
      </w:r>
      <w:proofErr w:type="spellStart"/>
      <w:r w:rsidRPr="00FF3C3F">
        <w:rPr>
          <w:rFonts w:ascii="Arial" w:hAnsi="Arial" w:cs="Arial"/>
        </w:rPr>
        <w:t>exámen</w:t>
      </w:r>
      <w:proofErr w:type="spellEnd"/>
      <w:r w:rsidRPr="00FF3C3F">
        <w:rPr>
          <w:rFonts w:ascii="Arial" w:hAnsi="Arial" w:cs="Arial"/>
        </w:rPr>
        <w:t xml:space="preserve"> final se considera la promoción de los contenidos </w:t>
      </w:r>
      <w:r>
        <w:rPr>
          <w:rFonts w:ascii="Arial" w:hAnsi="Arial" w:cs="Arial"/>
        </w:rPr>
        <w:t xml:space="preserve"> APROBADOS  en el parcial o </w:t>
      </w:r>
      <w:proofErr w:type="spellStart"/>
      <w:r>
        <w:rPr>
          <w:rFonts w:ascii="Arial" w:hAnsi="Arial" w:cs="Arial"/>
        </w:rPr>
        <w:t>recuperatorio</w:t>
      </w:r>
      <w:proofErr w:type="spellEnd"/>
      <w:r>
        <w:rPr>
          <w:rFonts w:ascii="Arial" w:hAnsi="Arial" w:cs="Arial"/>
        </w:rPr>
        <w:t xml:space="preserve"> </w:t>
      </w:r>
      <w:r w:rsidRPr="00FF3C3F">
        <w:rPr>
          <w:rFonts w:ascii="Arial" w:hAnsi="Arial" w:cs="Arial"/>
        </w:rPr>
        <w:t xml:space="preserve">y se evaluarán </w:t>
      </w:r>
      <w:proofErr w:type="spellStart"/>
      <w:r>
        <w:rPr>
          <w:rFonts w:ascii="Arial" w:hAnsi="Arial" w:cs="Arial"/>
        </w:rPr>
        <w:t>fundamentalente</w:t>
      </w:r>
      <w:proofErr w:type="spellEnd"/>
      <w:r>
        <w:rPr>
          <w:rFonts w:ascii="Arial" w:hAnsi="Arial" w:cs="Arial"/>
        </w:rPr>
        <w:t xml:space="preserve"> los </w:t>
      </w:r>
      <w:r w:rsidRPr="00FF3C3F">
        <w:rPr>
          <w:rFonts w:ascii="Arial" w:hAnsi="Arial" w:cs="Arial"/>
        </w:rPr>
        <w:t xml:space="preserve">contenidos </w:t>
      </w:r>
      <w:r>
        <w:rPr>
          <w:rFonts w:ascii="Arial" w:hAnsi="Arial" w:cs="Arial"/>
        </w:rPr>
        <w:t>restan</w:t>
      </w:r>
      <w:r w:rsidR="0002787B">
        <w:rPr>
          <w:rFonts w:ascii="Arial" w:hAnsi="Arial" w:cs="Arial"/>
        </w:rPr>
        <w:t xml:space="preserve">tes </w:t>
      </w:r>
      <w:r>
        <w:rPr>
          <w:rFonts w:ascii="Arial" w:hAnsi="Arial" w:cs="Arial"/>
        </w:rPr>
        <w:t xml:space="preserve">no evaluados  </w:t>
      </w:r>
      <w:r w:rsidRPr="00FF3C3F">
        <w:rPr>
          <w:rFonts w:ascii="Arial" w:hAnsi="Arial" w:cs="Arial"/>
        </w:rPr>
        <w:t>pero se tendrá en cuenta la integración e inter</w:t>
      </w:r>
      <w:r>
        <w:rPr>
          <w:rFonts w:ascii="Arial" w:hAnsi="Arial" w:cs="Arial"/>
        </w:rPr>
        <w:t>pretación con los primeros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C41AE7" w:rsidRDefault="00C41AE7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41AE7" w:rsidRDefault="00C41AE7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C41AE7" w:rsidRDefault="00C41AE7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F3C3F">
        <w:rPr>
          <w:rFonts w:ascii="Arial" w:hAnsi="Arial" w:cs="Arial"/>
          <w:b/>
          <w:u w:val="single"/>
        </w:rPr>
        <w:t>Evaluación de alumnos libres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El </w:t>
      </w:r>
      <w:proofErr w:type="spellStart"/>
      <w:r w:rsidRPr="00FF3C3F">
        <w:rPr>
          <w:rFonts w:ascii="Arial" w:hAnsi="Arial" w:cs="Arial"/>
        </w:rPr>
        <w:t>exámen</w:t>
      </w:r>
      <w:proofErr w:type="spellEnd"/>
      <w:r w:rsidRPr="00FF3C3F">
        <w:rPr>
          <w:rFonts w:ascii="Arial" w:hAnsi="Arial" w:cs="Arial"/>
        </w:rPr>
        <w:t xml:space="preserve"> consistirá en una parte teórica y otra práctica, siendo condición aprobar la primera para acceder a la segunda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 xml:space="preserve">La parte teórica incluirá fundamentalmente conceptos y demostraciones 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  <w:r w:rsidRPr="00FF3C3F">
        <w:rPr>
          <w:rFonts w:ascii="Arial" w:hAnsi="Arial" w:cs="Arial"/>
        </w:rPr>
        <w:t>La parte práctica resolución de ejerc</w:t>
      </w:r>
      <w:r w:rsidR="0002787B">
        <w:rPr>
          <w:rFonts w:ascii="Arial" w:hAnsi="Arial" w:cs="Arial"/>
        </w:rPr>
        <w:t>icios.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  <w:b/>
          <w:snapToGrid w:val="0"/>
          <w:u w:val="single"/>
        </w:rPr>
      </w:pPr>
    </w:p>
    <w:p w:rsidR="0078549A" w:rsidRPr="000E24FD" w:rsidRDefault="0078549A" w:rsidP="0078549A">
      <w:pPr>
        <w:spacing w:after="0" w:line="240" w:lineRule="auto"/>
        <w:jc w:val="both"/>
        <w:rPr>
          <w:rFonts w:ascii="Arial" w:hAnsi="Arial" w:cs="Arial"/>
          <w:b/>
          <w:caps/>
          <w:u w:val="single"/>
        </w:rPr>
      </w:pPr>
      <w:r w:rsidRPr="000E24FD">
        <w:rPr>
          <w:rFonts w:ascii="Arial" w:hAnsi="Arial" w:cs="Arial"/>
          <w:b/>
          <w:caps/>
          <w:u w:val="single"/>
        </w:rPr>
        <w:t>Bibliografía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Default="0002787B" w:rsidP="007854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Apuntes del Docente.</w:t>
      </w:r>
    </w:p>
    <w:p w:rsidR="0062268E" w:rsidRPr="0062268E" w:rsidRDefault="0062268E" w:rsidP="0062268E">
      <w:pPr>
        <w:shd w:val="clear" w:color="auto" w:fill="FFFFFF"/>
        <w:spacing w:before="100" w:beforeAutospacing="1" w:after="24" w:line="240" w:lineRule="auto"/>
        <w:rPr>
          <w:rFonts w:ascii="Arial" w:hAnsi="Arial" w:cs="Arial"/>
        </w:rPr>
      </w:pPr>
      <w:hyperlink r:id="rId6" w:history="1">
        <w:r w:rsidRPr="0062268E">
          <w:rPr>
            <w:rFonts w:ascii="Arial" w:hAnsi="Arial" w:cs="Arial"/>
          </w:rPr>
          <w:t>Consejo Mundial de Energía Eólica (GWEC)</w:t>
        </w:r>
      </w:hyperlink>
      <w:r>
        <w:rPr>
          <w:rFonts w:ascii="Arial" w:hAnsi="Arial" w:cs="Arial"/>
        </w:rPr>
        <w:t>.</w:t>
      </w:r>
      <w:bookmarkStart w:id="0" w:name="_GoBack"/>
      <w:bookmarkEnd w:id="0"/>
    </w:p>
    <w:p w:rsidR="0062268E" w:rsidRPr="0062268E" w:rsidRDefault="0062268E" w:rsidP="0062268E">
      <w:pPr>
        <w:shd w:val="clear" w:color="auto" w:fill="FFFFFF"/>
        <w:spacing w:before="100" w:beforeAutospacing="1" w:after="24" w:line="240" w:lineRule="auto"/>
        <w:rPr>
          <w:rFonts w:ascii="Arial" w:hAnsi="Arial" w:cs="Arial"/>
        </w:rPr>
      </w:pPr>
      <w:hyperlink r:id="rId7" w:history="1">
        <w:proofErr w:type="spellStart"/>
        <w:r w:rsidRPr="0062268E">
          <w:rPr>
            <w:rFonts w:ascii="Arial" w:hAnsi="Arial" w:cs="Arial"/>
          </w:rPr>
          <w:t>The</w:t>
        </w:r>
        <w:proofErr w:type="spellEnd"/>
        <w:r w:rsidRPr="0062268E">
          <w:rPr>
            <w:rFonts w:ascii="Arial" w:hAnsi="Arial" w:cs="Arial"/>
          </w:rPr>
          <w:t xml:space="preserve"> </w:t>
        </w:r>
        <w:proofErr w:type="spellStart"/>
        <w:r w:rsidRPr="0062268E">
          <w:rPr>
            <w:rFonts w:ascii="Arial" w:hAnsi="Arial" w:cs="Arial"/>
          </w:rPr>
          <w:t>World</w:t>
        </w:r>
        <w:proofErr w:type="spellEnd"/>
        <w:r w:rsidRPr="0062268E">
          <w:rPr>
            <w:rFonts w:ascii="Arial" w:hAnsi="Arial" w:cs="Arial"/>
          </w:rPr>
          <w:t xml:space="preserve"> </w:t>
        </w:r>
        <w:proofErr w:type="spellStart"/>
        <w:r w:rsidRPr="0062268E">
          <w:rPr>
            <w:rFonts w:ascii="Arial" w:hAnsi="Arial" w:cs="Arial"/>
          </w:rPr>
          <w:t>Wind</w:t>
        </w:r>
        <w:proofErr w:type="spellEnd"/>
        <w:r w:rsidRPr="0062268E">
          <w:rPr>
            <w:rFonts w:ascii="Arial" w:hAnsi="Arial" w:cs="Arial"/>
          </w:rPr>
          <w:t xml:space="preserve"> </w:t>
        </w:r>
        <w:proofErr w:type="spellStart"/>
        <w:r w:rsidRPr="0062268E">
          <w:rPr>
            <w:rFonts w:ascii="Arial" w:hAnsi="Arial" w:cs="Arial"/>
          </w:rPr>
          <w:t>Energy</w:t>
        </w:r>
        <w:proofErr w:type="spellEnd"/>
        <w:r w:rsidRPr="0062268E">
          <w:rPr>
            <w:rFonts w:ascii="Arial" w:hAnsi="Arial" w:cs="Arial"/>
          </w:rPr>
          <w:t xml:space="preserve"> </w:t>
        </w:r>
        <w:proofErr w:type="spellStart"/>
        <w:r w:rsidRPr="0062268E">
          <w:rPr>
            <w:rFonts w:ascii="Arial" w:hAnsi="Arial" w:cs="Arial"/>
          </w:rPr>
          <w:t>Association</w:t>
        </w:r>
        <w:proofErr w:type="spellEnd"/>
        <w:r w:rsidRPr="0062268E">
          <w:rPr>
            <w:rFonts w:ascii="Arial" w:hAnsi="Arial" w:cs="Arial"/>
          </w:rPr>
          <w:t xml:space="preserve"> (WWEA)</w:t>
        </w:r>
      </w:hyperlink>
      <w:r>
        <w:rPr>
          <w:rFonts w:ascii="Arial" w:hAnsi="Arial" w:cs="Arial"/>
        </w:rPr>
        <w:t>.</w:t>
      </w:r>
    </w:p>
    <w:p w:rsidR="0002787B" w:rsidRDefault="0002787B" w:rsidP="0078549A">
      <w:pPr>
        <w:spacing w:after="0" w:line="240" w:lineRule="auto"/>
        <w:jc w:val="both"/>
        <w:rPr>
          <w:rFonts w:ascii="Arial" w:hAnsi="Arial" w:cs="Arial"/>
        </w:rPr>
      </w:pPr>
    </w:p>
    <w:p w:rsidR="0062268E" w:rsidRPr="00FF3C3F" w:rsidRDefault="0062268E" w:rsidP="0078549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Ministerio de Energía y de Minería de la República Argentina.</w:t>
      </w: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78549A" w:rsidRPr="00FF3C3F" w:rsidRDefault="0078549A" w:rsidP="0078549A">
      <w:pPr>
        <w:spacing w:after="0" w:line="240" w:lineRule="auto"/>
        <w:jc w:val="both"/>
        <w:rPr>
          <w:rFonts w:ascii="Arial" w:hAnsi="Arial" w:cs="Arial"/>
        </w:rPr>
      </w:pPr>
    </w:p>
    <w:p w:rsidR="00EE24ED" w:rsidRDefault="00EE24ED"/>
    <w:sectPr w:rsidR="00EE24ED" w:rsidSect="0060051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E6A44"/>
    <w:multiLevelType w:val="hybridMultilevel"/>
    <w:tmpl w:val="0660D27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2077B06"/>
    <w:multiLevelType w:val="hybridMultilevel"/>
    <w:tmpl w:val="9A74DD30"/>
    <w:lvl w:ilvl="0" w:tplc="2C0A000F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914A4D"/>
    <w:multiLevelType w:val="hybridMultilevel"/>
    <w:tmpl w:val="66F41E60"/>
    <w:lvl w:ilvl="0" w:tplc="9654C3F2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1B8638B"/>
    <w:multiLevelType w:val="multilevel"/>
    <w:tmpl w:val="2DA45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634098A"/>
    <w:multiLevelType w:val="hybridMultilevel"/>
    <w:tmpl w:val="9956E65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9A"/>
    <w:rsid w:val="0002787B"/>
    <w:rsid w:val="000416AA"/>
    <w:rsid w:val="002E687C"/>
    <w:rsid w:val="00452CF0"/>
    <w:rsid w:val="004806BC"/>
    <w:rsid w:val="0057603B"/>
    <w:rsid w:val="0062268E"/>
    <w:rsid w:val="006367BB"/>
    <w:rsid w:val="006E55BE"/>
    <w:rsid w:val="00747DB4"/>
    <w:rsid w:val="0078549A"/>
    <w:rsid w:val="00806FC3"/>
    <w:rsid w:val="00954BF2"/>
    <w:rsid w:val="009F13EC"/>
    <w:rsid w:val="00AF714A"/>
    <w:rsid w:val="00C41AE7"/>
    <w:rsid w:val="00C43B47"/>
    <w:rsid w:val="00DA16F6"/>
    <w:rsid w:val="00E337D8"/>
    <w:rsid w:val="00EE24ED"/>
    <w:rsid w:val="00F12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2268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6226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8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wwindea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wec.net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965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Usuario</cp:lastModifiedBy>
  <cp:revision>4</cp:revision>
  <dcterms:created xsi:type="dcterms:W3CDTF">2017-04-22T12:10:00Z</dcterms:created>
  <dcterms:modified xsi:type="dcterms:W3CDTF">2017-04-22T13:26:00Z</dcterms:modified>
</cp:coreProperties>
</file>