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9A" w:rsidRPr="0057603B" w:rsidRDefault="00452CF0" w:rsidP="0078549A">
      <w:pPr>
        <w:spacing w:after="0" w:line="360" w:lineRule="auto"/>
        <w:jc w:val="both"/>
        <w:rPr>
          <w:rFonts w:ascii="Arial" w:hAnsi="Arial" w:cs="Arial"/>
          <w:b/>
          <w:u w:val="single"/>
        </w:rPr>
      </w:pPr>
      <w:r>
        <w:rPr>
          <w:rFonts w:ascii="Arial" w:hAnsi="Arial" w:cs="Arial"/>
          <w:b/>
          <w:u w:val="single"/>
        </w:rPr>
        <w:t xml:space="preserve">INSTITUTO EDUCACION SUPERIOR  </w:t>
      </w:r>
      <w:r w:rsidR="0078549A" w:rsidRPr="0057603B">
        <w:rPr>
          <w:rFonts w:ascii="Arial" w:hAnsi="Arial" w:cs="Arial"/>
          <w:b/>
          <w:u w:val="single"/>
        </w:rPr>
        <w:t xml:space="preserve"> N°7</w:t>
      </w:r>
    </w:p>
    <w:p w:rsidR="000416AA" w:rsidRPr="000416AA" w:rsidRDefault="002E687C" w:rsidP="000416AA">
      <w:pPr>
        <w:spacing w:before="120" w:after="120" w:line="100" w:lineRule="atLeast"/>
        <w:rPr>
          <w:rFonts w:ascii="Arial" w:hAnsi="Arial" w:cs="Arial"/>
          <w:b/>
          <w:u w:val="single"/>
        </w:rPr>
      </w:pPr>
      <w:r w:rsidRPr="00DA16F6">
        <w:rPr>
          <w:rFonts w:ascii="Arial" w:hAnsi="Arial" w:cs="Arial"/>
          <w:b/>
          <w:u w:val="single"/>
        </w:rPr>
        <w:t>CARRERA</w:t>
      </w:r>
      <w:r w:rsidRPr="006E55BE">
        <w:rPr>
          <w:rFonts w:ascii="Arial" w:hAnsi="Arial" w:cs="Arial"/>
        </w:rPr>
        <w:t>:</w:t>
      </w:r>
      <w:r w:rsidR="0057603B">
        <w:rPr>
          <w:rFonts w:ascii="Arial" w:hAnsi="Arial" w:cs="Arial"/>
        </w:rPr>
        <w:t xml:space="preserve"> </w:t>
      </w:r>
      <w:r w:rsidR="000416AA" w:rsidRPr="000416AA">
        <w:rPr>
          <w:rFonts w:ascii="Arial" w:hAnsi="Arial" w:cs="Arial"/>
          <w:b/>
        </w:rPr>
        <w:t xml:space="preserve">TÉCNICO SUPERIOR </w:t>
      </w:r>
      <w:bookmarkStart w:id="0" w:name="_GoBack"/>
      <w:bookmarkEnd w:id="0"/>
      <w:r w:rsidR="00380099" w:rsidRPr="000416AA">
        <w:rPr>
          <w:rFonts w:ascii="Arial" w:hAnsi="Arial" w:cs="Arial"/>
          <w:b/>
        </w:rPr>
        <w:t>EN GESTIÓN</w:t>
      </w:r>
      <w:r w:rsidR="000416AA" w:rsidRPr="000416AA">
        <w:rPr>
          <w:rFonts w:ascii="Arial" w:hAnsi="Arial" w:cs="Arial"/>
          <w:b/>
        </w:rPr>
        <w:t xml:space="preserve"> DE ENERGÍAS RENOVABLES, USO RACIONAL Y EFICIENCIA ENERGÉTICA</w:t>
      </w:r>
    </w:p>
    <w:p w:rsidR="0078549A" w:rsidRPr="006E55BE" w:rsidRDefault="00CD1288" w:rsidP="0078549A">
      <w:pPr>
        <w:tabs>
          <w:tab w:val="left" w:pos="869"/>
        </w:tabs>
        <w:spacing w:after="0" w:line="360" w:lineRule="auto"/>
        <w:jc w:val="both"/>
        <w:rPr>
          <w:rFonts w:ascii="Arial" w:hAnsi="Arial" w:cs="Arial"/>
        </w:rPr>
      </w:pPr>
      <w:r w:rsidRPr="00DA16F6">
        <w:rPr>
          <w:rFonts w:ascii="Arial" w:hAnsi="Arial" w:cs="Arial"/>
          <w:b/>
          <w:u w:val="single"/>
        </w:rPr>
        <w:t>ASIGNATURA</w:t>
      </w:r>
      <w:r>
        <w:rPr>
          <w:rFonts w:ascii="Arial" w:hAnsi="Arial" w:cs="Arial"/>
        </w:rPr>
        <w:t>:</w:t>
      </w:r>
      <w:r w:rsidR="000416AA">
        <w:rPr>
          <w:rFonts w:ascii="Arial" w:hAnsi="Arial" w:cs="Arial"/>
        </w:rPr>
        <w:t xml:space="preserve"> </w:t>
      </w:r>
      <w:r w:rsidR="00374C13">
        <w:rPr>
          <w:rFonts w:ascii="Arial" w:hAnsi="Arial" w:cs="Arial"/>
        </w:rPr>
        <w:t>SISTEMAS DE REPRESENTACIÓN</w:t>
      </w:r>
      <w:r w:rsidR="000416AA">
        <w:rPr>
          <w:rFonts w:ascii="Arial" w:hAnsi="Arial" w:cs="Arial"/>
        </w:rPr>
        <w:t xml:space="preserve"> </w:t>
      </w:r>
      <w:r>
        <w:rPr>
          <w:rFonts w:ascii="Arial" w:hAnsi="Arial" w:cs="Arial"/>
        </w:rPr>
        <w:t>(CUATRIMESTRAL</w:t>
      </w:r>
      <w:r w:rsidR="009F13EC">
        <w:rPr>
          <w:rFonts w:ascii="Arial" w:hAnsi="Arial" w:cs="Arial"/>
        </w:rPr>
        <w:t>)</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 xml:space="preserve">CANTIDAD DE HORAS </w:t>
      </w:r>
      <w:r w:rsidR="002E687C" w:rsidRPr="00DA16F6">
        <w:rPr>
          <w:rFonts w:ascii="Arial" w:hAnsi="Arial" w:cs="Arial"/>
          <w:b/>
          <w:u w:val="single"/>
        </w:rPr>
        <w:t>SEMANALES</w:t>
      </w:r>
      <w:r w:rsidR="002E687C">
        <w:rPr>
          <w:rFonts w:ascii="Arial" w:hAnsi="Arial" w:cs="Arial"/>
        </w:rPr>
        <w:t>:</w:t>
      </w:r>
      <w:r w:rsidR="000416AA">
        <w:rPr>
          <w:rFonts w:ascii="Arial" w:hAnsi="Arial" w:cs="Arial"/>
        </w:rPr>
        <w:t xml:space="preserve"> 3</w:t>
      </w:r>
      <w:r w:rsidRPr="006E55BE">
        <w:rPr>
          <w:rFonts w:ascii="Arial" w:hAnsi="Arial" w:cs="Arial"/>
        </w:rPr>
        <w:t>h</w:t>
      </w:r>
    </w:p>
    <w:p w:rsidR="0078549A" w:rsidRPr="006E55BE" w:rsidRDefault="002E687C" w:rsidP="000416AA">
      <w:pPr>
        <w:pBdr>
          <w:bottom w:val="single" w:sz="12" w:space="1" w:color="auto"/>
        </w:pBdr>
        <w:spacing w:after="0" w:line="360" w:lineRule="auto"/>
        <w:rPr>
          <w:rFonts w:ascii="Arial" w:hAnsi="Arial" w:cs="Arial"/>
        </w:rPr>
      </w:pPr>
      <w:r w:rsidRPr="00DA16F6">
        <w:rPr>
          <w:rFonts w:ascii="Arial" w:hAnsi="Arial" w:cs="Arial"/>
          <w:b/>
          <w:u w:val="single"/>
        </w:rPr>
        <w:t>CURSO</w:t>
      </w:r>
      <w:r>
        <w:rPr>
          <w:rFonts w:ascii="Arial" w:hAnsi="Arial" w:cs="Arial"/>
        </w:rPr>
        <w:t>:</w:t>
      </w:r>
      <w:r w:rsidR="00380099">
        <w:rPr>
          <w:rFonts w:ascii="Arial" w:hAnsi="Arial" w:cs="Arial"/>
        </w:rPr>
        <w:t xml:space="preserve"> 1</w:t>
      </w:r>
      <w:r w:rsidR="0078549A" w:rsidRPr="006E55BE">
        <w:rPr>
          <w:rFonts w:ascii="Arial" w:hAnsi="Arial" w:cs="Arial"/>
        </w:rPr>
        <w:t>° año</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DOCENTE</w:t>
      </w:r>
      <w:r w:rsidR="000416AA">
        <w:rPr>
          <w:rFonts w:ascii="Arial" w:hAnsi="Arial" w:cs="Arial"/>
        </w:rPr>
        <w:t>: ING. DIEGO S. BURGOS</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 xml:space="preserve">AÑO </w:t>
      </w:r>
      <w:r w:rsidR="002E687C" w:rsidRPr="00DA16F6">
        <w:rPr>
          <w:rFonts w:ascii="Arial" w:hAnsi="Arial" w:cs="Arial"/>
          <w:b/>
          <w:u w:val="single"/>
        </w:rPr>
        <w:t>LECTIVO</w:t>
      </w:r>
      <w:r w:rsidR="002E687C">
        <w:rPr>
          <w:rFonts w:ascii="Arial" w:hAnsi="Arial" w:cs="Arial"/>
        </w:rPr>
        <w:t>:</w:t>
      </w:r>
      <w:r w:rsidR="000416AA">
        <w:rPr>
          <w:rFonts w:ascii="Arial" w:hAnsi="Arial" w:cs="Arial"/>
        </w:rPr>
        <w:t xml:space="preserve"> 2017</w:t>
      </w:r>
    </w:p>
    <w:p w:rsidR="0078549A" w:rsidRPr="006E55BE" w:rsidRDefault="0078549A" w:rsidP="0078549A">
      <w:pPr>
        <w:spacing w:after="0" w:line="240" w:lineRule="auto"/>
        <w:jc w:val="both"/>
        <w:rPr>
          <w:rFonts w:ascii="Arial" w:hAnsi="Arial" w:cs="Arial"/>
        </w:rPr>
      </w:pPr>
    </w:p>
    <w:p w:rsidR="0078549A" w:rsidRPr="006E55BE" w:rsidRDefault="0078549A" w:rsidP="0078549A">
      <w:pPr>
        <w:spacing w:after="0" w:line="240" w:lineRule="auto"/>
        <w:jc w:val="both"/>
        <w:rPr>
          <w:rFonts w:ascii="Arial" w:hAnsi="Arial" w:cs="Arial"/>
        </w:rPr>
      </w:pPr>
    </w:p>
    <w:p w:rsidR="0078549A" w:rsidRPr="006E55BE" w:rsidRDefault="0078549A" w:rsidP="0078549A">
      <w:pPr>
        <w:spacing w:after="0" w:line="240" w:lineRule="auto"/>
        <w:jc w:val="both"/>
        <w:rPr>
          <w:rFonts w:ascii="Arial" w:hAnsi="Arial" w:cs="Arial"/>
          <w:b/>
          <w:caps/>
          <w:u w:val="single"/>
        </w:rPr>
      </w:pPr>
      <w:r w:rsidRPr="006E55BE">
        <w:rPr>
          <w:rFonts w:ascii="Arial" w:hAnsi="Arial" w:cs="Arial"/>
          <w:b/>
          <w:caps/>
          <w:u w:val="single"/>
        </w:rPr>
        <w:t>Fundamentación</w:t>
      </w:r>
    </w:p>
    <w:p w:rsidR="006E55BE" w:rsidRPr="006E55BE" w:rsidRDefault="006E55BE" w:rsidP="0078549A">
      <w:pPr>
        <w:spacing w:after="0" w:line="240" w:lineRule="auto"/>
        <w:jc w:val="both"/>
        <w:rPr>
          <w:rFonts w:ascii="Arial" w:hAnsi="Arial" w:cs="Arial"/>
          <w:b/>
          <w:caps/>
          <w:u w:val="single"/>
        </w:rPr>
      </w:pPr>
    </w:p>
    <w:p w:rsidR="00374C13" w:rsidRPr="00374C13" w:rsidRDefault="00374C13" w:rsidP="00374C13">
      <w:pPr>
        <w:pStyle w:val="Sangradetextonormal"/>
        <w:rPr>
          <w:rFonts w:eastAsiaTheme="minorEastAsia" w:cs="Arial"/>
          <w:sz w:val="22"/>
          <w:szCs w:val="24"/>
          <w:lang w:val="es-ES"/>
        </w:rPr>
      </w:pPr>
      <w:r w:rsidRPr="00374C13">
        <w:rPr>
          <w:rFonts w:eastAsiaTheme="minorEastAsia" w:cs="Arial"/>
          <w:sz w:val="22"/>
          <w:szCs w:val="24"/>
          <w:lang w:val="es-ES"/>
        </w:rPr>
        <w:t>Esta asignatura Representación Gráfica integra el área formativa de “Tecnología” siendo su objetivo la “construcción de capacidades profesionales consistentes en realizar e interpretar croquis y planos asistido por computadora, las que se irán enriqueciendo y articulando con saberes más complejos a lo largo del Trayecto y que redundará</w:t>
      </w:r>
      <w:r>
        <w:rPr>
          <w:rFonts w:eastAsiaTheme="minorEastAsia" w:cs="Arial"/>
          <w:sz w:val="22"/>
          <w:szCs w:val="24"/>
          <w:lang w:val="es-ES"/>
        </w:rPr>
        <w:t>n en capacidades profesionales.”</w:t>
      </w:r>
    </w:p>
    <w:p w:rsidR="00374C13" w:rsidRPr="00374C13" w:rsidRDefault="00374C13" w:rsidP="00374C13">
      <w:pPr>
        <w:pStyle w:val="Sangradetextonormal"/>
        <w:rPr>
          <w:rFonts w:eastAsiaTheme="minorEastAsia" w:cs="Arial"/>
          <w:sz w:val="22"/>
          <w:szCs w:val="24"/>
          <w:lang w:val="es-ES"/>
        </w:rPr>
      </w:pPr>
    </w:p>
    <w:p w:rsidR="000416AA" w:rsidRDefault="000416AA" w:rsidP="00374C13">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b/>
          <w:u w:val="single"/>
        </w:rPr>
      </w:pPr>
      <w:r w:rsidRPr="00FF3C3F">
        <w:rPr>
          <w:rFonts w:ascii="Arial" w:hAnsi="Arial" w:cs="Arial"/>
          <w:b/>
          <w:u w:val="single"/>
        </w:rPr>
        <w:t>OBJETIVOS</w:t>
      </w:r>
    </w:p>
    <w:p w:rsidR="0078549A" w:rsidRDefault="0078549A" w:rsidP="0078549A">
      <w:pPr>
        <w:spacing w:after="0" w:line="240" w:lineRule="auto"/>
        <w:jc w:val="both"/>
        <w:rPr>
          <w:rFonts w:ascii="Arial" w:hAnsi="Arial" w:cs="Arial"/>
        </w:rPr>
      </w:pPr>
    </w:p>
    <w:p w:rsidR="00374C13" w:rsidRDefault="00374C13" w:rsidP="00374C13">
      <w:pPr>
        <w:jc w:val="both"/>
        <w:rPr>
          <w:rFonts w:ascii="Arial" w:hAnsi="Arial" w:cs="Arial"/>
          <w:szCs w:val="24"/>
        </w:rPr>
      </w:pPr>
      <w:r>
        <w:rPr>
          <w:rFonts w:ascii="Arial" w:hAnsi="Arial" w:cs="Arial"/>
          <w:szCs w:val="24"/>
        </w:rPr>
        <w:t>Esta unidad tiene como objetivo familiarizar al estudiante con las distintas formas de representación gráfica de construcciones e instalaciones electromecánicas, interpretar normas nacionales e internacionales de dibujo y representación de componentes electromecánicos e introducir al alumno al dibujo asistido por computadora.</w:t>
      </w:r>
    </w:p>
    <w:p w:rsidR="00220D6C" w:rsidRDefault="00220D6C" w:rsidP="00220D6C">
      <w:pPr>
        <w:jc w:val="both"/>
        <w:rPr>
          <w:rFonts w:ascii="Arial" w:hAnsi="Arial" w:cs="Arial"/>
          <w:szCs w:val="24"/>
        </w:rPr>
      </w:pPr>
      <w:r w:rsidRPr="00220D6C">
        <w:rPr>
          <w:rFonts w:ascii="Arial" w:hAnsi="Arial" w:cs="Arial"/>
          <w:szCs w:val="24"/>
        </w:rPr>
        <w:t xml:space="preserve">Lograr el conocimiento de la informática aplicada al Diseño y a la ejecución de planos adecuados a las necesidades de la asignatura y al futuro desempeño profesional. - Capacitar para el manejo de lenguajes gráficos. - - </w:t>
      </w:r>
    </w:p>
    <w:p w:rsidR="00220D6C" w:rsidRDefault="00220D6C" w:rsidP="00220D6C">
      <w:pPr>
        <w:jc w:val="both"/>
        <w:rPr>
          <w:rFonts w:ascii="Arial" w:hAnsi="Arial" w:cs="Arial"/>
          <w:szCs w:val="24"/>
        </w:rPr>
      </w:pPr>
      <w:r w:rsidRPr="00220D6C">
        <w:rPr>
          <w:rFonts w:ascii="Arial" w:hAnsi="Arial" w:cs="Arial"/>
          <w:szCs w:val="24"/>
        </w:rPr>
        <w:t>Desarrollar habilidades para utilizar las técnicas necesarias para poder expresarse gráficamente con la ayuda de la computadora, lo cual se logra al acceder a técnicas y normas del Dibujo Técnico y del Diseño Asistido por Computadora (CAD). -</w:t>
      </w:r>
    </w:p>
    <w:p w:rsidR="006E55BE" w:rsidRDefault="006E55BE" w:rsidP="0078549A">
      <w:pPr>
        <w:spacing w:after="0" w:line="240" w:lineRule="auto"/>
        <w:jc w:val="both"/>
        <w:rPr>
          <w:rFonts w:ascii="Arial" w:hAnsi="Arial" w:cs="Arial"/>
        </w:rPr>
      </w:pPr>
    </w:p>
    <w:p w:rsidR="002E687C" w:rsidRDefault="002E687C" w:rsidP="0078549A">
      <w:pPr>
        <w:spacing w:after="0" w:line="240" w:lineRule="auto"/>
        <w:jc w:val="both"/>
        <w:rPr>
          <w:rFonts w:ascii="Arial" w:hAnsi="Arial" w:cs="Arial"/>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220D6C" w:rsidRDefault="00220D6C" w:rsidP="0078549A">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b/>
          <w:u w:val="single"/>
        </w:rPr>
      </w:pPr>
      <w:r w:rsidRPr="00FF3C3F">
        <w:rPr>
          <w:rFonts w:ascii="Arial" w:hAnsi="Arial" w:cs="Arial"/>
          <w:b/>
          <w:u w:val="single"/>
        </w:rPr>
        <w:lastRenderedPageBreak/>
        <w:t>CONTENIDOS</w:t>
      </w:r>
    </w:p>
    <w:p w:rsidR="00CD1288" w:rsidRPr="00FF3C3F" w:rsidRDefault="00CD1288" w:rsidP="00CD1288">
      <w:pPr>
        <w:spacing w:after="0" w:line="240" w:lineRule="auto"/>
        <w:jc w:val="both"/>
        <w:rPr>
          <w:rFonts w:ascii="Arial" w:hAnsi="Arial" w:cs="Arial"/>
          <w:b/>
          <w:u w:val="single"/>
        </w:rPr>
      </w:pPr>
      <w:r>
        <w:rPr>
          <w:rFonts w:ascii="Arial" w:hAnsi="Arial" w:cs="Arial"/>
          <w:b/>
          <w:u w:val="single"/>
        </w:rPr>
        <w:t>Unidad 1</w:t>
      </w:r>
    </w:p>
    <w:p w:rsidR="00C41AE7" w:rsidRDefault="00C41AE7" w:rsidP="0078549A">
      <w:pPr>
        <w:spacing w:after="0" w:line="240" w:lineRule="auto"/>
        <w:jc w:val="both"/>
        <w:rPr>
          <w:rFonts w:ascii="Arial" w:hAnsi="Arial" w:cs="Arial"/>
          <w:b/>
          <w:u w:val="single"/>
        </w:rPr>
      </w:pPr>
    </w:p>
    <w:p w:rsidR="00CD1288"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Introducción al dibujo técnico.</w:t>
      </w:r>
    </w:p>
    <w:p w:rsidR="00CD1288" w:rsidRPr="00CD1288"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 xml:space="preserve">Normas IRAM e internacionales. </w:t>
      </w:r>
    </w:p>
    <w:p w:rsidR="00CD1288"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 xml:space="preserve">Construcciones geométricas y escalas. </w:t>
      </w:r>
    </w:p>
    <w:p w:rsidR="00CD1288"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Principios básicos de proyección. Perspectivas. Cortes y secciones.</w:t>
      </w:r>
    </w:p>
    <w:p w:rsidR="00CD1288"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 xml:space="preserve"> Acotación. Símbolos mecánicos, eléctricos y de di</w:t>
      </w:r>
      <w:r>
        <w:rPr>
          <w:rFonts w:ascii="Arial" w:hAnsi="Arial" w:cs="Arial"/>
        </w:rPr>
        <w:t>stintas instalaciones técnicas.</w:t>
      </w:r>
    </w:p>
    <w:p w:rsidR="00CD1288"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 xml:space="preserve">Interpretación de planos de distintos tipos de </w:t>
      </w:r>
      <w:r w:rsidR="00070DA0" w:rsidRPr="00374C13">
        <w:rPr>
          <w:rFonts w:ascii="Arial" w:hAnsi="Arial" w:cs="Arial"/>
        </w:rPr>
        <w:t>i</w:t>
      </w:r>
      <w:r w:rsidR="00070DA0">
        <w:rPr>
          <w:rFonts w:ascii="Arial" w:hAnsi="Arial" w:cs="Arial"/>
        </w:rPr>
        <w:t>nstalaciones electromecánicas</w:t>
      </w:r>
      <w:r>
        <w:rPr>
          <w:rFonts w:ascii="Arial" w:hAnsi="Arial" w:cs="Arial"/>
        </w:rPr>
        <w:t>.</w:t>
      </w:r>
    </w:p>
    <w:p w:rsidR="00CD1288"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 xml:space="preserve">Representación de superficies y cuerpos. </w:t>
      </w:r>
    </w:p>
    <w:p w:rsidR="00CD1288"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 xml:space="preserve">Representación de elementos y conjuntos electromecánicos. </w:t>
      </w:r>
    </w:p>
    <w:p w:rsidR="00CD1288"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Representación de cañerías, instalaciones y circuitos electromecánicos.</w:t>
      </w:r>
    </w:p>
    <w:p w:rsidR="00CD1288" w:rsidRPr="00374C13" w:rsidRDefault="00CD1288" w:rsidP="00CD1288">
      <w:pPr>
        <w:pStyle w:val="Prrafodelista"/>
        <w:numPr>
          <w:ilvl w:val="0"/>
          <w:numId w:val="6"/>
        </w:numPr>
        <w:spacing w:before="120" w:after="120" w:line="240" w:lineRule="auto"/>
        <w:jc w:val="both"/>
        <w:rPr>
          <w:rFonts w:ascii="Arial" w:hAnsi="Arial" w:cs="Arial"/>
        </w:rPr>
      </w:pPr>
      <w:r w:rsidRPr="00374C13">
        <w:rPr>
          <w:rFonts w:ascii="Arial" w:hAnsi="Arial" w:cs="Arial"/>
        </w:rPr>
        <w:t xml:space="preserve"> Técnicas de croquizado</w:t>
      </w:r>
      <w:r>
        <w:rPr>
          <w:rFonts w:ascii="Arial" w:hAnsi="Arial" w:cs="Arial"/>
        </w:rPr>
        <w:t>.</w:t>
      </w:r>
    </w:p>
    <w:p w:rsidR="00CD1288" w:rsidRDefault="00CD1288" w:rsidP="0078549A">
      <w:pPr>
        <w:spacing w:after="0" w:line="240" w:lineRule="auto"/>
        <w:jc w:val="both"/>
        <w:rPr>
          <w:rFonts w:ascii="Arial" w:hAnsi="Arial" w:cs="Arial"/>
          <w:b/>
          <w:u w:val="single"/>
        </w:rPr>
      </w:pPr>
    </w:p>
    <w:p w:rsidR="00CD1288" w:rsidRDefault="00CD1288" w:rsidP="0078549A">
      <w:pPr>
        <w:spacing w:after="0" w:line="240" w:lineRule="auto"/>
        <w:jc w:val="both"/>
        <w:rPr>
          <w:rFonts w:ascii="Arial" w:hAnsi="Arial" w:cs="Arial"/>
          <w:b/>
          <w:u w:val="single"/>
        </w:rPr>
      </w:pPr>
    </w:p>
    <w:p w:rsidR="00C41AE7" w:rsidRPr="00FF3C3F" w:rsidRDefault="00CD1288" w:rsidP="0078549A">
      <w:pPr>
        <w:spacing w:after="0" w:line="240" w:lineRule="auto"/>
        <w:jc w:val="both"/>
        <w:rPr>
          <w:rFonts w:ascii="Arial" w:hAnsi="Arial" w:cs="Arial"/>
          <w:b/>
          <w:u w:val="single"/>
        </w:rPr>
      </w:pPr>
      <w:r>
        <w:rPr>
          <w:rFonts w:ascii="Arial" w:hAnsi="Arial" w:cs="Arial"/>
          <w:b/>
          <w:u w:val="single"/>
        </w:rPr>
        <w:t>Unidad 2</w:t>
      </w:r>
    </w:p>
    <w:p w:rsidR="0078549A" w:rsidRDefault="0078549A" w:rsidP="0078549A">
      <w:pPr>
        <w:spacing w:after="0" w:line="240" w:lineRule="auto"/>
        <w:jc w:val="both"/>
        <w:rPr>
          <w:rFonts w:ascii="Arial" w:hAnsi="Arial" w:cs="Arial"/>
        </w:rPr>
      </w:pPr>
    </w:p>
    <w:p w:rsidR="00220D6C" w:rsidRDefault="00220D6C" w:rsidP="0078549A">
      <w:pPr>
        <w:spacing w:after="0" w:line="240" w:lineRule="auto"/>
        <w:jc w:val="both"/>
        <w:rPr>
          <w:rFonts w:ascii="Arial" w:hAnsi="Arial" w:cs="Arial"/>
          <w:szCs w:val="24"/>
        </w:rPr>
      </w:pPr>
      <w:r w:rsidRPr="00220D6C">
        <w:rPr>
          <w:rFonts w:ascii="Arial" w:hAnsi="Arial" w:cs="Arial"/>
          <w:szCs w:val="24"/>
        </w:rPr>
        <w:t xml:space="preserve">INTRODUCCIÓN AL </w:t>
      </w:r>
      <w:r w:rsidR="00070DA0" w:rsidRPr="00220D6C">
        <w:rPr>
          <w:rFonts w:ascii="Arial" w:hAnsi="Arial" w:cs="Arial"/>
          <w:szCs w:val="24"/>
        </w:rPr>
        <w:t>AUTOCAD:</w:t>
      </w:r>
      <w:r>
        <w:rPr>
          <w:rFonts w:ascii="Arial" w:hAnsi="Arial" w:cs="Arial"/>
          <w:szCs w:val="24"/>
        </w:rPr>
        <w:t xml:space="preserve"> </w:t>
      </w:r>
      <w:r w:rsidRPr="00220D6C">
        <w:rPr>
          <w:rFonts w:ascii="Arial" w:hAnsi="Arial" w:cs="Arial"/>
          <w:szCs w:val="24"/>
        </w:rPr>
        <w:t>Posibilidades y ventajas de AUTOCAD. Configuración del equipamiento</w:t>
      </w:r>
      <w:r>
        <w:rPr>
          <w:rFonts w:ascii="Arial" w:hAnsi="Arial" w:cs="Arial"/>
          <w:szCs w:val="24"/>
        </w:rPr>
        <w:t xml:space="preserve"> </w:t>
      </w:r>
    </w:p>
    <w:p w:rsidR="00220D6C" w:rsidRDefault="00220D6C" w:rsidP="0078549A">
      <w:pPr>
        <w:spacing w:after="0" w:line="240" w:lineRule="auto"/>
        <w:jc w:val="both"/>
        <w:rPr>
          <w:rFonts w:ascii="Arial" w:hAnsi="Arial" w:cs="Arial"/>
          <w:szCs w:val="24"/>
        </w:rPr>
      </w:pPr>
    </w:p>
    <w:p w:rsidR="00220D6C"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 xml:space="preserve">INICIACIÓN AL DIBUJO CON </w:t>
      </w:r>
      <w:r w:rsidR="00070DA0" w:rsidRPr="00220D6C">
        <w:rPr>
          <w:rFonts w:ascii="Arial" w:hAnsi="Arial" w:cs="Arial"/>
          <w:szCs w:val="24"/>
        </w:rPr>
        <w:t>AUTOCAD.</w:t>
      </w:r>
      <w:r w:rsidRPr="00220D6C">
        <w:rPr>
          <w:rFonts w:ascii="Arial" w:hAnsi="Arial" w:cs="Arial"/>
          <w:szCs w:val="24"/>
        </w:rPr>
        <w:t xml:space="preserve"> Entorno de AUTOCAD. Cómo se entra en AUTOCAD. El editor de dibujo. Entidades de dibujo. Procedimientos para la entrada de órdenes. Sistemas de coordenadas. Entrada de datos. Gest</w:t>
      </w:r>
      <w:r>
        <w:rPr>
          <w:rFonts w:ascii="Arial" w:hAnsi="Arial" w:cs="Arial"/>
          <w:szCs w:val="24"/>
        </w:rPr>
        <w:t xml:space="preserve">ión de los dibujos. </w:t>
      </w:r>
    </w:p>
    <w:p w:rsidR="00220D6C"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 xml:space="preserve"> UTILIDADES Y ÓRDENES DE AYUDA AL DIBUJO Teclas de función de AUTOCAD. Definición de los límites del dibujo. Formato de unidades. Modos de referencia a entidades. Modos de designación. </w:t>
      </w:r>
    </w:p>
    <w:p w:rsidR="00220D6C"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ÓRDENES DE DIBUJO Orden LINEA (LINE). Orden PUNTO (POINT). Orden CÍRCULO (CIRCLE). Orden ARCO (ARC). Orden SÓLIDO (SOLID). Orden POL (PLINE). Orden POLÍGONO (POLIGON). Orden ARANDELA (DONUT). Orden ELIPSE (ELLIPSE). Tratamiento de TEXTOS. Sombreados</w:t>
      </w:r>
    </w:p>
    <w:p w:rsidR="00220D6C"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 xml:space="preserve">SALIDA EN TRAZADOR O IMPRESORA Generalidades. </w:t>
      </w:r>
    </w:p>
    <w:p w:rsidR="00220D6C"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 xml:space="preserve">VISUALIZACIÓN- EDICIÓN- CONSULTA- CONTROL DE CAPAS-ACOTACIÓN </w:t>
      </w:r>
    </w:p>
    <w:p w:rsidR="00220D6C"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VISUALIZACIÓN- EDICIÓN- CONSULTA- CONT ROL DE CAPAS</w:t>
      </w:r>
      <w:r>
        <w:rPr>
          <w:rFonts w:ascii="Arial" w:hAnsi="Arial" w:cs="Arial"/>
          <w:szCs w:val="24"/>
        </w:rPr>
        <w:t xml:space="preserve"> </w:t>
      </w:r>
      <w:r w:rsidRPr="00220D6C">
        <w:rPr>
          <w:rFonts w:ascii="Arial" w:hAnsi="Arial" w:cs="Arial"/>
          <w:szCs w:val="24"/>
        </w:rPr>
        <w:t xml:space="preserve">ACOTACIÓN ÓRDENES DE VISUALIZACIÓN Orden ZOOM (ZOOM). Orden ENCUADRE (PAN). Orden VISTA (VIEW). Orden REDIBUJA (REDRAW). </w:t>
      </w:r>
    </w:p>
    <w:p w:rsidR="00CD1288"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ÓRDENES DE EDICIÓN Orden BORRA (ERASE). Orden ENCUADRE (PAN). Orden DESPLAZA (MOVE). Orden COPIA (COPY). Orden GIRA (ROTATE). Orden ESCALA (SCALE). Orden SIMETRIA (MIRROR). Orden ESTIRA (STRETCH). Orden MATRIZ (ARRAY). Orden RECORTA (TRIM). Orden ALARGA (EXTEND). Orden EMPALME (FILLET). Orden CHAFLÁN (CHAMFER). Orden DESFASE(OFFSET). Orden CAMBIA (CHANGE).</w:t>
      </w:r>
    </w:p>
    <w:p w:rsidR="00CD1288"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 xml:space="preserve">ÓRDENES DE CONSULTA Orden AYUDA (HELP). Orden TIEMPO (TIME). Orden LIST (LIST). Orden DIST (DIST). Orden ID (ID). Orden ÁREA (AREA). </w:t>
      </w:r>
    </w:p>
    <w:p w:rsidR="00CD1288"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 xml:space="preserve">CONTROL DE CAPAS, COLORES Y TIPOS DE LINEAS Conceptos básicos. Orden `DDCMODOS (`DDLMODES). Orden CAPA (LAYER). Orden COLOR (COLOR). Orden TIPOLIN (LINETYPE). Orden ESCALATL (LTSCALE). </w:t>
      </w:r>
    </w:p>
    <w:p w:rsidR="00CD1288"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 xml:space="preserve">ACOTACIÓN Terminología. Ordenes ACOTA (DIM) y ACOTA 1 (DIM 1). Acotación lineal. Acotación angular; Orden ANGULAR (ANGULAR). Acotación de diámetros y radios. Directrices; Orden DIRECTRZ (LEADER). Acotación por coordenadas; </w:t>
      </w:r>
      <w:r w:rsidRPr="00220D6C">
        <w:rPr>
          <w:rFonts w:ascii="Arial" w:hAnsi="Arial" w:cs="Arial"/>
          <w:szCs w:val="24"/>
        </w:rPr>
        <w:lastRenderedPageBreak/>
        <w:t xml:space="preserve">Orden COORDENADA (ORDINATE). Órdenes utilitarias. Variables de acotación. Orden DDCOTA (DDIM). </w:t>
      </w:r>
    </w:p>
    <w:p w:rsidR="00220D6C" w:rsidRPr="00220D6C" w:rsidRDefault="00220D6C" w:rsidP="00220D6C">
      <w:pPr>
        <w:pStyle w:val="Prrafodelista"/>
        <w:numPr>
          <w:ilvl w:val="0"/>
          <w:numId w:val="6"/>
        </w:numPr>
        <w:spacing w:after="0" w:line="240" w:lineRule="auto"/>
        <w:jc w:val="both"/>
        <w:rPr>
          <w:rFonts w:ascii="Arial" w:hAnsi="Arial" w:cs="Arial"/>
          <w:szCs w:val="24"/>
        </w:rPr>
      </w:pPr>
      <w:r w:rsidRPr="00220D6C">
        <w:rPr>
          <w:rFonts w:ascii="Arial" w:hAnsi="Arial" w:cs="Arial"/>
          <w:szCs w:val="24"/>
        </w:rPr>
        <w:t>BLOQUES- ATRIBUTOS – CAMPO ISOMETRICO UNIDAD N°1: BLOQUES, ATRIBUTOS Y REFERENCIAS EXTERN AS Bloques. Orden BLOQUE (BLOCK). Orden DDINSERT (DDINSERT)</w:t>
      </w:r>
    </w:p>
    <w:p w:rsidR="00C41AE7" w:rsidRDefault="00C41AE7" w:rsidP="002E687C">
      <w:pPr>
        <w:spacing w:after="0" w:line="240" w:lineRule="auto"/>
        <w:jc w:val="both"/>
        <w:rPr>
          <w:rFonts w:ascii="Arial" w:hAnsi="Arial" w:cs="Arial"/>
          <w:color w:val="000000"/>
        </w:rPr>
      </w:pPr>
    </w:p>
    <w:p w:rsidR="0078549A" w:rsidRPr="00FF3C3F"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rPr>
      </w:pPr>
      <w:r w:rsidRPr="00FF3C3F">
        <w:rPr>
          <w:rFonts w:ascii="Arial" w:hAnsi="Arial" w:cs="Arial"/>
          <w:b/>
          <w:u w:val="single"/>
        </w:rPr>
        <w:t>MODALIDAD DE TRABAJO</w:t>
      </w:r>
    </w:p>
    <w:p w:rsidR="0078549A" w:rsidRPr="00FF3C3F" w:rsidRDefault="0078549A" w:rsidP="0078549A">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rPr>
      </w:pPr>
      <w:r w:rsidRPr="00FF3C3F">
        <w:rPr>
          <w:rFonts w:ascii="Arial" w:hAnsi="Arial" w:cs="Arial"/>
        </w:rPr>
        <w:t xml:space="preserve">La asignatura se desarrolla  </w:t>
      </w:r>
      <w:r w:rsidR="00C41AE7" w:rsidRPr="00FF3C3F">
        <w:rPr>
          <w:rFonts w:ascii="Arial" w:hAnsi="Arial" w:cs="Arial"/>
        </w:rPr>
        <w:t>mediante:</w:t>
      </w:r>
    </w:p>
    <w:p w:rsidR="00C41AE7" w:rsidRPr="00FF3C3F" w:rsidRDefault="00C41AE7" w:rsidP="0078549A">
      <w:pPr>
        <w:spacing w:after="0" w:line="240" w:lineRule="auto"/>
        <w:jc w:val="both"/>
        <w:rPr>
          <w:rFonts w:ascii="Arial" w:hAnsi="Arial" w:cs="Arial"/>
        </w:rPr>
      </w:pPr>
    </w:p>
    <w:p w:rsidR="0078549A" w:rsidRPr="00FF3C3F" w:rsidRDefault="0078549A" w:rsidP="0078549A">
      <w:pPr>
        <w:numPr>
          <w:ilvl w:val="0"/>
          <w:numId w:val="2"/>
        </w:numPr>
        <w:spacing w:after="0" w:line="240" w:lineRule="auto"/>
        <w:jc w:val="both"/>
        <w:rPr>
          <w:rFonts w:ascii="Arial" w:hAnsi="Arial" w:cs="Arial"/>
        </w:rPr>
      </w:pPr>
      <w:r w:rsidRPr="00FF3C3F">
        <w:rPr>
          <w:rFonts w:ascii="Arial" w:hAnsi="Arial" w:cs="Arial"/>
        </w:rPr>
        <w:t>Exposición dialogada</w:t>
      </w:r>
    </w:p>
    <w:p w:rsidR="0078549A" w:rsidRPr="00FF3C3F" w:rsidRDefault="00CD1288" w:rsidP="0078549A">
      <w:pPr>
        <w:numPr>
          <w:ilvl w:val="0"/>
          <w:numId w:val="2"/>
        </w:numPr>
        <w:spacing w:after="0" w:line="240" w:lineRule="auto"/>
        <w:jc w:val="both"/>
        <w:rPr>
          <w:rFonts w:ascii="Arial" w:hAnsi="Arial" w:cs="Arial"/>
        </w:rPr>
      </w:pPr>
      <w:r>
        <w:rPr>
          <w:rFonts w:ascii="Arial" w:hAnsi="Arial" w:cs="Arial"/>
        </w:rPr>
        <w:t>Planteos de ejercicios en clases</w:t>
      </w:r>
      <w:r w:rsidR="0078549A" w:rsidRPr="00FF3C3F">
        <w:rPr>
          <w:rFonts w:ascii="Arial" w:hAnsi="Arial" w:cs="Arial"/>
        </w:rPr>
        <w:t>.</w:t>
      </w:r>
    </w:p>
    <w:p w:rsidR="0078549A" w:rsidRDefault="0078549A" w:rsidP="0078549A">
      <w:pPr>
        <w:spacing w:after="0" w:line="240" w:lineRule="auto"/>
        <w:jc w:val="both"/>
        <w:rPr>
          <w:rFonts w:ascii="Arial" w:hAnsi="Arial" w:cs="Arial"/>
        </w:rPr>
      </w:pPr>
    </w:p>
    <w:p w:rsidR="0078549A"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ESTRATEGIAS METODOLÓGICAS</w:t>
      </w:r>
    </w:p>
    <w:p w:rsidR="0078549A" w:rsidRPr="00FF3C3F" w:rsidRDefault="0078549A" w:rsidP="0078549A">
      <w:pPr>
        <w:spacing w:after="0" w:line="240" w:lineRule="auto"/>
        <w:jc w:val="both"/>
        <w:rPr>
          <w:rFonts w:ascii="Arial" w:hAnsi="Arial" w:cs="Arial"/>
          <w:snapToGrid w:val="0"/>
        </w:rPr>
      </w:pP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Lectura e interpretación de textos</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Interpretación de la información</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 xml:space="preserve">Demostraciones elementales </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Representación gráfica</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Comunicación de la información</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Resolución de problemas</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Resolución de Trabajos prácticos de cada unidad</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 xml:space="preserve">Utilización de la herramienta informática </w:t>
      </w:r>
    </w:p>
    <w:p w:rsidR="0078549A" w:rsidRPr="00FF3C3F" w:rsidRDefault="0078549A" w:rsidP="0078549A">
      <w:pPr>
        <w:spacing w:after="0" w:line="240" w:lineRule="auto"/>
        <w:jc w:val="both"/>
        <w:rPr>
          <w:rFonts w:ascii="Arial" w:hAnsi="Arial" w:cs="Arial"/>
          <w:snapToGrid w:val="0"/>
          <w:u w:val="single"/>
        </w:rPr>
      </w:pPr>
    </w:p>
    <w:p w:rsidR="00C41AE7" w:rsidRDefault="00C41AE7" w:rsidP="0078549A">
      <w:pPr>
        <w:spacing w:after="0" w:line="240" w:lineRule="auto"/>
        <w:jc w:val="both"/>
        <w:rPr>
          <w:rFonts w:ascii="Arial" w:hAnsi="Arial" w:cs="Arial"/>
          <w:b/>
          <w:snapToGrid w:val="0"/>
          <w:u w:val="single"/>
        </w:rPr>
      </w:pPr>
    </w:p>
    <w:p w:rsidR="0078549A" w:rsidRPr="00FF3C3F"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TIEMPO</w:t>
      </w:r>
    </w:p>
    <w:p w:rsidR="0078549A" w:rsidRPr="00FF3C3F" w:rsidRDefault="0078549A" w:rsidP="0078549A">
      <w:pPr>
        <w:spacing w:after="0" w:line="240" w:lineRule="auto"/>
        <w:jc w:val="both"/>
        <w:rPr>
          <w:rFonts w:ascii="Arial" w:hAnsi="Arial" w:cs="Arial"/>
          <w:snapToGrid w:val="0"/>
          <w:u w:val="single"/>
        </w:rPr>
      </w:pPr>
    </w:p>
    <w:p w:rsidR="0078549A" w:rsidRDefault="0078549A" w:rsidP="0078549A">
      <w:pPr>
        <w:spacing w:after="0" w:line="240" w:lineRule="auto"/>
        <w:jc w:val="both"/>
        <w:rPr>
          <w:rFonts w:ascii="Arial" w:hAnsi="Arial" w:cs="Arial"/>
          <w:snapToGrid w:val="0"/>
        </w:rPr>
      </w:pPr>
      <w:r w:rsidRPr="00FF3C3F">
        <w:rPr>
          <w:rFonts w:ascii="Arial" w:hAnsi="Arial" w:cs="Arial"/>
          <w:snapToGrid w:val="0"/>
        </w:rPr>
        <w:t>Primer</w:t>
      </w:r>
      <w:r w:rsidR="00C41AE7">
        <w:rPr>
          <w:rFonts w:ascii="Arial" w:hAnsi="Arial" w:cs="Arial"/>
          <w:snapToGrid w:val="0"/>
        </w:rPr>
        <w:t xml:space="preserve"> Cuatrimestre: Se dictarán las Unidades 1 y 2</w:t>
      </w:r>
    </w:p>
    <w:p w:rsidR="00C41AE7" w:rsidRPr="00FF3C3F" w:rsidRDefault="00C41AE7" w:rsidP="0078549A">
      <w:pPr>
        <w:spacing w:after="0" w:line="240" w:lineRule="auto"/>
        <w:jc w:val="both"/>
        <w:rPr>
          <w:rFonts w:ascii="Arial" w:hAnsi="Arial" w:cs="Arial"/>
          <w:snapToGrid w:val="0"/>
        </w:rPr>
      </w:pPr>
    </w:p>
    <w:p w:rsidR="0078549A"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EVALUACIÓN</w:t>
      </w:r>
    </w:p>
    <w:p w:rsidR="0078549A" w:rsidRPr="00FF3C3F" w:rsidRDefault="0078549A" w:rsidP="0078549A">
      <w:pPr>
        <w:spacing w:after="0" w:line="240" w:lineRule="auto"/>
        <w:jc w:val="both"/>
        <w:rPr>
          <w:rFonts w:ascii="Arial" w:hAnsi="Arial" w:cs="Arial"/>
          <w:b/>
          <w:snapToGrid w:val="0"/>
          <w:u w:val="single"/>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Los estudiantes podrán elegir condición, modalidad para cursar la materia optando por la condición y modalidad que se detallan a continuación: </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a</w:t>
      </w:r>
      <w:r w:rsidRPr="00FF3C3F">
        <w:rPr>
          <w:rFonts w:ascii="Arial" w:hAnsi="Arial" w:cs="Arial"/>
          <w:b/>
        </w:rPr>
        <w:t>) Regular con cursado presencial</w:t>
      </w:r>
      <w:r w:rsidRPr="00FF3C3F">
        <w:rPr>
          <w:rFonts w:ascii="Arial" w:hAnsi="Arial" w:cs="Arial"/>
        </w:rPr>
        <w:t>: como mínimo debe cump</w:t>
      </w:r>
      <w:r>
        <w:rPr>
          <w:rFonts w:ascii="Arial" w:hAnsi="Arial" w:cs="Arial"/>
        </w:rPr>
        <w:t>l</w:t>
      </w:r>
      <w:r w:rsidRPr="00FF3C3F">
        <w:rPr>
          <w:rFonts w:ascii="Arial" w:hAnsi="Arial" w:cs="Arial"/>
        </w:rPr>
        <w:t xml:space="preserve">ir con el </w:t>
      </w:r>
      <w:r w:rsidRPr="00FF3C3F">
        <w:rPr>
          <w:rFonts w:ascii="Arial" w:hAnsi="Arial" w:cs="Arial"/>
          <w:i/>
          <w:iCs/>
        </w:rPr>
        <w:t xml:space="preserve">75% </w:t>
      </w:r>
      <w:r w:rsidRPr="00FF3C3F">
        <w:rPr>
          <w:rFonts w:ascii="Arial" w:hAnsi="Arial" w:cs="Arial"/>
        </w:rPr>
        <w:t xml:space="preserve">de asistencia en cada cuatrimestre y hasta el 50% cuando las ausencias obedezcan a razones de salud, trabajo y/o se encuentren en otras situaciones excepcionales debidamente </w:t>
      </w:r>
      <w:r w:rsidR="00CD1288" w:rsidRPr="00FF3C3F">
        <w:rPr>
          <w:rFonts w:ascii="Arial" w:hAnsi="Arial" w:cs="Arial"/>
        </w:rPr>
        <w:t>comprobadas,</w:t>
      </w:r>
      <w:r w:rsidRPr="00FF3C3F">
        <w:rPr>
          <w:rFonts w:ascii="Arial" w:hAnsi="Arial" w:cs="Arial"/>
        </w:rPr>
        <w:t xml:space="preserve"> en su defecto tendrá través de una instancia de evaluación por cuatrimestre para alcanzar la regularidad</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 b) </w:t>
      </w:r>
      <w:r w:rsidRPr="00FF3C3F">
        <w:rPr>
          <w:rFonts w:ascii="Arial" w:hAnsi="Arial" w:cs="Arial"/>
          <w:b/>
        </w:rPr>
        <w:t>Regular con cursado semi – presencial</w:t>
      </w:r>
      <w:r w:rsidRPr="00FF3C3F">
        <w:rPr>
          <w:rFonts w:ascii="Arial" w:hAnsi="Arial" w:cs="Arial"/>
        </w:rPr>
        <w:t>: como mínimo, cumpla con el 40 % de asistencia en cada cuatrimestre.</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 </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Para acceder a la </w:t>
      </w:r>
      <w:r w:rsidRPr="00FF3C3F">
        <w:rPr>
          <w:rFonts w:ascii="Arial" w:hAnsi="Arial" w:cs="Arial"/>
          <w:b/>
        </w:rPr>
        <w:t>Promoción Directa</w:t>
      </w:r>
      <w:r w:rsidRPr="00FF3C3F">
        <w:rPr>
          <w:rFonts w:ascii="Arial" w:hAnsi="Arial" w:cs="Arial"/>
        </w:rPr>
        <w:t xml:space="preserve"> lo cual implica no rendir un examen final, los estudiantes deberán cumplir con el porcentaje de asistencia establecido para el régimen presencial con el   100% de trabajos prácticos entregados en tiempo y forma y la aprobación de exámenes parciales, con un promedio final de calificaciones de 8 (ocho) o más puntos,  con la aprobación de una instancia final integradora con 8 (ocho) o más punto</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 c) </w:t>
      </w:r>
      <w:r w:rsidRPr="00FF3C3F">
        <w:rPr>
          <w:rFonts w:ascii="Arial" w:hAnsi="Arial" w:cs="Arial"/>
          <w:b/>
        </w:rPr>
        <w:t>Libre</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lastRenderedPageBreak/>
        <w:t xml:space="preserve">Los estudiantes inscriptos como regulares con cursado presenciales o regulares con cursado  semi-presenciales,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u w:val="single"/>
        </w:rPr>
      </w:pPr>
      <w:r w:rsidRPr="00FF3C3F">
        <w:rPr>
          <w:rFonts w:ascii="Arial" w:hAnsi="Arial" w:cs="Arial"/>
          <w:b/>
          <w:u w:val="single"/>
        </w:rPr>
        <w:t>Trabajos Prácticos y Parcial</w:t>
      </w:r>
    </w:p>
    <w:p w:rsidR="0078549A" w:rsidRPr="00FF3C3F" w:rsidRDefault="0078549A" w:rsidP="0078549A">
      <w:pPr>
        <w:spacing w:after="0" w:line="240" w:lineRule="auto"/>
        <w:jc w:val="both"/>
        <w:rPr>
          <w:rFonts w:ascii="Arial" w:hAnsi="Arial" w:cs="Arial"/>
          <w:u w:val="single"/>
        </w:rPr>
      </w:pPr>
    </w:p>
    <w:p w:rsidR="0078549A" w:rsidRPr="00FF3C3F" w:rsidRDefault="0078549A" w:rsidP="0078549A">
      <w:pPr>
        <w:spacing w:after="0" w:line="240" w:lineRule="auto"/>
        <w:jc w:val="both"/>
        <w:rPr>
          <w:rFonts w:ascii="Arial" w:hAnsi="Arial" w:cs="Arial"/>
        </w:rPr>
      </w:pPr>
      <w:r w:rsidRPr="00FF3C3F">
        <w:rPr>
          <w:rFonts w:ascii="Arial" w:hAnsi="Arial" w:cs="Arial"/>
        </w:rPr>
        <w:t>Será obligatorio el cumplimiento la aprobación del 75% de los Trabajos Prácticos y del Parcial o su recuperatorio para los alumnos que estén en la condición regular y el 100% de los Trabajos prácticos y del Parcial o su recuperatorio para aquellos que opten por la modalidad regular o con cursado semiprescencial.</w:t>
      </w: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La escala de calificación es de </w:t>
      </w:r>
      <w:smartTag w:uri="urn:schemas-microsoft-com:office:smarttags" w:element="metricconverter">
        <w:smartTagPr>
          <w:attr w:name="ProductID" w:val="1 a"/>
        </w:smartTagPr>
        <w:r w:rsidRPr="00FF3C3F">
          <w:rPr>
            <w:rFonts w:ascii="Arial" w:hAnsi="Arial" w:cs="Arial"/>
          </w:rPr>
          <w:t>1 a</w:t>
        </w:r>
      </w:smartTag>
      <w:r w:rsidRPr="00FF3C3F">
        <w:rPr>
          <w:rFonts w:ascii="Arial" w:hAnsi="Arial" w:cs="Arial"/>
        </w:rPr>
        <w:t xml:space="preserve"> 10 para trabajos o parciales siendo la calificación mínima de aprobación 6</w:t>
      </w:r>
      <w:r>
        <w:rPr>
          <w:rFonts w:ascii="Arial" w:hAnsi="Arial" w:cs="Arial"/>
        </w:rPr>
        <w:t xml:space="preserve">, </w:t>
      </w:r>
      <w:r w:rsidRPr="00FF3C3F">
        <w:rPr>
          <w:rFonts w:ascii="Arial" w:hAnsi="Arial" w:cs="Arial"/>
        </w:rPr>
        <w:t>correspondiente al 60% de la evaluación realizada correctamente</w:t>
      </w: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La aprobación final será con </w:t>
      </w:r>
      <w:r w:rsidR="00CD1288" w:rsidRPr="00FF3C3F">
        <w:rPr>
          <w:rFonts w:ascii="Arial" w:hAnsi="Arial" w:cs="Arial"/>
        </w:rPr>
        <w:t>examen</w:t>
      </w:r>
      <w:r w:rsidRPr="00FF3C3F">
        <w:rPr>
          <w:rFonts w:ascii="Arial" w:hAnsi="Arial" w:cs="Arial"/>
        </w:rPr>
        <w:t xml:space="preserve"> final escrito teórico y práctico ante tribunal. </w:t>
      </w:r>
    </w:p>
    <w:p w:rsidR="0078549A" w:rsidRDefault="0078549A" w:rsidP="0078549A">
      <w:pPr>
        <w:spacing w:after="0" w:line="240" w:lineRule="auto"/>
        <w:jc w:val="both"/>
        <w:rPr>
          <w:rFonts w:ascii="Arial" w:hAnsi="Arial" w:cs="Arial"/>
        </w:rPr>
      </w:pPr>
      <w:r w:rsidRPr="00FF3C3F">
        <w:rPr>
          <w:rFonts w:ascii="Arial" w:hAnsi="Arial" w:cs="Arial"/>
        </w:rPr>
        <w:t xml:space="preserve">En el </w:t>
      </w:r>
      <w:r w:rsidR="00CD1288" w:rsidRPr="00FF3C3F">
        <w:rPr>
          <w:rFonts w:ascii="Arial" w:hAnsi="Arial" w:cs="Arial"/>
        </w:rPr>
        <w:t>examen</w:t>
      </w:r>
      <w:r w:rsidRPr="00FF3C3F">
        <w:rPr>
          <w:rFonts w:ascii="Arial" w:hAnsi="Arial" w:cs="Arial"/>
        </w:rPr>
        <w:t xml:space="preserve"> final se considera la promoción de los contenidos </w:t>
      </w:r>
      <w:r>
        <w:rPr>
          <w:rFonts w:ascii="Arial" w:hAnsi="Arial" w:cs="Arial"/>
        </w:rPr>
        <w:t xml:space="preserve"> APROBADOS  en el parcial o recuperatorio </w:t>
      </w:r>
      <w:r w:rsidRPr="00FF3C3F">
        <w:rPr>
          <w:rFonts w:ascii="Arial" w:hAnsi="Arial" w:cs="Arial"/>
        </w:rPr>
        <w:t xml:space="preserve">y se evaluarán </w:t>
      </w:r>
      <w:r>
        <w:rPr>
          <w:rFonts w:ascii="Arial" w:hAnsi="Arial" w:cs="Arial"/>
        </w:rPr>
        <w:t xml:space="preserve">fundamentalente los </w:t>
      </w:r>
      <w:r w:rsidRPr="00FF3C3F">
        <w:rPr>
          <w:rFonts w:ascii="Arial" w:hAnsi="Arial" w:cs="Arial"/>
        </w:rPr>
        <w:t xml:space="preserve">contenidos </w:t>
      </w:r>
      <w:r>
        <w:rPr>
          <w:rFonts w:ascii="Arial" w:hAnsi="Arial" w:cs="Arial"/>
        </w:rPr>
        <w:t>restan</w:t>
      </w:r>
      <w:r w:rsidR="0002787B">
        <w:rPr>
          <w:rFonts w:ascii="Arial" w:hAnsi="Arial" w:cs="Arial"/>
        </w:rPr>
        <w:t xml:space="preserve">tes </w:t>
      </w:r>
      <w:r>
        <w:rPr>
          <w:rFonts w:ascii="Arial" w:hAnsi="Arial" w:cs="Arial"/>
        </w:rPr>
        <w:t xml:space="preserve">no evaluados  </w:t>
      </w:r>
      <w:r w:rsidRPr="00FF3C3F">
        <w:rPr>
          <w:rFonts w:ascii="Arial" w:hAnsi="Arial" w:cs="Arial"/>
        </w:rPr>
        <w:t>pero se tendrá en cuenta la integración e inter</w:t>
      </w:r>
      <w:r>
        <w:rPr>
          <w:rFonts w:ascii="Arial" w:hAnsi="Arial" w:cs="Arial"/>
        </w:rPr>
        <w:t>pretación con los primeros</w:t>
      </w:r>
    </w:p>
    <w:p w:rsidR="0078549A" w:rsidRPr="00FF3C3F" w:rsidRDefault="0078549A" w:rsidP="0078549A">
      <w:pPr>
        <w:spacing w:after="0" w:line="240" w:lineRule="auto"/>
        <w:jc w:val="both"/>
        <w:rPr>
          <w:rFonts w:ascii="Arial" w:hAnsi="Arial" w:cs="Arial"/>
        </w:rPr>
      </w:pPr>
    </w:p>
    <w:p w:rsidR="00C41AE7" w:rsidRDefault="00C41AE7" w:rsidP="0078549A">
      <w:pPr>
        <w:spacing w:after="0" w:line="240" w:lineRule="auto"/>
        <w:jc w:val="both"/>
        <w:rPr>
          <w:rFonts w:ascii="Arial" w:hAnsi="Arial" w:cs="Arial"/>
          <w:b/>
          <w:u w:val="single"/>
        </w:rPr>
      </w:pPr>
    </w:p>
    <w:p w:rsidR="0078549A" w:rsidRPr="00FF3C3F" w:rsidRDefault="0078549A" w:rsidP="0078549A">
      <w:pPr>
        <w:spacing w:after="0" w:line="240" w:lineRule="auto"/>
        <w:jc w:val="both"/>
        <w:rPr>
          <w:rFonts w:ascii="Arial" w:hAnsi="Arial" w:cs="Arial"/>
          <w:b/>
          <w:u w:val="single"/>
        </w:rPr>
      </w:pPr>
      <w:r w:rsidRPr="00FF3C3F">
        <w:rPr>
          <w:rFonts w:ascii="Arial" w:hAnsi="Arial" w:cs="Arial"/>
          <w:b/>
          <w:u w:val="single"/>
        </w:rPr>
        <w:t>Evaluación de alumnos libres</w:t>
      </w:r>
    </w:p>
    <w:p w:rsidR="0078549A" w:rsidRPr="00FF3C3F" w:rsidRDefault="0078549A" w:rsidP="0078549A">
      <w:pPr>
        <w:spacing w:after="0" w:line="240" w:lineRule="auto"/>
        <w:jc w:val="both"/>
        <w:rPr>
          <w:rFonts w:ascii="Arial" w:hAnsi="Arial" w:cs="Arial"/>
          <w:b/>
          <w:u w:val="single"/>
        </w:rPr>
      </w:pP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El </w:t>
      </w:r>
      <w:r w:rsidR="00CD1288" w:rsidRPr="00FF3C3F">
        <w:rPr>
          <w:rFonts w:ascii="Arial" w:hAnsi="Arial" w:cs="Arial"/>
        </w:rPr>
        <w:t>examen</w:t>
      </w:r>
      <w:r w:rsidRPr="00FF3C3F">
        <w:rPr>
          <w:rFonts w:ascii="Arial" w:hAnsi="Arial" w:cs="Arial"/>
        </w:rPr>
        <w:t xml:space="preserve"> consistirá en una parte teórica y otra práctica, siendo condición aprobar la primera para acceder a la segunda</w:t>
      </w: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La parte teórica incluirá fundamentalmente conceptos y demostraciones </w:t>
      </w:r>
    </w:p>
    <w:p w:rsidR="0078549A" w:rsidRPr="00FF3C3F" w:rsidRDefault="0078549A" w:rsidP="0078549A">
      <w:pPr>
        <w:spacing w:after="0" w:line="240" w:lineRule="auto"/>
        <w:jc w:val="both"/>
        <w:rPr>
          <w:rFonts w:ascii="Arial" w:hAnsi="Arial" w:cs="Arial"/>
        </w:rPr>
      </w:pPr>
      <w:r w:rsidRPr="00FF3C3F">
        <w:rPr>
          <w:rFonts w:ascii="Arial" w:hAnsi="Arial" w:cs="Arial"/>
        </w:rPr>
        <w:t>La parte práctica resolución de ejerc</w:t>
      </w:r>
      <w:r w:rsidR="0002787B">
        <w:rPr>
          <w:rFonts w:ascii="Arial" w:hAnsi="Arial" w:cs="Arial"/>
        </w:rPr>
        <w:t>icios.</w:t>
      </w:r>
    </w:p>
    <w:p w:rsidR="0078549A" w:rsidRPr="00FF3C3F" w:rsidRDefault="0078549A" w:rsidP="0078549A">
      <w:pPr>
        <w:spacing w:after="0" w:line="240" w:lineRule="auto"/>
        <w:jc w:val="both"/>
        <w:rPr>
          <w:rFonts w:ascii="Arial" w:hAnsi="Arial" w:cs="Arial"/>
          <w:b/>
          <w:snapToGrid w:val="0"/>
          <w:u w:val="single"/>
        </w:rPr>
      </w:pPr>
    </w:p>
    <w:p w:rsidR="0078549A" w:rsidRPr="000E24FD" w:rsidRDefault="0078549A" w:rsidP="0078549A">
      <w:pPr>
        <w:spacing w:after="0" w:line="240" w:lineRule="auto"/>
        <w:jc w:val="both"/>
        <w:rPr>
          <w:rFonts w:ascii="Arial" w:hAnsi="Arial" w:cs="Arial"/>
          <w:b/>
          <w:caps/>
          <w:u w:val="single"/>
        </w:rPr>
      </w:pPr>
      <w:r w:rsidRPr="000E24FD">
        <w:rPr>
          <w:rFonts w:ascii="Arial" w:hAnsi="Arial" w:cs="Arial"/>
          <w:b/>
          <w:caps/>
          <w:u w:val="single"/>
        </w:rPr>
        <w:t>Bibliografía</w:t>
      </w:r>
    </w:p>
    <w:p w:rsidR="0078549A" w:rsidRPr="00FF3C3F" w:rsidRDefault="0078549A" w:rsidP="0078549A">
      <w:pPr>
        <w:spacing w:after="0" w:line="240" w:lineRule="auto"/>
        <w:jc w:val="both"/>
        <w:rPr>
          <w:rFonts w:ascii="Arial" w:hAnsi="Arial" w:cs="Arial"/>
        </w:rPr>
      </w:pPr>
    </w:p>
    <w:p w:rsidR="0078549A" w:rsidRDefault="0002787B" w:rsidP="0078549A">
      <w:pPr>
        <w:spacing w:after="0" w:line="240" w:lineRule="auto"/>
        <w:jc w:val="both"/>
        <w:rPr>
          <w:rFonts w:ascii="Arial" w:hAnsi="Arial" w:cs="Arial"/>
        </w:rPr>
      </w:pPr>
      <w:r>
        <w:rPr>
          <w:rFonts w:ascii="Arial" w:hAnsi="Arial" w:cs="Arial"/>
        </w:rPr>
        <w:t>Apuntes del Docente.</w:t>
      </w:r>
    </w:p>
    <w:p w:rsidR="0078549A" w:rsidRPr="00FF3C3F"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rPr>
      </w:pPr>
    </w:p>
    <w:p w:rsidR="00EE24ED" w:rsidRDefault="00EE24ED"/>
    <w:sectPr w:rsidR="00EE24ED" w:rsidSect="006005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05" w:rsidRDefault="00B25F05" w:rsidP="00374C13">
      <w:pPr>
        <w:spacing w:after="0" w:line="240" w:lineRule="auto"/>
      </w:pPr>
      <w:r>
        <w:separator/>
      </w:r>
    </w:p>
  </w:endnote>
  <w:endnote w:type="continuationSeparator" w:id="0">
    <w:p w:rsidR="00B25F05" w:rsidRDefault="00B25F05" w:rsidP="0037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05" w:rsidRDefault="00B25F05" w:rsidP="00374C13">
      <w:pPr>
        <w:spacing w:after="0" w:line="240" w:lineRule="auto"/>
      </w:pPr>
      <w:r>
        <w:separator/>
      </w:r>
    </w:p>
  </w:footnote>
  <w:footnote w:type="continuationSeparator" w:id="0">
    <w:p w:rsidR="00B25F05" w:rsidRDefault="00B25F05" w:rsidP="00374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6A44"/>
    <w:multiLevelType w:val="hybridMultilevel"/>
    <w:tmpl w:val="0660D2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077B06"/>
    <w:multiLevelType w:val="hybridMultilevel"/>
    <w:tmpl w:val="9A74DD30"/>
    <w:lvl w:ilvl="0" w:tplc="2C0A000F">
      <w:start w:val="1"/>
      <w:numFmt w:val="decimal"/>
      <w:lvlText w:val="%1."/>
      <w:lvlJc w:val="left"/>
      <w:pPr>
        <w:tabs>
          <w:tab w:val="num" w:pos="1440"/>
        </w:tabs>
        <w:ind w:left="144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0914A4D"/>
    <w:multiLevelType w:val="hybridMultilevel"/>
    <w:tmpl w:val="66F41E60"/>
    <w:lvl w:ilvl="0" w:tplc="9654C3F2">
      <w:start w:val="1"/>
      <w:numFmt w:val="decimal"/>
      <w:lvlText w:val="%1."/>
      <w:lvlJc w:val="left"/>
      <w:pPr>
        <w:tabs>
          <w:tab w:val="num" w:pos="1440"/>
        </w:tabs>
        <w:ind w:left="144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48070AF"/>
    <w:multiLevelType w:val="hybridMultilevel"/>
    <w:tmpl w:val="2598ADF4"/>
    <w:lvl w:ilvl="0" w:tplc="D4B4A1EC">
      <w:start w:val="1"/>
      <w:numFmt w:val="decimal"/>
      <w:lvlText w:val="%1-"/>
      <w:lvlJc w:val="left"/>
      <w:pPr>
        <w:ind w:left="720" w:hanging="360"/>
      </w:pPr>
      <w:rPr>
        <w:rFonts w:ascii="Arial" w:eastAsiaTheme="minorEastAsia"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1B8638B"/>
    <w:multiLevelType w:val="multilevel"/>
    <w:tmpl w:val="2DA4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34098A"/>
    <w:multiLevelType w:val="hybridMultilevel"/>
    <w:tmpl w:val="9956E6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AR"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A"/>
    <w:rsid w:val="0002787B"/>
    <w:rsid w:val="000416AA"/>
    <w:rsid w:val="00070DA0"/>
    <w:rsid w:val="00220D6C"/>
    <w:rsid w:val="002E687C"/>
    <w:rsid w:val="00374C13"/>
    <w:rsid w:val="00380099"/>
    <w:rsid w:val="00452CF0"/>
    <w:rsid w:val="004806BC"/>
    <w:rsid w:val="0057603B"/>
    <w:rsid w:val="0062268E"/>
    <w:rsid w:val="006367BB"/>
    <w:rsid w:val="006E55BE"/>
    <w:rsid w:val="00747DB4"/>
    <w:rsid w:val="0078549A"/>
    <w:rsid w:val="00806FC3"/>
    <w:rsid w:val="00954BF2"/>
    <w:rsid w:val="00994D38"/>
    <w:rsid w:val="009F13EC"/>
    <w:rsid w:val="00AF714A"/>
    <w:rsid w:val="00B25F05"/>
    <w:rsid w:val="00C41AE7"/>
    <w:rsid w:val="00C43B47"/>
    <w:rsid w:val="00CD1288"/>
    <w:rsid w:val="00DA16F6"/>
    <w:rsid w:val="00E337D8"/>
    <w:rsid w:val="00EE24ED"/>
    <w:rsid w:val="00F1288A"/>
    <w:rsid w:val="00FE45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3CCDE7"/>
  <w15:docId w15:val="{D03F83E7-0252-49C3-B119-00723AC4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268E"/>
    <w:rPr>
      <w:color w:val="0000FF"/>
      <w:u w:val="single"/>
    </w:rPr>
  </w:style>
  <w:style w:type="paragraph" w:styleId="Textonotapie">
    <w:name w:val="footnote text"/>
    <w:basedOn w:val="Normal"/>
    <w:link w:val="TextonotapieCar"/>
    <w:semiHidden/>
    <w:unhideWhenUsed/>
    <w:rsid w:val="00374C13"/>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374C13"/>
    <w:rPr>
      <w:rFonts w:ascii="Times New Roman" w:eastAsia="Times New Roman" w:hAnsi="Times New Roman" w:cs="Times New Roman"/>
      <w:sz w:val="20"/>
      <w:szCs w:val="20"/>
    </w:rPr>
  </w:style>
  <w:style w:type="paragraph" w:styleId="Sangradetextonormal">
    <w:name w:val="Body Text Indent"/>
    <w:basedOn w:val="Normal"/>
    <w:link w:val="SangradetextonormalCar"/>
    <w:semiHidden/>
    <w:unhideWhenUsed/>
    <w:rsid w:val="00374C13"/>
    <w:pPr>
      <w:widowControl w:val="0"/>
      <w:snapToGrid w:val="0"/>
      <w:spacing w:after="0" w:line="280" w:lineRule="exact"/>
      <w:jc w:val="both"/>
    </w:pPr>
    <w:rPr>
      <w:rFonts w:ascii="Arial" w:eastAsia="Times New Roman" w:hAnsi="Arial" w:cs="Times New Roman"/>
      <w:sz w:val="20"/>
      <w:szCs w:val="20"/>
      <w:lang w:val="es-AR"/>
    </w:rPr>
  </w:style>
  <w:style w:type="character" w:customStyle="1" w:styleId="SangradetextonormalCar">
    <w:name w:val="Sangría de texto normal Car"/>
    <w:basedOn w:val="Fuentedeprrafopredeter"/>
    <w:link w:val="Sangradetextonormal"/>
    <w:semiHidden/>
    <w:rsid w:val="00374C13"/>
    <w:rPr>
      <w:rFonts w:ascii="Arial" w:eastAsia="Times New Roman" w:hAnsi="Arial" w:cs="Times New Roman"/>
      <w:sz w:val="20"/>
      <w:szCs w:val="20"/>
      <w:lang w:val="es-AR"/>
    </w:rPr>
  </w:style>
  <w:style w:type="character" w:styleId="Refdenotaalpie">
    <w:name w:val="footnote reference"/>
    <w:basedOn w:val="Fuentedeprrafopredeter"/>
    <w:semiHidden/>
    <w:unhideWhenUsed/>
    <w:rsid w:val="00374C13"/>
    <w:rPr>
      <w:vertAlign w:val="superscript"/>
    </w:rPr>
  </w:style>
  <w:style w:type="paragraph" w:styleId="Prrafodelista">
    <w:name w:val="List Paragraph"/>
    <w:basedOn w:val="Normal"/>
    <w:uiPriority w:val="34"/>
    <w:qFormat/>
    <w:rsid w:val="0037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444">
      <w:bodyDiv w:val="1"/>
      <w:marLeft w:val="0"/>
      <w:marRight w:val="0"/>
      <w:marTop w:val="0"/>
      <w:marBottom w:val="0"/>
      <w:divBdr>
        <w:top w:val="none" w:sz="0" w:space="0" w:color="auto"/>
        <w:left w:val="none" w:sz="0" w:space="0" w:color="auto"/>
        <w:bottom w:val="none" w:sz="0" w:space="0" w:color="auto"/>
        <w:right w:val="none" w:sz="0" w:space="0" w:color="auto"/>
      </w:divBdr>
    </w:div>
    <w:div w:id="20808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5</cp:revision>
  <dcterms:created xsi:type="dcterms:W3CDTF">2017-05-13T10:51:00Z</dcterms:created>
  <dcterms:modified xsi:type="dcterms:W3CDTF">2017-05-13T11:30:00Z</dcterms:modified>
</cp:coreProperties>
</file>