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79" w:rsidRDefault="00450079" w:rsidP="00450079">
      <w:pPr>
        <w:rPr>
          <w:b/>
          <w:u w:val="single"/>
        </w:rPr>
      </w:pPr>
    </w:p>
    <w:p w:rsidR="00450079" w:rsidRPr="00C606FB" w:rsidRDefault="00450079" w:rsidP="00450079">
      <w:pPr>
        <w:rPr>
          <w:b/>
          <w:u w:val="single"/>
        </w:rPr>
      </w:pPr>
      <w:r w:rsidRPr="00C606FB">
        <w:rPr>
          <w:b/>
          <w:u w:val="single"/>
        </w:rPr>
        <w:t>INSTITUTO SUPERIOR DE PROFESORADO N</w:t>
      </w:r>
      <w:r>
        <w:rPr>
          <w:b/>
          <w:u w:val="single"/>
        </w:rPr>
        <w:t xml:space="preserve">° </w:t>
      </w:r>
      <w:r w:rsidRPr="00C606FB">
        <w:rPr>
          <w:b/>
          <w:u w:val="single"/>
        </w:rPr>
        <w:t>7</w:t>
      </w:r>
    </w:p>
    <w:p w:rsidR="00450079" w:rsidRDefault="00450079" w:rsidP="00450079">
      <w:pPr>
        <w:rPr>
          <w:b/>
          <w:u w:val="single"/>
        </w:rPr>
      </w:pPr>
      <w:r w:rsidRPr="00C606FB">
        <w:rPr>
          <w:b/>
          <w:u w:val="single"/>
        </w:rPr>
        <w:t xml:space="preserve">CARRERA: </w:t>
      </w:r>
      <w:r>
        <w:rPr>
          <w:b/>
          <w:u w:val="single"/>
        </w:rPr>
        <w:t>TÉCNICO SUPERIOR EN GESTIÓN DE ENERGÍAS RENOVABLES, USO RACIONAL Y EFICIENCIA ENERGÉTICA</w:t>
      </w:r>
    </w:p>
    <w:p w:rsidR="00450079" w:rsidRPr="00CF3F57" w:rsidRDefault="00450079" w:rsidP="00450079">
      <w:r>
        <w:rPr>
          <w:b/>
          <w:u w:val="single"/>
        </w:rPr>
        <w:t xml:space="preserve">MATERIA: </w:t>
      </w:r>
      <w:r w:rsidR="00773D63">
        <w:rPr>
          <w:b/>
          <w:u w:val="single"/>
        </w:rPr>
        <w:t xml:space="preserve">UDI I - </w:t>
      </w:r>
      <w:r>
        <w:rPr>
          <w:b/>
          <w:u w:val="single"/>
        </w:rPr>
        <w:t xml:space="preserve">DESARROLLO LOCAL, POLÍTICAS PÚBLICAS Y PARTICIPACIÓN </w:t>
      </w:r>
      <w:proofErr w:type="gramStart"/>
      <w:r>
        <w:rPr>
          <w:b/>
          <w:u w:val="single"/>
        </w:rPr>
        <w:t>CIUDADANA</w:t>
      </w:r>
      <w:r>
        <w:rPr>
          <w:b/>
        </w:rPr>
        <w:t>(</w:t>
      </w:r>
      <w:proofErr w:type="gramEnd"/>
      <w:r>
        <w:t>Unidad de Definición Institucional</w:t>
      </w:r>
      <w:r w:rsidR="005773C1">
        <w:t>-Cuatrimestral</w:t>
      </w:r>
      <w:r>
        <w:t>)</w:t>
      </w:r>
    </w:p>
    <w:p w:rsidR="00450079" w:rsidRPr="00B96E57" w:rsidRDefault="00450079" w:rsidP="00450079">
      <w:pPr>
        <w:rPr>
          <w:b/>
          <w:u w:val="single"/>
        </w:rPr>
      </w:pPr>
      <w:r>
        <w:rPr>
          <w:b/>
          <w:u w:val="single"/>
        </w:rPr>
        <w:t>PROFESOR</w:t>
      </w:r>
      <w:r w:rsidRPr="00531A1F">
        <w:rPr>
          <w:b/>
        </w:rPr>
        <w:t xml:space="preserve">: </w:t>
      </w:r>
      <w:r w:rsidRPr="00531A1F">
        <w:t>CONTADOR</w:t>
      </w:r>
      <w:r w:rsidRPr="00B96E57">
        <w:rPr>
          <w:u w:val="single"/>
        </w:rPr>
        <w:t xml:space="preserve"> </w:t>
      </w:r>
      <w:r w:rsidRPr="00B96E57">
        <w:t>DIEGO CARLOS JAIME</w:t>
      </w:r>
    </w:p>
    <w:p w:rsidR="00450079" w:rsidRPr="00B96E57" w:rsidRDefault="00450079" w:rsidP="00450079">
      <w:pPr>
        <w:rPr>
          <w:b/>
          <w:u w:val="single"/>
        </w:rPr>
      </w:pPr>
      <w:r w:rsidRPr="00B96E57">
        <w:rPr>
          <w:b/>
          <w:u w:val="single"/>
        </w:rPr>
        <w:t>PRIMER AÑO</w:t>
      </w:r>
      <w:r w:rsidR="00531A1F">
        <w:t>–</w:t>
      </w:r>
      <w:r w:rsidRPr="00B96E57">
        <w:t>FORMACIÓN GENERAL</w:t>
      </w:r>
    </w:p>
    <w:p w:rsidR="00450079" w:rsidRPr="00B96E57" w:rsidRDefault="00450079" w:rsidP="00450079">
      <w:pPr>
        <w:rPr>
          <w:b/>
          <w:u w:val="single"/>
        </w:rPr>
      </w:pPr>
      <w:r w:rsidRPr="00B96E57">
        <w:rPr>
          <w:b/>
          <w:u w:val="single"/>
        </w:rPr>
        <w:t>AÑO 201</w:t>
      </w:r>
      <w:r w:rsidR="00AD763F">
        <w:rPr>
          <w:b/>
          <w:u w:val="single"/>
        </w:rPr>
        <w:t>7</w:t>
      </w:r>
    </w:p>
    <w:p w:rsidR="00450079" w:rsidRPr="00B96E57" w:rsidRDefault="00450079" w:rsidP="00450079">
      <w:pPr>
        <w:rPr>
          <w:b/>
          <w:u w:val="single"/>
        </w:rPr>
      </w:pPr>
    </w:p>
    <w:p w:rsidR="00450079" w:rsidRPr="00B96E57" w:rsidRDefault="00450079" w:rsidP="00450079">
      <w:pPr>
        <w:rPr>
          <w:b/>
          <w:bCs/>
          <w:color w:val="2A2A2A"/>
          <w:sz w:val="28"/>
          <w:szCs w:val="28"/>
          <w:u w:val="single"/>
        </w:rPr>
      </w:pPr>
    </w:p>
    <w:p w:rsidR="00450079" w:rsidRPr="00B96E57" w:rsidRDefault="00450079" w:rsidP="00450079">
      <w:pPr>
        <w:pStyle w:val="ecxmsonormal"/>
        <w:rPr>
          <w:rFonts w:ascii="Tahoma" w:hAnsi="Tahoma" w:cs="Tahoma"/>
          <w:color w:val="2A2A2A"/>
          <w:sz w:val="20"/>
          <w:szCs w:val="20"/>
        </w:rPr>
      </w:pPr>
      <w:r w:rsidRPr="00B96E57">
        <w:rPr>
          <w:b/>
          <w:bCs/>
          <w:color w:val="2A2A2A"/>
          <w:sz w:val="28"/>
          <w:szCs w:val="28"/>
          <w:u w:val="single"/>
        </w:rPr>
        <w:t>Fundamentación</w:t>
      </w:r>
    </w:p>
    <w:p w:rsidR="00450079" w:rsidRPr="00B96E57" w:rsidRDefault="00450079" w:rsidP="00450079">
      <w:pPr>
        <w:pStyle w:val="ecxmsonormal"/>
        <w:jc w:val="both"/>
        <w:rPr>
          <w:bCs/>
        </w:rPr>
      </w:pPr>
      <w:r w:rsidRPr="00B96E57">
        <w:rPr>
          <w:b/>
          <w:bCs/>
          <w:color w:val="2A2A2A"/>
        </w:rPr>
        <w:t xml:space="preserve">     </w:t>
      </w:r>
      <w:r w:rsidRPr="00B96E57">
        <w:rPr>
          <w:bCs/>
        </w:rPr>
        <w:t xml:space="preserve">La iniciativa del Ministerio de Educación del Gobierno de la Provincia de Santa Fe, generando a la par una vinculación con el entramado productivo, de abordar una propuesta pedagógica referida a la formación de recursos humanos preparados para la gestión en asuntos de energías renovables, y en la </w:t>
      </w:r>
      <w:proofErr w:type="spellStart"/>
      <w:r w:rsidRPr="00B96E57">
        <w:rPr>
          <w:bCs/>
        </w:rPr>
        <w:t>eficientización</w:t>
      </w:r>
      <w:proofErr w:type="spellEnd"/>
      <w:r w:rsidRPr="00B96E57">
        <w:rPr>
          <w:bCs/>
        </w:rPr>
        <w:t xml:space="preserve"> de sus usos, encuentra por supuesto sus razones ya fuera del marco nacional, toda vez que un gran número de países se preocupa y ocupa de las diversas fuentes de energía, y cómo entre las energías disponibles, y las nuevas que puedan explorarse y desarrollarse, posibilitan un desarrollo armónico e integral para la humanidad, donde la dimensión del desarrollo ambiental se convierte en uno de los pilares fundamentales para avanzar en el mencionado objetivo.</w:t>
      </w:r>
    </w:p>
    <w:p w:rsidR="00450079" w:rsidRPr="00B96E57" w:rsidRDefault="00450079" w:rsidP="00450079">
      <w:pPr>
        <w:pStyle w:val="ecxmsonormal"/>
        <w:jc w:val="both"/>
        <w:rPr>
          <w:bCs/>
        </w:rPr>
      </w:pPr>
      <w:r w:rsidRPr="00B96E57">
        <w:rPr>
          <w:bCs/>
        </w:rPr>
        <w:t>Es así que nuestra provincia, utilizando herramientas de la planificación estratégica y propiciando una interacción sistemática y regular con la ciudadanía e instituciones de las diversas comunidades de los municipios y comunas, en el año 2008 presentó el Plan Estratégico Provincial, construido fundamentalmente en asambleas ciudadanas. La segunda generación de la planificación en Santa Fe, con el lanzamiento del Plan Estratégico Provincial Visión 2030, y que dice en su presentación “…finalidad de aportar al desarrollo humano, entendido de manera integral. Esta concepción del desarrollo amplía la perspectiva y pone en juego, como ejes transformadores, el fortalecimiento del tejido social, el afianzamiento del capital social y ético en la ciudadanía, la profundización de la participación y deliberación ciudadana, la reforma de la administración pública y el ordenamiento del territorio. Toman relevancia los proyectos intangibles, que priorizan la gestión relacional entre los actores y promueven la creatividad de la ciudadanía y el territorio”.</w:t>
      </w:r>
    </w:p>
    <w:p w:rsidR="00450079" w:rsidRPr="00B96E57" w:rsidRDefault="00450079" w:rsidP="00450079">
      <w:pPr>
        <w:pStyle w:val="ecxmsonormal"/>
        <w:jc w:val="both"/>
        <w:rPr>
          <w:bCs/>
        </w:rPr>
      </w:pPr>
      <w:r w:rsidRPr="00B96E57">
        <w:rPr>
          <w:bCs/>
        </w:rPr>
        <w:t>Esto último torna imprescindible abordar el enfoque del desarrollo local, de manera que los alumnos puedan incorporar los conceptos de la dimensión integral del desarrollo, adquiriendo actitudes proactivas que les permitan incidir positivamente en el ámbito territorial y regional, en el que desplegarán su formación. Sin lugar a dudas el tema energético es clave en el desarrollo de nuestras comunidades, y es donde se percibe que aún hay mucho trabajo por hacer en términos culturales y de aprovechamiento de oportunidades para el desarrollo económico territorial.</w:t>
      </w:r>
    </w:p>
    <w:p w:rsidR="00450079" w:rsidRPr="00B96E57" w:rsidRDefault="00450079" w:rsidP="00450079">
      <w:pPr>
        <w:pStyle w:val="ecxmsonormal"/>
        <w:jc w:val="both"/>
        <w:rPr>
          <w:bCs/>
        </w:rPr>
      </w:pPr>
    </w:p>
    <w:p w:rsidR="00450079" w:rsidRPr="00B96E57" w:rsidRDefault="00450079" w:rsidP="00450079">
      <w:pPr>
        <w:pStyle w:val="ecxmsonormal"/>
        <w:jc w:val="both"/>
        <w:rPr>
          <w:b/>
          <w:bCs/>
        </w:rPr>
      </w:pPr>
    </w:p>
    <w:p w:rsidR="00450079" w:rsidRPr="00B96E57" w:rsidRDefault="00450079" w:rsidP="00450079">
      <w:pPr>
        <w:pStyle w:val="ecxmsonormal"/>
        <w:jc w:val="both"/>
        <w:rPr>
          <w:rFonts w:ascii="Tahoma" w:hAnsi="Tahoma" w:cs="Tahoma"/>
          <w:b/>
          <w:sz w:val="20"/>
          <w:szCs w:val="20"/>
          <w:u w:val="single"/>
        </w:rPr>
      </w:pPr>
      <w:r w:rsidRPr="00B96E57">
        <w:lastRenderedPageBreak/>
        <w:cr/>
      </w:r>
      <w:r w:rsidRPr="00B96E57">
        <w:rPr>
          <w:rFonts w:ascii="Tahoma" w:hAnsi="Tahoma" w:cs="Tahoma"/>
          <w:b/>
          <w:sz w:val="20"/>
          <w:szCs w:val="20"/>
          <w:u w:val="single"/>
        </w:rPr>
        <w:t>OBJETIVOS</w:t>
      </w:r>
    </w:p>
    <w:p w:rsidR="00450079" w:rsidRPr="00B96E57" w:rsidRDefault="00450079" w:rsidP="00450079">
      <w:pPr>
        <w:pStyle w:val="Ttulo1"/>
      </w:pPr>
    </w:p>
    <w:p w:rsidR="00450079" w:rsidRPr="00B96E57" w:rsidRDefault="00450079" w:rsidP="00450079">
      <w:pPr>
        <w:pStyle w:val="ecxmsonormal"/>
        <w:numPr>
          <w:ilvl w:val="0"/>
          <w:numId w:val="2"/>
        </w:numPr>
        <w:jc w:val="both"/>
      </w:pPr>
      <w:r w:rsidRPr="00B96E57">
        <w:t>Promover la comprensión del enfoque del desarrollo local (EDL), sus alcances y limitaciones.</w:t>
      </w:r>
    </w:p>
    <w:p w:rsidR="00450079" w:rsidRPr="00B96E57" w:rsidRDefault="00450079" w:rsidP="00450079">
      <w:pPr>
        <w:pStyle w:val="ecxmsonormal"/>
        <w:numPr>
          <w:ilvl w:val="0"/>
          <w:numId w:val="2"/>
        </w:numPr>
        <w:jc w:val="both"/>
      </w:pPr>
      <w:r w:rsidRPr="00B96E57">
        <w:t>Orientar reflexiones que posibiliten el análisis de la realidad local, con el fin de actuar sobre la misma en base a los conocimientos adquiridos y generados.</w:t>
      </w:r>
    </w:p>
    <w:p w:rsidR="00450079" w:rsidRPr="00B96E57" w:rsidRDefault="00450079" w:rsidP="00450079">
      <w:pPr>
        <w:pStyle w:val="ecxmsonormal"/>
        <w:numPr>
          <w:ilvl w:val="0"/>
          <w:numId w:val="2"/>
        </w:numPr>
        <w:jc w:val="both"/>
      </w:pPr>
      <w:r w:rsidRPr="00B96E57">
        <w:t>Realizar propuestas utilizando las herramientas y metodologías que provee el enfoque de desarrollo local, como modo de modificar positivamente la comunidad en que se actúa.</w:t>
      </w:r>
    </w:p>
    <w:p w:rsidR="00450079" w:rsidRPr="00B96E57" w:rsidRDefault="00450079" w:rsidP="00450079">
      <w:pPr>
        <w:pStyle w:val="ecxmsonormal"/>
        <w:numPr>
          <w:ilvl w:val="0"/>
          <w:numId w:val="2"/>
        </w:numPr>
        <w:jc w:val="both"/>
      </w:pPr>
      <w:r w:rsidRPr="00B96E57">
        <w:t>Analizar y discutir casos de desarrollo económico territorial, como forma de aprender de experiencias en Argentina.</w:t>
      </w:r>
    </w:p>
    <w:p w:rsidR="00450079" w:rsidRPr="00B96E57" w:rsidRDefault="00450079" w:rsidP="00450079">
      <w:pPr>
        <w:pStyle w:val="ecxmsonormal"/>
        <w:numPr>
          <w:ilvl w:val="0"/>
          <w:numId w:val="2"/>
        </w:numPr>
        <w:jc w:val="both"/>
      </w:pPr>
      <w:r w:rsidRPr="00B96E57">
        <w:t>Sensibilizar respecto de la importancia de impulsar estrategias basadas en el EDL, y de la necesidad de compromiso junto a los actores locales, para mejorar la calidad de vida del entorno en que nos desenvolvemos.</w:t>
      </w:r>
    </w:p>
    <w:p w:rsidR="00450079" w:rsidRPr="00B96E57" w:rsidRDefault="00450079" w:rsidP="00450079">
      <w:pPr>
        <w:pStyle w:val="ecxmsonormal"/>
        <w:numPr>
          <w:ilvl w:val="0"/>
          <w:numId w:val="2"/>
        </w:numPr>
        <w:jc w:val="both"/>
      </w:pPr>
      <w:r w:rsidRPr="00B96E57">
        <w:t>Trabajar en líneas de acción bajo el EDL para la comunidad en que se piensa actuar como técnico.</w:t>
      </w:r>
    </w:p>
    <w:p w:rsidR="00450079" w:rsidRPr="00B96E57" w:rsidRDefault="00450079" w:rsidP="00450079">
      <w:pPr>
        <w:pStyle w:val="ecxmsonormal"/>
        <w:numPr>
          <w:ilvl w:val="0"/>
          <w:numId w:val="2"/>
        </w:numPr>
        <w:jc w:val="both"/>
      </w:pPr>
      <w:r w:rsidRPr="00B96E57">
        <w:t xml:space="preserve">Detectar </w:t>
      </w:r>
      <w:r w:rsidRPr="00B96E57">
        <w:rPr>
          <w:rFonts w:ascii="Georgia" w:hAnsi="Georgia"/>
          <w:shd w:val="clear" w:color="auto" w:fill="FFFFFF"/>
        </w:rPr>
        <w:t>oportunidades y potencialidades para el desarrollo territorial, considerando como bases la innovación y la promoción económica, social, institucional y ambienta</w:t>
      </w:r>
      <w:r w:rsidRPr="00B96E57">
        <w:rPr>
          <w:rFonts w:ascii="Georgia" w:hAnsi="Georgia"/>
          <w:color w:val="555555"/>
          <w:shd w:val="clear" w:color="auto" w:fill="FFFFFF"/>
        </w:rPr>
        <w:t>l.</w:t>
      </w:r>
    </w:p>
    <w:p w:rsidR="00450079" w:rsidRPr="00B96E57" w:rsidRDefault="00450079" w:rsidP="00450079">
      <w:pPr>
        <w:pStyle w:val="ecxmsonormal"/>
        <w:ind w:left="-420"/>
        <w:jc w:val="both"/>
        <w:rPr>
          <w:b/>
          <w:color w:val="2A2A2A"/>
          <w:u w:val="single"/>
        </w:rPr>
      </w:pPr>
      <w:r w:rsidRPr="00B96E57">
        <w:rPr>
          <w:b/>
          <w:color w:val="2A2A2A"/>
          <w:u w:val="single"/>
        </w:rPr>
        <w:t>CONTENIDOS</w:t>
      </w:r>
    </w:p>
    <w:p w:rsidR="00450079" w:rsidRPr="00B96E57" w:rsidRDefault="00450079" w:rsidP="00450079">
      <w:pPr>
        <w:pStyle w:val="ecxmsonormal"/>
        <w:ind w:left="-420"/>
        <w:jc w:val="both"/>
        <w:rPr>
          <w:color w:val="2A2A2A"/>
        </w:rPr>
      </w:pPr>
      <w:r w:rsidRPr="00B96E57">
        <w:rPr>
          <w:color w:val="2A2A2A"/>
        </w:rPr>
        <w:t>-Enfoque convencional del crecimiento económico. Nueva visión del desarrollo: Enfoque del Desarrollo Endógeno. Desarrollo Territorial. Dimensión del Desarrollo Ambiental.</w:t>
      </w:r>
    </w:p>
    <w:p w:rsidR="00450079" w:rsidRPr="00B96E57" w:rsidRDefault="00450079" w:rsidP="00450079">
      <w:pPr>
        <w:pStyle w:val="ecxmsonormal"/>
        <w:ind w:left="-420"/>
        <w:jc w:val="both"/>
        <w:rPr>
          <w:color w:val="2A2A2A"/>
        </w:rPr>
      </w:pPr>
      <w:r w:rsidRPr="00B96E57">
        <w:rPr>
          <w:color w:val="2A2A2A"/>
        </w:rPr>
        <w:t>-Capacidades relacionales y densidad institucional. Capital social y gobernanza. Redes.</w:t>
      </w:r>
    </w:p>
    <w:p w:rsidR="00450079" w:rsidRPr="00B96E57" w:rsidRDefault="00450079" w:rsidP="00450079">
      <w:pPr>
        <w:pStyle w:val="ecxmsonormal"/>
        <w:ind w:left="-420"/>
        <w:jc w:val="both"/>
        <w:rPr>
          <w:color w:val="2A2A2A"/>
        </w:rPr>
      </w:pPr>
      <w:r w:rsidRPr="00B96E57">
        <w:rPr>
          <w:color w:val="2A2A2A"/>
        </w:rPr>
        <w:t>-Actores locales y agentes de desarrollo.</w:t>
      </w:r>
    </w:p>
    <w:p w:rsidR="00450079" w:rsidRPr="00B96E57" w:rsidRDefault="00450079" w:rsidP="00450079">
      <w:pPr>
        <w:pStyle w:val="ecxmsonormal"/>
        <w:ind w:left="-420"/>
        <w:jc w:val="both"/>
        <w:rPr>
          <w:color w:val="2A2A2A"/>
        </w:rPr>
      </w:pPr>
      <w:r w:rsidRPr="00B96E57">
        <w:rPr>
          <w:color w:val="2A2A2A"/>
        </w:rPr>
        <w:t>-Ventajas comparativas y competitividad.</w:t>
      </w:r>
    </w:p>
    <w:p w:rsidR="00450079" w:rsidRPr="00B96E57" w:rsidRDefault="00450079" w:rsidP="00450079">
      <w:pPr>
        <w:pStyle w:val="ecxmsonormal"/>
        <w:ind w:left="-420"/>
        <w:jc w:val="both"/>
        <w:rPr>
          <w:color w:val="2A2A2A"/>
        </w:rPr>
      </w:pPr>
      <w:r w:rsidRPr="00B96E57">
        <w:rPr>
          <w:color w:val="2A2A2A"/>
        </w:rPr>
        <w:t xml:space="preserve">-Desarrollo Económico. Innovación. Competitividad Territorial. Complejos Industriales, </w:t>
      </w:r>
      <w:proofErr w:type="spellStart"/>
      <w:r w:rsidRPr="00B96E57">
        <w:rPr>
          <w:color w:val="2A2A2A"/>
        </w:rPr>
        <w:t>Clusters</w:t>
      </w:r>
      <w:proofErr w:type="spellEnd"/>
      <w:r w:rsidRPr="00B96E57">
        <w:rPr>
          <w:color w:val="2A2A2A"/>
        </w:rPr>
        <w:t>, Incubadoras de Empresas, Parques y Polos Tecnológicos. Agencias y Asociaciones para el Desarrollo.</w:t>
      </w:r>
    </w:p>
    <w:p w:rsidR="00450079" w:rsidRPr="00B96E57" w:rsidRDefault="00450079" w:rsidP="00450079">
      <w:pPr>
        <w:pStyle w:val="ecxmsonormal"/>
        <w:ind w:left="-420"/>
        <w:jc w:val="both"/>
        <w:rPr>
          <w:color w:val="2A2A2A"/>
        </w:rPr>
      </w:pPr>
      <w:r w:rsidRPr="00B96E57">
        <w:rPr>
          <w:color w:val="2A2A2A"/>
        </w:rPr>
        <w:t>-Indicadores e índices relacionados al desarrollo. Herramientas de la Planificación Estratégica.</w:t>
      </w:r>
    </w:p>
    <w:p w:rsidR="00450079" w:rsidRPr="00B96E57" w:rsidRDefault="00450079" w:rsidP="00450079">
      <w:pPr>
        <w:pStyle w:val="ecxmsonormal"/>
        <w:ind w:left="-420"/>
        <w:jc w:val="both"/>
        <w:rPr>
          <w:color w:val="2A2A2A"/>
        </w:rPr>
      </w:pPr>
      <w:r w:rsidRPr="00B96E57">
        <w:rPr>
          <w:color w:val="2A2A2A"/>
        </w:rPr>
        <w:t>-Casos de estudio y producciones referidas al desarrollo local: análisis, discusión, y aprendizajes que podrían trabajarse contextualizados a nivel local.</w:t>
      </w:r>
    </w:p>
    <w:p w:rsidR="00450079" w:rsidRPr="00B96E57" w:rsidRDefault="00450079" w:rsidP="00450079">
      <w:pPr>
        <w:pStyle w:val="ecxmsonormal"/>
        <w:ind w:left="-420"/>
        <w:jc w:val="both"/>
      </w:pPr>
      <w:r w:rsidRPr="00B96E57">
        <w:rPr>
          <w:b/>
          <w:u w:val="single"/>
        </w:rPr>
        <w:lastRenderedPageBreak/>
        <w:t>EVALUACIÓN</w:t>
      </w:r>
    </w:p>
    <w:p w:rsidR="00450079" w:rsidRPr="00B96E57" w:rsidRDefault="00450079" w:rsidP="00450079">
      <w:pPr>
        <w:spacing w:line="276" w:lineRule="auto"/>
        <w:jc w:val="both"/>
        <w:rPr>
          <w:rFonts w:ascii="Cambria" w:hAnsi="Cambria" w:cs="Cambria"/>
        </w:rPr>
      </w:pPr>
    </w:p>
    <w:p w:rsidR="00450079" w:rsidRPr="00B96E57" w:rsidRDefault="00450079" w:rsidP="00450079">
      <w:pPr>
        <w:tabs>
          <w:tab w:val="left" w:pos="6789"/>
        </w:tabs>
        <w:spacing w:line="276" w:lineRule="auto"/>
        <w:jc w:val="both"/>
        <w:rPr>
          <w:rFonts w:ascii="Cambria" w:hAnsi="Cambria" w:cs="Cambria"/>
        </w:rPr>
      </w:pPr>
      <w:r w:rsidRPr="00B96E57">
        <w:rPr>
          <w:rFonts w:ascii="Cambria" w:hAnsi="Cambria" w:cs="Cambria"/>
        </w:rPr>
        <w:t xml:space="preserve">* Se deberá tener aprobado el 100% de </w:t>
      </w:r>
      <w:r w:rsidR="0048426D">
        <w:rPr>
          <w:rFonts w:ascii="Cambria" w:hAnsi="Cambria" w:cs="Cambria"/>
        </w:rPr>
        <w:t>los trabajos prácticos pautados, y el examen parcial.</w:t>
      </w:r>
    </w:p>
    <w:p w:rsidR="0048426D" w:rsidRDefault="00450079" w:rsidP="00450079">
      <w:pPr>
        <w:tabs>
          <w:tab w:val="left" w:pos="6789"/>
        </w:tabs>
        <w:spacing w:line="276" w:lineRule="auto"/>
        <w:jc w:val="both"/>
        <w:rPr>
          <w:rFonts w:ascii="Cambria" w:hAnsi="Cambria" w:cs="Cambria"/>
        </w:rPr>
      </w:pPr>
      <w:r w:rsidRPr="00B96E57">
        <w:rPr>
          <w:rFonts w:ascii="Cambria" w:hAnsi="Cambria" w:cs="Cambria"/>
        </w:rPr>
        <w:t xml:space="preserve">* La evaluación final será sobre el proceso desarrollado, con una instancia de presentación de </w:t>
      </w:r>
      <w:r w:rsidR="0048426D">
        <w:rPr>
          <w:rFonts w:ascii="Cambria" w:hAnsi="Cambria" w:cs="Cambria"/>
        </w:rPr>
        <w:t>trabajo en forma escrita y oral</w:t>
      </w:r>
      <w:r w:rsidR="008E2EC0">
        <w:rPr>
          <w:rFonts w:ascii="Cambria" w:hAnsi="Cambria" w:cs="Cambria"/>
        </w:rPr>
        <w:t>, el cual podrá ser abordado de manera individual o grupal, a conv</w:t>
      </w:r>
      <w:bookmarkStart w:id="0" w:name="_GoBack"/>
      <w:bookmarkEnd w:id="0"/>
      <w:r w:rsidR="008E2EC0">
        <w:rPr>
          <w:rFonts w:ascii="Cambria" w:hAnsi="Cambria" w:cs="Cambria"/>
        </w:rPr>
        <w:t>enir con el docente</w:t>
      </w:r>
      <w:r w:rsidR="0048426D">
        <w:rPr>
          <w:rFonts w:ascii="Cambria" w:hAnsi="Cambria" w:cs="Cambria"/>
        </w:rPr>
        <w:t>.</w:t>
      </w:r>
    </w:p>
    <w:p w:rsidR="00450079" w:rsidRPr="00B96E57" w:rsidRDefault="00450079" w:rsidP="00450079">
      <w:pPr>
        <w:spacing w:line="276" w:lineRule="auto"/>
        <w:jc w:val="both"/>
        <w:rPr>
          <w:rFonts w:ascii="Cambria" w:hAnsi="Cambria" w:cs="Cambria"/>
          <w:b/>
          <w:bCs/>
          <w:u w:val="single"/>
        </w:rPr>
      </w:pPr>
    </w:p>
    <w:p w:rsidR="00450079" w:rsidRDefault="00450079" w:rsidP="00450079">
      <w:pPr>
        <w:spacing w:line="276" w:lineRule="auto"/>
        <w:jc w:val="both"/>
        <w:rPr>
          <w:rFonts w:ascii="Cambria" w:hAnsi="Cambria" w:cs="Cambria"/>
        </w:rPr>
      </w:pPr>
      <w:r w:rsidRPr="00B96E57">
        <w:rPr>
          <w:rFonts w:ascii="Cambria" w:hAnsi="Cambria" w:cs="Cambria"/>
          <w:b/>
          <w:bCs/>
          <w:u w:val="single"/>
        </w:rPr>
        <w:t>CONDICIONES DE APROBACIÓN y/ o REGULARIZACIÓN DE LA MATERIA</w:t>
      </w:r>
      <w:r w:rsidRPr="00B96E57">
        <w:rPr>
          <w:rFonts w:ascii="Cambria" w:hAnsi="Cambria" w:cs="Cambria"/>
        </w:rPr>
        <w:t>:</w:t>
      </w:r>
    </w:p>
    <w:p w:rsidR="00450079" w:rsidRDefault="00450079" w:rsidP="00450079">
      <w:pPr>
        <w:jc w:val="both"/>
        <w:rPr>
          <w:b/>
        </w:rPr>
      </w:pPr>
    </w:p>
    <w:p w:rsidR="0048426D" w:rsidRPr="0048426D" w:rsidRDefault="0048426D" w:rsidP="0048426D">
      <w:pPr>
        <w:spacing w:line="360" w:lineRule="auto"/>
        <w:jc w:val="both"/>
      </w:pPr>
      <w:r w:rsidRPr="0048426D">
        <w:t xml:space="preserve">La regularidad se obtendrá cumplimentando la asistencia requerida, trabajos prácticos y </w:t>
      </w:r>
      <w:proofErr w:type="gramStart"/>
      <w:r w:rsidRPr="0048426D">
        <w:t>examen parcial aprobados</w:t>
      </w:r>
      <w:proofErr w:type="gramEnd"/>
      <w:r w:rsidRPr="0048426D">
        <w:t>.</w:t>
      </w:r>
    </w:p>
    <w:p w:rsidR="0048426D" w:rsidRPr="0048426D" w:rsidRDefault="0048426D" w:rsidP="0048426D">
      <w:pPr>
        <w:spacing w:line="360" w:lineRule="auto"/>
        <w:jc w:val="both"/>
      </w:pPr>
      <w:r w:rsidRPr="0048426D">
        <w:t xml:space="preserve">Para la aprobación se prevé la </w:t>
      </w:r>
      <w:r w:rsidRPr="0048426D">
        <w:rPr>
          <w:rFonts w:ascii="Cambria" w:hAnsi="Cambria" w:cs="Cambria"/>
        </w:rPr>
        <w:t>posibilidad de promoción directa.</w:t>
      </w:r>
    </w:p>
    <w:p w:rsidR="0048426D" w:rsidRPr="008E1A40" w:rsidRDefault="0048426D" w:rsidP="00450079">
      <w:pPr>
        <w:jc w:val="both"/>
        <w:rPr>
          <w:color w:val="FF0000"/>
        </w:rPr>
      </w:pPr>
    </w:p>
    <w:p w:rsidR="00450079" w:rsidRDefault="00450079" w:rsidP="00450079">
      <w:pPr>
        <w:jc w:val="both"/>
        <w:rPr>
          <w:b/>
          <w:u w:val="single"/>
          <w:lang w:val="es-ES_tradnl"/>
        </w:rPr>
      </w:pPr>
      <w:r>
        <w:rPr>
          <w:b/>
          <w:u w:val="single"/>
          <w:lang w:val="es-ES_tradnl"/>
        </w:rPr>
        <w:t>Criterios de evaluación</w:t>
      </w:r>
    </w:p>
    <w:p w:rsidR="00450079" w:rsidRDefault="00450079" w:rsidP="00450079">
      <w:pPr>
        <w:ind w:left="426"/>
        <w:jc w:val="both"/>
        <w:rPr>
          <w:b/>
          <w:u w:val="single"/>
          <w:lang w:val="es-ES_tradnl"/>
        </w:rPr>
      </w:pPr>
    </w:p>
    <w:p w:rsidR="00450079" w:rsidRDefault="00450079" w:rsidP="00450079">
      <w:pPr>
        <w:numPr>
          <w:ilvl w:val="0"/>
          <w:numId w:val="1"/>
        </w:numPr>
        <w:jc w:val="both"/>
        <w:rPr>
          <w:lang w:val="es-ES_tradnl"/>
        </w:rPr>
      </w:pPr>
      <w:r>
        <w:rPr>
          <w:lang w:val="es-ES_tradnl"/>
        </w:rPr>
        <w:t>Participación y producción de contenidos.</w:t>
      </w:r>
    </w:p>
    <w:p w:rsidR="00450079" w:rsidRDefault="00450079" w:rsidP="00450079">
      <w:pPr>
        <w:numPr>
          <w:ilvl w:val="0"/>
          <w:numId w:val="1"/>
        </w:numPr>
        <w:jc w:val="both"/>
        <w:rPr>
          <w:lang w:val="es-ES_tradnl"/>
        </w:rPr>
      </w:pPr>
      <w:r>
        <w:rPr>
          <w:lang w:val="es-ES_tradnl"/>
        </w:rPr>
        <w:t>Comprensión analítica aplicada a situaciones diversas.</w:t>
      </w:r>
    </w:p>
    <w:p w:rsidR="00450079" w:rsidRDefault="00450079" w:rsidP="00450079">
      <w:pPr>
        <w:numPr>
          <w:ilvl w:val="0"/>
          <w:numId w:val="1"/>
        </w:numPr>
        <w:jc w:val="both"/>
        <w:rPr>
          <w:lang w:val="es-ES_tradnl"/>
        </w:rPr>
      </w:pPr>
      <w:r>
        <w:rPr>
          <w:lang w:val="es-ES_tradnl"/>
        </w:rPr>
        <w:t>Responsabilidad en la formación.</w:t>
      </w:r>
    </w:p>
    <w:p w:rsidR="00450079" w:rsidRDefault="00450079" w:rsidP="00450079">
      <w:pPr>
        <w:numPr>
          <w:ilvl w:val="0"/>
          <w:numId w:val="1"/>
        </w:numPr>
        <w:jc w:val="both"/>
        <w:rPr>
          <w:lang w:val="es-ES_tradnl"/>
        </w:rPr>
      </w:pPr>
      <w:r>
        <w:rPr>
          <w:lang w:val="es-ES_tradnl"/>
        </w:rPr>
        <w:t>Trabajo colaborativo y de vinculación con el entramado del medio local.</w:t>
      </w:r>
    </w:p>
    <w:p w:rsidR="00450079" w:rsidRDefault="00450079" w:rsidP="00450079">
      <w:pPr>
        <w:numPr>
          <w:ilvl w:val="0"/>
          <w:numId w:val="1"/>
        </w:numPr>
        <w:jc w:val="both"/>
        <w:rPr>
          <w:lang w:val="es-ES_tradnl"/>
        </w:rPr>
      </w:pPr>
      <w:r>
        <w:rPr>
          <w:lang w:val="es-ES_tradnl"/>
        </w:rPr>
        <w:t>Disposición a la discusión crítica y elaboración de propuestas.</w:t>
      </w:r>
    </w:p>
    <w:p w:rsidR="00450079" w:rsidRDefault="00450079" w:rsidP="00450079">
      <w:pPr>
        <w:ind w:left="786"/>
        <w:jc w:val="both"/>
        <w:rPr>
          <w:lang w:val="es-ES_tradnl"/>
        </w:rPr>
      </w:pPr>
    </w:p>
    <w:p w:rsidR="00450079" w:rsidRDefault="00450079" w:rsidP="00450079">
      <w:pPr>
        <w:jc w:val="both"/>
        <w:rPr>
          <w:b/>
          <w:u w:val="single"/>
        </w:rPr>
      </w:pPr>
      <w:r>
        <w:rPr>
          <w:b/>
          <w:u w:val="single"/>
        </w:rPr>
        <w:t xml:space="preserve">BIBLIOGRAFÍA </w:t>
      </w:r>
    </w:p>
    <w:p w:rsidR="00450079" w:rsidRDefault="00450079" w:rsidP="00450079">
      <w:pPr>
        <w:pStyle w:val="Ttulo1"/>
      </w:pPr>
    </w:p>
    <w:p w:rsidR="00450079" w:rsidRDefault="00450079" w:rsidP="00450079">
      <w:pPr>
        <w:pStyle w:val="Ttulo1"/>
        <w:jc w:val="both"/>
      </w:pPr>
      <w:r>
        <w:t>ALBURQUERQUE, Francisco. El enfoque del desarrollo económico local. Cuaderno de capacitación No. 1. Serie: Desarrollo Económico</w:t>
      </w:r>
      <w:r w:rsidR="00B96E57">
        <w:t xml:space="preserve"> </w:t>
      </w:r>
      <w:r>
        <w:t>Local y Empleabilidad. Buenos Aires, Organización Internacional del Trabajo 2004.</w:t>
      </w:r>
    </w:p>
    <w:p w:rsidR="00450079" w:rsidRDefault="00450079" w:rsidP="00450079">
      <w:pPr>
        <w:jc w:val="both"/>
        <w:rPr>
          <w:lang w:val="es-ES_tradnl"/>
        </w:rPr>
      </w:pPr>
    </w:p>
    <w:p w:rsidR="00450079" w:rsidRDefault="00450079" w:rsidP="00450079">
      <w:pPr>
        <w:jc w:val="both"/>
        <w:rPr>
          <w:lang w:val="es-ES_tradnl"/>
        </w:rPr>
      </w:pPr>
      <w:r>
        <w:rPr>
          <w:lang w:val="es-ES_tradnl"/>
        </w:rPr>
        <w:t>ALBURQUERQUE, Francisco. Teoría y Práctica del Enfoque del Desarrollo Local. C</w:t>
      </w:r>
      <w:r w:rsidRPr="00C22FF4">
        <w:rPr>
          <w:lang w:val="es-ES_tradnl"/>
        </w:rPr>
        <w:t xml:space="preserve">onsultoría de capacitación en “Desarrollo territorial y gestión del territorio”, promovida por la Unión Europea y realizada en La Serena, región de Coquimbo, Chile, </w:t>
      </w:r>
      <w:r>
        <w:rPr>
          <w:lang w:val="es-ES_tradnl"/>
        </w:rPr>
        <w:t>2003.</w:t>
      </w:r>
    </w:p>
    <w:p w:rsidR="00450079" w:rsidRDefault="00450079" w:rsidP="00450079">
      <w:pPr>
        <w:jc w:val="both"/>
        <w:rPr>
          <w:lang w:val="es-ES_tradnl"/>
        </w:rPr>
      </w:pPr>
    </w:p>
    <w:p w:rsidR="003116D2" w:rsidRDefault="003116D2" w:rsidP="00450079">
      <w:pPr>
        <w:jc w:val="both"/>
        <w:rPr>
          <w:lang w:val="es-ES_tradnl"/>
        </w:rPr>
      </w:pPr>
    </w:p>
    <w:p w:rsidR="003116D2" w:rsidRDefault="003116D2" w:rsidP="00450079">
      <w:pPr>
        <w:jc w:val="both"/>
        <w:rPr>
          <w:lang w:val="es-AR"/>
        </w:rPr>
      </w:pPr>
      <w:r>
        <w:rPr>
          <w:lang w:val="es-AR"/>
        </w:rPr>
        <w:t xml:space="preserve">MADOERY, Oscar. </w:t>
      </w:r>
      <w:r w:rsidRPr="003116D2">
        <w:rPr>
          <w:lang w:val="es-AR"/>
        </w:rPr>
        <w:t>El valor de la Política de Desarrollo Local</w:t>
      </w:r>
      <w:r>
        <w:rPr>
          <w:lang w:val="es-AR"/>
        </w:rPr>
        <w:t>. Centro de Estudios Desarrollo y Territorio (</w:t>
      </w:r>
      <w:proofErr w:type="spellStart"/>
      <w:r>
        <w:rPr>
          <w:lang w:val="es-AR"/>
        </w:rPr>
        <w:t>CEDeT</w:t>
      </w:r>
      <w:proofErr w:type="spellEnd"/>
      <w:r>
        <w:rPr>
          <w:lang w:val="es-AR"/>
        </w:rPr>
        <w:t>). 2001.</w:t>
      </w:r>
    </w:p>
    <w:p w:rsidR="003116D2" w:rsidRPr="003116D2" w:rsidRDefault="003116D2" w:rsidP="00450079">
      <w:pPr>
        <w:jc w:val="both"/>
        <w:rPr>
          <w:lang w:val="es-AR"/>
        </w:rPr>
      </w:pPr>
    </w:p>
    <w:p w:rsidR="00450079" w:rsidRDefault="00450079" w:rsidP="00450079">
      <w:pPr>
        <w:pStyle w:val="Ttulo1"/>
        <w:jc w:val="both"/>
      </w:pPr>
      <w:r>
        <w:t xml:space="preserve">MADOERY, Oscar. La “primera generación” de políticas locales de </w:t>
      </w:r>
      <w:proofErr w:type="spellStart"/>
      <w:r>
        <w:t>desarrolloen</w:t>
      </w:r>
      <w:proofErr w:type="spellEnd"/>
      <w:r>
        <w:t xml:space="preserve"> Argentina: Contexto, características y </w:t>
      </w:r>
      <w:proofErr w:type="spellStart"/>
      <w:r>
        <w:t>desafíos.</w:t>
      </w:r>
      <w:r w:rsidRPr="008B7770">
        <w:t>Centro</w:t>
      </w:r>
      <w:proofErr w:type="spellEnd"/>
      <w:r w:rsidRPr="008B7770">
        <w:t xml:space="preserve"> de Estudios Desarrollo y Territorio (</w:t>
      </w:r>
      <w:proofErr w:type="spellStart"/>
      <w:r w:rsidRPr="008B7770">
        <w:t>CEDeT</w:t>
      </w:r>
      <w:proofErr w:type="spellEnd"/>
      <w:r w:rsidRPr="008B7770">
        <w:t>)</w:t>
      </w:r>
      <w:r>
        <w:t>. Año 2005.</w:t>
      </w:r>
    </w:p>
    <w:p w:rsidR="00450079" w:rsidRDefault="00450079" w:rsidP="00450079">
      <w:pPr>
        <w:rPr>
          <w:lang w:val="es-ES_tradnl"/>
        </w:rPr>
      </w:pPr>
    </w:p>
    <w:p w:rsidR="00450079" w:rsidRPr="00F659EB" w:rsidRDefault="00450079" w:rsidP="00450079">
      <w:pPr>
        <w:rPr>
          <w:lang w:val="es-ES_tradnl"/>
        </w:rPr>
      </w:pPr>
      <w:r w:rsidRPr="00F659EB">
        <w:rPr>
          <w:lang w:val="es-ES_tradnl"/>
        </w:rPr>
        <w:t>V</w:t>
      </w:r>
      <w:r>
        <w:rPr>
          <w:lang w:val="es-ES_tradnl"/>
        </w:rPr>
        <w:t xml:space="preserve">ÁZQUEZ BARQUERO, </w:t>
      </w:r>
      <w:r w:rsidRPr="00F659EB">
        <w:rPr>
          <w:lang w:val="es-ES_tradnl"/>
        </w:rPr>
        <w:t>Antonio</w:t>
      </w:r>
      <w:r>
        <w:rPr>
          <w:lang w:val="es-ES_tradnl"/>
        </w:rPr>
        <w:t xml:space="preserve">. </w:t>
      </w:r>
      <w:r w:rsidRPr="00F659EB">
        <w:rPr>
          <w:lang w:val="es-ES_tradnl"/>
        </w:rPr>
        <w:t>Desarrollo endógeno. Teorías y políticas de desarrollo territorial</w:t>
      </w:r>
      <w:r>
        <w:rPr>
          <w:lang w:val="es-ES_tradnl"/>
        </w:rPr>
        <w:t xml:space="preserve">. </w:t>
      </w:r>
      <w:r w:rsidRPr="00F659EB">
        <w:rPr>
          <w:lang w:val="es-ES_tradnl"/>
        </w:rPr>
        <w:t>Investigaciones Regionales, Asociación Española de Ciencia Regional</w:t>
      </w:r>
      <w:r w:rsidR="00D04970">
        <w:rPr>
          <w:lang w:val="es-ES_tradnl"/>
        </w:rPr>
        <w:t xml:space="preserve">, </w:t>
      </w:r>
      <w:r w:rsidRPr="00F659EB">
        <w:rPr>
          <w:lang w:val="es-ES_tradnl"/>
        </w:rPr>
        <w:t>Madrid, España</w:t>
      </w:r>
      <w:r>
        <w:rPr>
          <w:lang w:val="es-ES_tradnl"/>
        </w:rPr>
        <w:t>. 2007.</w:t>
      </w:r>
    </w:p>
    <w:p w:rsidR="00953205" w:rsidRDefault="00953205"/>
    <w:sectPr w:rsidR="00953205" w:rsidSect="00953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69703006"/>
    <w:multiLevelType w:val="hybridMultilevel"/>
    <w:tmpl w:val="3D16F00E"/>
    <w:lvl w:ilvl="0" w:tplc="0C0A000B">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2tVjVau8JtjIBG8URhO9xkma+zs=" w:salt="uTRd655wWNvnkJUv/dgGj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79"/>
    <w:rsid w:val="000D4C37"/>
    <w:rsid w:val="003116D2"/>
    <w:rsid w:val="00450079"/>
    <w:rsid w:val="0048426D"/>
    <w:rsid w:val="00531A1F"/>
    <w:rsid w:val="005773C1"/>
    <w:rsid w:val="005F4950"/>
    <w:rsid w:val="00773D63"/>
    <w:rsid w:val="008D1160"/>
    <w:rsid w:val="008E1A40"/>
    <w:rsid w:val="008E2EC0"/>
    <w:rsid w:val="00953205"/>
    <w:rsid w:val="00AD763F"/>
    <w:rsid w:val="00B96E57"/>
    <w:rsid w:val="00D04970"/>
    <w:rsid w:val="00DC2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9"/>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450079"/>
    <w:pPr>
      <w:keepNext/>
      <w:outlineLvl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0079"/>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450079"/>
    <w:pPr>
      <w:spacing w:after="324"/>
    </w:pPr>
    <w:rPr>
      <w:szCs w:val="24"/>
    </w:rPr>
  </w:style>
  <w:style w:type="paragraph" w:styleId="Textodeglobo">
    <w:name w:val="Balloon Text"/>
    <w:basedOn w:val="Normal"/>
    <w:link w:val="TextodegloboCar"/>
    <w:uiPriority w:val="99"/>
    <w:semiHidden/>
    <w:unhideWhenUsed/>
    <w:rsid w:val="00577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3C1"/>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79"/>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450079"/>
    <w:pPr>
      <w:keepNext/>
      <w:outlineLvl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0079"/>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450079"/>
    <w:pPr>
      <w:spacing w:after="324"/>
    </w:pPr>
    <w:rPr>
      <w:szCs w:val="24"/>
    </w:rPr>
  </w:style>
  <w:style w:type="paragraph" w:styleId="Textodeglobo">
    <w:name w:val="Balloon Text"/>
    <w:basedOn w:val="Normal"/>
    <w:link w:val="TextodegloboCar"/>
    <w:uiPriority w:val="99"/>
    <w:semiHidden/>
    <w:unhideWhenUsed/>
    <w:rsid w:val="00577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3C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988</Words>
  <Characters>5439</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11</cp:revision>
  <cp:lastPrinted>2015-07-31T12:31:00Z</cp:lastPrinted>
  <dcterms:created xsi:type="dcterms:W3CDTF">2015-08-01T12:18:00Z</dcterms:created>
  <dcterms:modified xsi:type="dcterms:W3CDTF">2017-08-10T00:21:00Z</dcterms:modified>
</cp:coreProperties>
</file>