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E62AEE" w:rsidP="009A300D">
      <w:pPr>
        <w:rPr>
          <w:b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111125</wp:posOffset>
            </wp:positionV>
            <wp:extent cx="33147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76" y="21527"/>
                <wp:lineTo x="21476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s 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6197"/>
                    <a:stretch/>
                  </pic:blipFill>
                  <pic:spPr bwMode="auto">
                    <a:xfrm>
                      <a:off x="0" y="0"/>
                      <a:ext cx="331470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Pr="008061DA" w:rsidRDefault="00596836" w:rsidP="00596836">
      <w:pPr>
        <w:pStyle w:val="NormalWeb"/>
        <w:rPr>
          <w:rFonts w:ascii="Book Antiqua" w:hAnsi="Book Antiqua"/>
          <w:b/>
          <w:color w:val="000000"/>
          <w:sz w:val="32"/>
          <w:szCs w:val="32"/>
        </w:rPr>
      </w:pPr>
      <w:r w:rsidRPr="008061DA">
        <w:rPr>
          <w:rFonts w:ascii="Book Antiqua" w:hAnsi="Book Antiqua"/>
          <w:b/>
          <w:color w:val="000000"/>
          <w:sz w:val="32"/>
          <w:szCs w:val="32"/>
        </w:rPr>
        <w:t xml:space="preserve">CARRERA: </w:t>
      </w:r>
      <w:r w:rsidRPr="008061DA">
        <w:rPr>
          <w:rFonts w:ascii="Book Antiqua" w:hAnsi="Book Antiqua"/>
          <w:color w:val="000000"/>
          <w:sz w:val="32"/>
          <w:szCs w:val="32"/>
        </w:rPr>
        <w:t>P</w:t>
      </w:r>
      <w:r w:rsidR="006231A7">
        <w:rPr>
          <w:rFonts w:ascii="Book Antiqua" w:hAnsi="Book Antiqua"/>
          <w:color w:val="000000"/>
          <w:sz w:val="32"/>
          <w:szCs w:val="32"/>
        </w:rPr>
        <w:t>rofesorado de Educación Superior en Ciencias de la Educación</w:t>
      </w:r>
    </w:p>
    <w:p w:rsidR="00596836" w:rsidRPr="00AA7EAC" w:rsidRDefault="00596836" w:rsidP="00AA7EAC">
      <w:pPr>
        <w:ind w:firstLine="0"/>
        <w:rPr>
          <w:b/>
        </w:rPr>
      </w:pPr>
      <w:r w:rsidRPr="008061DA">
        <w:rPr>
          <w:rFonts w:ascii="Book Antiqua" w:hAnsi="Book Antiqua"/>
          <w:b/>
          <w:color w:val="000000"/>
          <w:sz w:val="32"/>
          <w:szCs w:val="32"/>
        </w:rPr>
        <w:t xml:space="preserve">PLAN DE ESTUDIO: </w:t>
      </w:r>
      <w:r w:rsidR="006231A7">
        <w:rPr>
          <w:rFonts w:ascii="Book Antiqua" w:hAnsi="Book Antiqua"/>
          <w:color w:val="000000"/>
          <w:sz w:val="32"/>
          <w:szCs w:val="32"/>
        </w:rPr>
        <w:t>Decreto</w:t>
      </w:r>
      <w:r>
        <w:rPr>
          <w:rFonts w:ascii="Book Antiqua" w:hAnsi="Book Antiqua"/>
          <w:color w:val="000000"/>
          <w:sz w:val="32"/>
          <w:szCs w:val="32"/>
        </w:rPr>
        <w:t>N°</w:t>
      </w:r>
      <w:r w:rsidR="00AA7EAC" w:rsidRPr="00AA7EAC">
        <w:rPr>
          <w:rFonts w:ascii="Book Antiqua" w:hAnsi="Book Antiqua"/>
          <w:sz w:val="32"/>
          <w:szCs w:val="32"/>
        </w:rPr>
        <w:t>260/03</w:t>
      </w:r>
      <w:r w:rsidR="006231A7">
        <w:rPr>
          <w:rFonts w:ascii="Book Antiqua" w:hAnsi="Book Antiqua"/>
          <w:sz w:val="32"/>
          <w:szCs w:val="32"/>
        </w:rPr>
        <w:t>, Resolución 2025/2010</w:t>
      </w:r>
    </w:p>
    <w:p w:rsidR="00596836" w:rsidRPr="008061DA" w:rsidRDefault="00596836" w:rsidP="00596836">
      <w:pPr>
        <w:pStyle w:val="NormalWeb"/>
        <w:rPr>
          <w:rFonts w:ascii="Book Antiqua" w:hAnsi="Book Antiqua"/>
          <w:color w:val="000000"/>
          <w:sz w:val="32"/>
          <w:szCs w:val="32"/>
        </w:rPr>
      </w:pPr>
      <w:r w:rsidRPr="008061DA">
        <w:rPr>
          <w:rFonts w:ascii="Book Antiqua" w:hAnsi="Book Antiqua"/>
          <w:b/>
          <w:color w:val="000000"/>
          <w:sz w:val="32"/>
          <w:szCs w:val="32"/>
        </w:rPr>
        <w:t xml:space="preserve">UNIDAD CURRICULAR: </w:t>
      </w:r>
      <w:r>
        <w:rPr>
          <w:rFonts w:ascii="Book Antiqua" w:hAnsi="Book Antiqua"/>
          <w:color w:val="000000"/>
          <w:sz w:val="32"/>
          <w:szCs w:val="32"/>
        </w:rPr>
        <w:t>Organización y Admini</w:t>
      </w:r>
      <w:r w:rsidR="00E62AEE">
        <w:rPr>
          <w:rFonts w:ascii="Book Antiqua" w:hAnsi="Book Antiqua"/>
          <w:color w:val="000000"/>
          <w:sz w:val="32"/>
          <w:szCs w:val="32"/>
        </w:rPr>
        <w:t>stración del Sistema Educativo A</w:t>
      </w:r>
      <w:r>
        <w:rPr>
          <w:rFonts w:ascii="Book Antiqua" w:hAnsi="Book Antiqua"/>
          <w:color w:val="000000"/>
          <w:sz w:val="32"/>
          <w:szCs w:val="32"/>
        </w:rPr>
        <w:t>rgentino.</w:t>
      </w:r>
    </w:p>
    <w:p w:rsidR="00596836" w:rsidRPr="006231A7" w:rsidRDefault="00596836" w:rsidP="006231A7">
      <w:pPr>
        <w:ind w:firstLine="0"/>
        <w:rPr>
          <w:rFonts w:ascii="Book Antiqua" w:hAnsi="Book Antiqua"/>
          <w:sz w:val="32"/>
          <w:szCs w:val="32"/>
        </w:rPr>
      </w:pPr>
      <w:r w:rsidRPr="008061DA">
        <w:rPr>
          <w:rFonts w:ascii="Book Antiqua" w:hAnsi="Book Antiqua"/>
          <w:b/>
          <w:sz w:val="32"/>
          <w:szCs w:val="32"/>
        </w:rPr>
        <w:t>FORMATO CURRICULAR</w:t>
      </w:r>
      <w:r w:rsidR="006231A7">
        <w:rPr>
          <w:rFonts w:ascii="Book Antiqua" w:hAnsi="Book Antiqua"/>
          <w:sz w:val="32"/>
          <w:szCs w:val="32"/>
        </w:rPr>
        <w:t>: Materia</w:t>
      </w:r>
    </w:p>
    <w:p w:rsidR="00596836" w:rsidRDefault="006231A7" w:rsidP="00596836">
      <w:pPr>
        <w:pStyle w:val="NormalWeb"/>
        <w:rPr>
          <w:rFonts w:ascii="Book Antiqua" w:hAnsi="Book Antiqua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  <w:szCs w:val="32"/>
        </w:rPr>
        <w:t>PROFESORA EN CIENCIAS DE LA EDUCACIÓN</w:t>
      </w:r>
      <w:r w:rsidR="00596836">
        <w:rPr>
          <w:rFonts w:ascii="Book Antiqua" w:hAnsi="Book Antiqua"/>
          <w:color w:val="000000"/>
          <w:sz w:val="32"/>
          <w:szCs w:val="32"/>
        </w:rPr>
        <w:t xml:space="preserve">: </w:t>
      </w:r>
      <w:r w:rsidR="00A20991">
        <w:rPr>
          <w:rFonts w:ascii="Book Antiqua" w:hAnsi="Book Antiqua"/>
          <w:color w:val="000000"/>
          <w:sz w:val="32"/>
          <w:szCs w:val="32"/>
        </w:rPr>
        <w:t>Medei, María Laura</w:t>
      </w:r>
    </w:p>
    <w:p w:rsidR="00596836" w:rsidRPr="00596836" w:rsidRDefault="00596836" w:rsidP="00596836">
      <w:pPr>
        <w:pStyle w:val="NormalWeb"/>
        <w:rPr>
          <w:rFonts w:ascii="Book Antiqua" w:hAnsi="Book Antiqua"/>
          <w:color w:val="000000"/>
          <w:sz w:val="32"/>
          <w:szCs w:val="32"/>
        </w:rPr>
      </w:pPr>
      <w:r w:rsidRPr="008061DA">
        <w:rPr>
          <w:rFonts w:ascii="Book Antiqua" w:hAnsi="Book Antiqua"/>
          <w:b/>
          <w:color w:val="000000"/>
          <w:sz w:val="32"/>
          <w:szCs w:val="32"/>
        </w:rPr>
        <w:t xml:space="preserve">AÑO LECTIVO: </w:t>
      </w:r>
      <w:r w:rsidR="006231A7">
        <w:rPr>
          <w:rFonts w:ascii="Book Antiqua" w:hAnsi="Book Antiqua"/>
          <w:color w:val="000000"/>
          <w:sz w:val="32"/>
          <w:szCs w:val="32"/>
        </w:rPr>
        <w:t>2019</w:t>
      </w:r>
    </w:p>
    <w:p w:rsidR="009A300D" w:rsidRDefault="009A300D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596836" w:rsidRDefault="00596836" w:rsidP="009A300D">
      <w:pPr>
        <w:rPr>
          <w:b/>
        </w:rPr>
      </w:pPr>
    </w:p>
    <w:p w:rsidR="00AA7EAC" w:rsidRDefault="00AA7EAC" w:rsidP="00AA7EAC">
      <w:pPr>
        <w:ind w:firstLine="0"/>
      </w:pPr>
    </w:p>
    <w:p w:rsidR="006231A7" w:rsidRDefault="006231A7" w:rsidP="00AA7EAC">
      <w:pPr>
        <w:ind w:firstLine="0"/>
      </w:pPr>
    </w:p>
    <w:p w:rsidR="009A300D" w:rsidRDefault="00AA7EAC" w:rsidP="00AA7EAC">
      <w:pPr>
        <w:ind w:firstLine="0"/>
        <w:rPr>
          <w:rFonts w:cs="Arial"/>
          <w:b/>
        </w:rPr>
      </w:pPr>
      <w:r w:rsidRPr="00AA7EAC">
        <w:rPr>
          <w:rFonts w:cs="Arial"/>
          <w:b/>
        </w:rPr>
        <w:lastRenderedPageBreak/>
        <w:t>MARCO REFERENCIAL</w:t>
      </w:r>
    </w:p>
    <w:p w:rsidR="0004240D" w:rsidRPr="00AA7EAC" w:rsidRDefault="006231A7" w:rsidP="005804E1">
      <w:pPr>
        <w:spacing w:line="276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El presente </w:t>
      </w:r>
      <w:r w:rsidR="00384411" w:rsidRPr="00AA7EAC">
        <w:rPr>
          <w:rFonts w:cs="Arial"/>
          <w:szCs w:val="24"/>
        </w:rPr>
        <w:t>proyecto de cátedra</w:t>
      </w:r>
      <w:r w:rsidR="0004240D" w:rsidRPr="00AA7EAC">
        <w:rPr>
          <w:rFonts w:cs="Arial"/>
          <w:szCs w:val="24"/>
        </w:rPr>
        <w:t xml:space="preserve">  parte de considerar a la Administración de la Educación y a la Organización Escolar como campo de estudio del Sistema Educativo y ámbitos de intervención del Estado en materia educativa.</w:t>
      </w:r>
      <w:r w:rsidR="0050078E">
        <w:rPr>
          <w:rFonts w:cs="Arial"/>
          <w:szCs w:val="24"/>
        </w:rPr>
        <w:t xml:space="preserve">Lo cual  significa configurarla </w:t>
      </w:r>
      <w:r w:rsidR="00EE5405" w:rsidRPr="00AA7EAC">
        <w:rPr>
          <w:rFonts w:cs="Arial"/>
          <w:szCs w:val="24"/>
        </w:rPr>
        <w:t xml:space="preserve">como actividad organizada, constituida </w:t>
      </w:r>
      <w:r w:rsidRPr="00AA7EAC">
        <w:rPr>
          <w:rFonts w:cs="Arial"/>
          <w:szCs w:val="24"/>
        </w:rPr>
        <w:t xml:space="preserve">por </w:t>
      </w:r>
      <w:r>
        <w:rPr>
          <w:rFonts w:cs="Arial"/>
          <w:szCs w:val="24"/>
        </w:rPr>
        <w:t>sujetos específicos, y estructurada</w:t>
      </w:r>
      <w:r w:rsidRPr="00AA7EAC">
        <w:rPr>
          <w:rFonts w:cs="Arial"/>
          <w:szCs w:val="24"/>
        </w:rPr>
        <w:t>, a través</w:t>
      </w:r>
      <w:r w:rsidR="0004240D" w:rsidRPr="00AA7EAC">
        <w:rPr>
          <w:rFonts w:cs="Arial"/>
          <w:szCs w:val="24"/>
        </w:rPr>
        <w:t xml:space="preserve"> de relaciones que adquieren considerable complejidad, que sólo pueden comprenderse en t</w:t>
      </w:r>
      <w:r>
        <w:rPr>
          <w:rFonts w:cs="Arial"/>
          <w:szCs w:val="24"/>
        </w:rPr>
        <w:t xml:space="preserve">érminos históricos, políticos, económicos y </w:t>
      </w:r>
      <w:r w:rsidR="0004240D" w:rsidRPr="00AA7EAC">
        <w:rPr>
          <w:rFonts w:cs="Arial"/>
          <w:szCs w:val="24"/>
        </w:rPr>
        <w:t>sociales</w:t>
      </w:r>
      <w:r w:rsidR="00384411" w:rsidRPr="00AA7EAC">
        <w:rPr>
          <w:rFonts w:cs="Arial"/>
          <w:szCs w:val="24"/>
        </w:rPr>
        <w:t>.</w:t>
      </w:r>
    </w:p>
    <w:p w:rsidR="00EE5405" w:rsidRPr="00AA7EAC" w:rsidRDefault="00384411" w:rsidP="00AA7EAC">
      <w:pPr>
        <w:spacing w:line="276" w:lineRule="auto"/>
        <w:ind w:firstLine="567"/>
        <w:rPr>
          <w:rFonts w:cs="Arial"/>
          <w:szCs w:val="24"/>
        </w:rPr>
      </w:pPr>
      <w:r w:rsidRPr="00AA7EAC">
        <w:rPr>
          <w:rFonts w:cs="Arial"/>
          <w:szCs w:val="24"/>
        </w:rPr>
        <w:t>E</w:t>
      </w:r>
      <w:r w:rsidR="00EE5405" w:rsidRPr="00AA7EAC">
        <w:rPr>
          <w:rFonts w:cs="Arial"/>
          <w:szCs w:val="24"/>
          <w:lang w:val="es-ES"/>
        </w:rPr>
        <w:t>l estudio de las bases epistemológicas de la organización y administración contemporáneas, y la reflexión sobre los paradigmas</w:t>
      </w:r>
      <w:r w:rsidR="006231A7">
        <w:rPr>
          <w:rFonts w:cs="Arial"/>
          <w:szCs w:val="24"/>
          <w:lang w:val="es-ES"/>
        </w:rPr>
        <w:t xml:space="preserve"> que la encuadran</w:t>
      </w:r>
      <w:r w:rsidR="00EE5405" w:rsidRPr="00AA7EAC">
        <w:rPr>
          <w:rFonts w:cs="Arial"/>
          <w:szCs w:val="24"/>
          <w:lang w:val="es-ES"/>
        </w:rPr>
        <w:t xml:space="preserve">, </w:t>
      </w:r>
      <w:r w:rsidR="006231A7">
        <w:rPr>
          <w:rFonts w:cs="Arial"/>
          <w:szCs w:val="24"/>
          <w:lang w:val="es-ES"/>
        </w:rPr>
        <w:t xml:space="preserve">y el abordaje de los </w:t>
      </w:r>
      <w:r w:rsidR="00EE5405" w:rsidRPr="00AA7EAC">
        <w:rPr>
          <w:rFonts w:cs="Arial"/>
          <w:szCs w:val="24"/>
          <w:lang w:val="es-ES"/>
        </w:rPr>
        <w:t>enfoques y teorías acerca de la organización y administración educativa, en el contexto histórico de nuestro país, permitirá identificar y comprender la es</w:t>
      </w:r>
      <w:r w:rsidR="0050078E">
        <w:rPr>
          <w:rFonts w:cs="Arial"/>
          <w:szCs w:val="24"/>
          <w:lang w:val="es-ES"/>
        </w:rPr>
        <w:t>tructura, el funcionamiento y</w:t>
      </w:r>
      <w:r w:rsidR="00EE5405" w:rsidRPr="00AA7EAC">
        <w:rPr>
          <w:rFonts w:cs="Arial"/>
          <w:szCs w:val="24"/>
          <w:lang w:val="es-ES"/>
        </w:rPr>
        <w:t xml:space="preserve"> administración del sistema educativo actual.</w:t>
      </w:r>
    </w:p>
    <w:p w:rsidR="0004240D" w:rsidRPr="00AA7EAC" w:rsidRDefault="00384411" w:rsidP="00AA7EAC">
      <w:pPr>
        <w:spacing w:line="276" w:lineRule="auto"/>
        <w:ind w:firstLine="567"/>
        <w:rPr>
          <w:rFonts w:cs="Arial"/>
          <w:szCs w:val="24"/>
        </w:rPr>
      </w:pPr>
      <w:r w:rsidRPr="00AA7EAC">
        <w:rPr>
          <w:rFonts w:cs="Arial"/>
          <w:szCs w:val="24"/>
        </w:rPr>
        <w:t>Por lo tanto s</w:t>
      </w:r>
      <w:r w:rsidR="0004240D" w:rsidRPr="00AA7EAC">
        <w:rPr>
          <w:rFonts w:cs="Arial"/>
          <w:szCs w:val="24"/>
        </w:rPr>
        <w:t>e t</w:t>
      </w:r>
      <w:r w:rsidR="006231A7">
        <w:rPr>
          <w:rFonts w:cs="Arial"/>
          <w:szCs w:val="24"/>
        </w:rPr>
        <w:t xml:space="preserve">omará como referente empírico </w:t>
      </w:r>
      <w:r w:rsidR="0004240D" w:rsidRPr="00AA7EAC">
        <w:rPr>
          <w:rFonts w:cs="Arial"/>
          <w:szCs w:val="24"/>
        </w:rPr>
        <w:t>la propia escuel</w:t>
      </w:r>
      <w:r w:rsidRPr="00AA7EAC">
        <w:rPr>
          <w:rFonts w:cs="Arial"/>
          <w:szCs w:val="24"/>
        </w:rPr>
        <w:t>a</w:t>
      </w:r>
      <w:r w:rsidR="006231A7">
        <w:rPr>
          <w:rFonts w:cs="Arial"/>
          <w:szCs w:val="24"/>
        </w:rPr>
        <w:t>,</w:t>
      </w:r>
      <w:r w:rsidRPr="00AA7EAC">
        <w:rPr>
          <w:rFonts w:cs="Arial"/>
          <w:szCs w:val="24"/>
        </w:rPr>
        <w:t xml:space="preserve"> partiendo</w:t>
      </w:r>
      <w:r w:rsidR="0004240D" w:rsidRPr="00AA7EAC">
        <w:rPr>
          <w:rFonts w:cs="Arial"/>
          <w:szCs w:val="24"/>
        </w:rPr>
        <w:t xml:space="preserve"> de consi</w:t>
      </w:r>
      <w:r w:rsidR="006231A7">
        <w:rPr>
          <w:rFonts w:cs="Arial"/>
          <w:szCs w:val="24"/>
        </w:rPr>
        <w:t xml:space="preserve">derar su carácter institucional y su concretización en lo organizacional. </w:t>
      </w:r>
    </w:p>
    <w:p w:rsidR="0004240D" w:rsidRPr="00AA7EAC" w:rsidRDefault="00384411" w:rsidP="00AA7EAC">
      <w:pPr>
        <w:spacing w:line="276" w:lineRule="auto"/>
        <w:ind w:firstLine="567"/>
        <w:rPr>
          <w:rFonts w:cs="Arial"/>
          <w:szCs w:val="24"/>
        </w:rPr>
      </w:pPr>
      <w:r w:rsidRPr="00AA7EAC">
        <w:rPr>
          <w:rFonts w:cs="Arial"/>
          <w:szCs w:val="24"/>
        </w:rPr>
        <w:t>Esta propuesta</w:t>
      </w:r>
      <w:r w:rsidR="0050078E">
        <w:rPr>
          <w:rFonts w:cs="Arial"/>
          <w:szCs w:val="24"/>
        </w:rPr>
        <w:t xml:space="preserve">  pretende </w:t>
      </w:r>
      <w:r w:rsidR="0004240D" w:rsidRPr="00AA7EAC">
        <w:rPr>
          <w:rFonts w:cs="Arial"/>
          <w:szCs w:val="24"/>
        </w:rPr>
        <w:t>acercar a los estu</w:t>
      </w:r>
      <w:r w:rsidR="0071430E">
        <w:rPr>
          <w:rFonts w:cs="Arial"/>
          <w:szCs w:val="24"/>
        </w:rPr>
        <w:t>diantes las herramientas necesarias</w:t>
      </w:r>
      <w:r w:rsidR="0050078E">
        <w:rPr>
          <w:rFonts w:cs="Arial"/>
          <w:szCs w:val="24"/>
        </w:rPr>
        <w:t xml:space="preserve"> para</w:t>
      </w:r>
      <w:r w:rsidR="0004240D" w:rsidRPr="00AA7EAC">
        <w:rPr>
          <w:rFonts w:cs="Arial"/>
          <w:szCs w:val="24"/>
        </w:rPr>
        <w:t xml:space="preserve"> reconocer los objetos de estudio e introducirse en los temas</w:t>
      </w:r>
      <w:r w:rsidR="0071430E">
        <w:rPr>
          <w:rFonts w:cs="Arial"/>
          <w:szCs w:val="24"/>
        </w:rPr>
        <w:t xml:space="preserve"> pertinentes a la cátedra</w:t>
      </w:r>
      <w:r w:rsidR="0004240D" w:rsidRPr="00AA7EAC">
        <w:rPr>
          <w:rFonts w:cs="Arial"/>
          <w:szCs w:val="24"/>
        </w:rPr>
        <w:t>, acceder a enc</w:t>
      </w:r>
      <w:r w:rsidR="0071430E">
        <w:rPr>
          <w:rFonts w:cs="Arial"/>
          <w:szCs w:val="24"/>
        </w:rPr>
        <w:t xml:space="preserve">uadres conceptuales </w:t>
      </w:r>
      <w:r w:rsidR="0004240D" w:rsidRPr="00AA7EAC">
        <w:rPr>
          <w:rFonts w:cs="Arial"/>
          <w:szCs w:val="24"/>
        </w:rPr>
        <w:t>para el análisis académico de los mismos y abrir orientaciones para áreas de interés de los futuros graduados</w:t>
      </w:r>
      <w:r w:rsidR="00F5716F" w:rsidRPr="00AA7EAC">
        <w:rPr>
          <w:rFonts w:cs="Arial"/>
          <w:szCs w:val="24"/>
        </w:rPr>
        <w:t>.</w:t>
      </w:r>
    </w:p>
    <w:p w:rsidR="00182BE8" w:rsidRPr="00AA7EAC" w:rsidRDefault="00182BE8" w:rsidP="00AA7EAC">
      <w:pPr>
        <w:spacing w:line="276" w:lineRule="auto"/>
        <w:ind w:firstLine="567"/>
        <w:rPr>
          <w:rFonts w:cs="Arial"/>
          <w:szCs w:val="24"/>
        </w:rPr>
      </w:pPr>
      <w:r w:rsidRPr="00AA7EAC">
        <w:rPr>
          <w:rFonts w:cs="Arial"/>
          <w:szCs w:val="24"/>
        </w:rPr>
        <w:t>Se intenta construir una mirada que concilie el interés técnico, inherente a las ciencias empírico-analíticas; el interés práctico, propio de las ciencias histórico-hermenéuticas, y el interés humano, el de la emancipación, al que da l</w:t>
      </w:r>
      <w:r w:rsidR="0071430E">
        <w:rPr>
          <w:rFonts w:cs="Arial"/>
          <w:szCs w:val="24"/>
        </w:rPr>
        <w:t xml:space="preserve">ugar una ciencia social crítica – reflexiva. </w:t>
      </w:r>
    </w:p>
    <w:p w:rsidR="00A841B6" w:rsidRDefault="00384411" w:rsidP="00AA7EAC">
      <w:pPr>
        <w:spacing w:line="276" w:lineRule="auto"/>
        <w:ind w:firstLine="567"/>
        <w:rPr>
          <w:rFonts w:cs="Arial"/>
          <w:szCs w:val="24"/>
        </w:rPr>
      </w:pPr>
      <w:r w:rsidRPr="00AA7EAC">
        <w:rPr>
          <w:rFonts w:cs="Arial"/>
          <w:szCs w:val="24"/>
        </w:rPr>
        <w:t>Este espacio curricular se relaciona fundamentalmente con Historia de la Educación Argentina, Psicología Institucional y Gestión de las organizaciones educativas, aunque recupera contenido</w:t>
      </w:r>
      <w:r w:rsidR="0071430E">
        <w:rPr>
          <w:rFonts w:cs="Arial"/>
          <w:szCs w:val="24"/>
        </w:rPr>
        <w:t xml:space="preserve">s de otros campos disciplinares a fin de ampliarlos y complejizarlos. </w:t>
      </w:r>
    </w:p>
    <w:p w:rsidR="005804E1" w:rsidRPr="00AA7EAC" w:rsidRDefault="005804E1" w:rsidP="00AA7EAC">
      <w:pPr>
        <w:spacing w:line="276" w:lineRule="auto"/>
        <w:ind w:firstLine="567"/>
        <w:rPr>
          <w:rFonts w:cs="Arial"/>
          <w:szCs w:val="24"/>
        </w:rPr>
      </w:pPr>
    </w:p>
    <w:p w:rsidR="00384411" w:rsidRPr="0071430E" w:rsidRDefault="00A841B6" w:rsidP="0071430E">
      <w:pPr>
        <w:spacing w:line="276" w:lineRule="auto"/>
        <w:ind w:firstLine="0"/>
        <w:rPr>
          <w:rFonts w:cs="Arial"/>
          <w:b/>
          <w:szCs w:val="24"/>
        </w:rPr>
      </w:pPr>
      <w:r w:rsidRPr="00AA7EAC">
        <w:rPr>
          <w:rFonts w:cs="Arial"/>
          <w:b/>
          <w:szCs w:val="24"/>
        </w:rPr>
        <w:t>PROPÓSITOS</w:t>
      </w:r>
      <w:r w:rsidR="00384411" w:rsidRPr="00AA7EAC">
        <w:rPr>
          <w:rFonts w:cs="Arial"/>
          <w:szCs w:val="24"/>
        </w:rPr>
        <w:t xml:space="preserve">. </w:t>
      </w:r>
    </w:p>
    <w:p w:rsidR="0071430E" w:rsidRDefault="0071430E" w:rsidP="00AA7EAC">
      <w:pPr>
        <w:pStyle w:val="Prrafodelista"/>
        <w:numPr>
          <w:ilvl w:val="0"/>
          <w:numId w:val="1"/>
        </w:numPr>
        <w:spacing w:after="0" w:line="276" w:lineRule="auto"/>
        <w:rPr>
          <w:rFonts w:cs="Arial"/>
          <w:szCs w:val="24"/>
        </w:rPr>
      </w:pPr>
      <w:r>
        <w:rPr>
          <w:rFonts w:cs="Arial"/>
          <w:szCs w:val="24"/>
        </w:rPr>
        <w:t>Promover una visión analítica en lo concerniente a la administración y organización del sistema educativo de nuestro país.</w:t>
      </w:r>
    </w:p>
    <w:p w:rsidR="0071430E" w:rsidRPr="00AA7EAC" w:rsidRDefault="0071430E" w:rsidP="00AA7EAC">
      <w:pPr>
        <w:pStyle w:val="Prrafodelista"/>
        <w:numPr>
          <w:ilvl w:val="0"/>
          <w:numId w:val="1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Propiciar  una mirada crítica acerca de la organización de las instituciones educativas</w:t>
      </w:r>
      <w:r>
        <w:rPr>
          <w:rFonts w:cs="Arial"/>
          <w:szCs w:val="24"/>
        </w:rPr>
        <w:t>.</w:t>
      </w:r>
    </w:p>
    <w:p w:rsidR="00384411" w:rsidRPr="00AA7EAC" w:rsidRDefault="00F963C8" w:rsidP="00AA7EAC">
      <w:pPr>
        <w:numPr>
          <w:ilvl w:val="0"/>
          <w:numId w:val="1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Brindar</w:t>
      </w:r>
      <w:r w:rsidR="00384411" w:rsidRPr="00AA7EAC">
        <w:rPr>
          <w:rFonts w:cs="Arial"/>
          <w:szCs w:val="24"/>
        </w:rPr>
        <w:t xml:space="preserve"> el acceso a encuadres conceptuales pertinentes para el aná</w:t>
      </w:r>
      <w:r w:rsidR="00182BE8" w:rsidRPr="00AA7EAC">
        <w:rPr>
          <w:rFonts w:cs="Arial"/>
          <w:szCs w:val="24"/>
        </w:rPr>
        <w:t>lisis académico de los marcos</w:t>
      </w:r>
      <w:r w:rsidR="00384411" w:rsidRPr="00AA7EAC">
        <w:rPr>
          <w:rFonts w:cs="Arial"/>
          <w:szCs w:val="24"/>
        </w:rPr>
        <w:t xml:space="preserve"> conceptuales.</w:t>
      </w:r>
    </w:p>
    <w:p w:rsidR="00384411" w:rsidRPr="00AA7EAC" w:rsidRDefault="00384411" w:rsidP="00AA7EAC">
      <w:pPr>
        <w:numPr>
          <w:ilvl w:val="0"/>
          <w:numId w:val="1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 xml:space="preserve">Generar un ambiente que posibilite la búsqueda de respuestas a partir de concebir la enseñanza como indagación. </w:t>
      </w:r>
    </w:p>
    <w:p w:rsidR="00F963C8" w:rsidRPr="00AA7EAC" w:rsidRDefault="00F963C8" w:rsidP="00AA7EAC">
      <w:pPr>
        <w:numPr>
          <w:ilvl w:val="0"/>
          <w:numId w:val="1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lastRenderedPageBreak/>
        <w:t>Posibilitar la comprensión de los alcances de la Administración y Organización  de la Educación a través de contenidos académicos actualizados, como dimensión en el proceso de diseño y gestión de las instituciones educativas.</w:t>
      </w:r>
    </w:p>
    <w:p w:rsidR="00291FEA" w:rsidRPr="00AA7EAC" w:rsidRDefault="00182BE8" w:rsidP="00AA7EAC">
      <w:pPr>
        <w:numPr>
          <w:ilvl w:val="0"/>
          <w:numId w:val="1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Favorecer el desarrollo de habilidades argumentativas, de indagación sistemática, de comprensión y evaluación de las aportaciones teóricas.</w:t>
      </w:r>
    </w:p>
    <w:p w:rsidR="0049531D" w:rsidRDefault="0049531D" w:rsidP="0049531D">
      <w:pPr>
        <w:ind w:firstLine="0"/>
        <w:rPr>
          <w:rFonts w:cs="Arial"/>
          <w:b/>
          <w:szCs w:val="24"/>
        </w:rPr>
      </w:pPr>
    </w:p>
    <w:p w:rsidR="00384411" w:rsidRPr="00AA7EAC" w:rsidRDefault="00384411" w:rsidP="005804E1">
      <w:pPr>
        <w:ind w:firstLine="0"/>
        <w:rPr>
          <w:rFonts w:cs="Arial"/>
          <w:b/>
          <w:szCs w:val="24"/>
        </w:rPr>
      </w:pPr>
      <w:r w:rsidRPr="00AA7EAC">
        <w:rPr>
          <w:rFonts w:cs="Arial"/>
          <w:b/>
          <w:szCs w:val="24"/>
        </w:rPr>
        <w:t>OBJETIVOS</w:t>
      </w:r>
    </w:p>
    <w:p w:rsidR="00F963C8" w:rsidRPr="00AA7EAC" w:rsidRDefault="00F963C8" w:rsidP="00291FEA">
      <w:pPr>
        <w:numPr>
          <w:ilvl w:val="0"/>
          <w:numId w:val="2"/>
        </w:numPr>
        <w:spacing w:after="0" w:line="276" w:lineRule="auto"/>
        <w:ind w:firstLine="284"/>
        <w:rPr>
          <w:rFonts w:cs="Arial"/>
          <w:szCs w:val="24"/>
        </w:rPr>
      </w:pPr>
      <w:r w:rsidRPr="00AA7EAC">
        <w:rPr>
          <w:rFonts w:cs="Arial"/>
          <w:szCs w:val="24"/>
        </w:rPr>
        <w:t xml:space="preserve">Construir  marcos conceptuales y metodológicos básicos de la Administración y de la Organización de la Educación con perspectiva tanto histórica - política como comparada </w:t>
      </w:r>
    </w:p>
    <w:p w:rsidR="00384411" w:rsidRPr="00AA7EAC" w:rsidRDefault="00F963C8" w:rsidP="00291FEA">
      <w:pPr>
        <w:numPr>
          <w:ilvl w:val="0"/>
          <w:numId w:val="2"/>
        </w:numPr>
        <w:spacing w:after="0" w:line="276" w:lineRule="auto"/>
        <w:ind w:firstLine="284"/>
        <w:rPr>
          <w:rFonts w:cs="Arial"/>
          <w:szCs w:val="24"/>
        </w:rPr>
      </w:pPr>
      <w:r w:rsidRPr="00AA7EAC">
        <w:rPr>
          <w:rFonts w:cs="Arial"/>
          <w:szCs w:val="24"/>
        </w:rPr>
        <w:t>R</w:t>
      </w:r>
      <w:r w:rsidR="00384411" w:rsidRPr="00AA7EAC">
        <w:rPr>
          <w:rFonts w:cs="Arial"/>
          <w:szCs w:val="24"/>
        </w:rPr>
        <w:t>elacionar los procesos que se fueron dando a lo largo de la historia  con la organización y administración en general y la escolar en particular.</w:t>
      </w:r>
    </w:p>
    <w:p w:rsidR="00384411" w:rsidRPr="00AA7EAC" w:rsidRDefault="00384411" w:rsidP="00291FEA">
      <w:pPr>
        <w:numPr>
          <w:ilvl w:val="0"/>
          <w:numId w:val="2"/>
        </w:numPr>
        <w:spacing w:after="0" w:line="276" w:lineRule="auto"/>
        <w:ind w:firstLine="284"/>
        <w:rPr>
          <w:rFonts w:cs="Arial"/>
          <w:szCs w:val="24"/>
        </w:rPr>
      </w:pPr>
      <w:r w:rsidRPr="00AA7EAC">
        <w:rPr>
          <w:rFonts w:cs="Arial"/>
          <w:szCs w:val="24"/>
        </w:rPr>
        <w:t>Analizar críticamente cómo inciden en las escuelas las nuevas hegemonías políticas y la confrontación de paradigmas en materia de administración.</w:t>
      </w:r>
    </w:p>
    <w:p w:rsidR="00384411" w:rsidRPr="00AA7EAC" w:rsidRDefault="00384411" w:rsidP="00291FEA">
      <w:pPr>
        <w:numPr>
          <w:ilvl w:val="0"/>
          <w:numId w:val="2"/>
        </w:numPr>
        <w:spacing w:after="0" w:line="276" w:lineRule="auto"/>
        <w:ind w:firstLine="284"/>
        <w:rPr>
          <w:rFonts w:cs="Arial"/>
          <w:szCs w:val="24"/>
        </w:rPr>
      </w:pPr>
      <w:r w:rsidRPr="00AA7EAC">
        <w:rPr>
          <w:rFonts w:cs="Arial"/>
          <w:szCs w:val="24"/>
        </w:rPr>
        <w:t>Generar condiciones para la reflexión sobre las implicancias ético – político y pedagógicas que plantean estas posturas.</w:t>
      </w:r>
    </w:p>
    <w:p w:rsidR="00384411" w:rsidRPr="00AA7EAC" w:rsidRDefault="00384411" w:rsidP="00291FEA">
      <w:pPr>
        <w:numPr>
          <w:ilvl w:val="0"/>
          <w:numId w:val="2"/>
        </w:numPr>
        <w:spacing w:after="0" w:line="276" w:lineRule="auto"/>
        <w:ind w:firstLine="284"/>
        <w:rPr>
          <w:rFonts w:cs="Arial"/>
          <w:szCs w:val="24"/>
        </w:rPr>
      </w:pPr>
      <w:r w:rsidRPr="00AA7EAC">
        <w:rPr>
          <w:rFonts w:cs="Arial"/>
          <w:szCs w:val="24"/>
        </w:rPr>
        <w:t>Analizar y debatir las diferentes posturas teóricas y fundamentos epistemológicos respecto a la escuela como institución y organización social.</w:t>
      </w:r>
    </w:p>
    <w:p w:rsidR="00F963C8" w:rsidRPr="00AA7EAC" w:rsidRDefault="00384411" w:rsidP="00291FEA">
      <w:pPr>
        <w:numPr>
          <w:ilvl w:val="0"/>
          <w:numId w:val="2"/>
        </w:numPr>
        <w:spacing w:after="0" w:line="276" w:lineRule="auto"/>
        <w:ind w:firstLine="284"/>
        <w:rPr>
          <w:rFonts w:cs="Arial"/>
          <w:szCs w:val="24"/>
        </w:rPr>
      </w:pPr>
      <w:r w:rsidRPr="00AA7EAC">
        <w:rPr>
          <w:rFonts w:cs="Arial"/>
          <w:szCs w:val="24"/>
        </w:rPr>
        <w:t>Establecer relaciones con los espacios curriculares que por su temática otorgan mayor sentido a la organización y a la administración escolar.</w:t>
      </w:r>
    </w:p>
    <w:p w:rsidR="009A300D" w:rsidRPr="00AA7EAC" w:rsidRDefault="00F963C8" w:rsidP="00291FEA">
      <w:pPr>
        <w:numPr>
          <w:ilvl w:val="0"/>
          <w:numId w:val="2"/>
        </w:numPr>
        <w:spacing w:after="0" w:line="276" w:lineRule="auto"/>
        <w:ind w:firstLine="284"/>
        <w:rPr>
          <w:rFonts w:cs="Arial"/>
          <w:szCs w:val="24"/>
        </w:rPr>
      </w:pPr>
      <w:r w:rsidRPr="00AA7EAC">
        <w:rPr>
          <w:rFonts w:cs="Arial"/>
          <w:szCs w:val="24"/>
        </w:rPr>
        <w:t>Desarrollar las capacidades profesionales derivadas de las incumbencias respectivas para intervenir de manera pertinente en procesos e instancias de planificación, organización, dirección, evaluación, supervisión, asesoramiento, registro e investi</w:t>
      </w:r>
      <w:r w:rsidR="00A20991">
        <w:rPr>
          <w:rFonts w:cs="Arial"/>
          <w:szCs w:val="24"/>
        </w:rPr>
        <w:t>gación de los sistemas educativo</w:t>
      </w:r>
      <w:r w:rsidRPr="00AA7EAC">
        <w:rPr>
          <w:rFonts w:cs="Arial"/>
          <w:szCs w:val="24"/>
        </w:rPr>
        <w:t>s y de las instituciones educativas de todos los niveles de educación.</w:t>
      </w:r>
      <w:r w:rsidR="009A300D" w:rsidRPr="00AA7EAC">
        <w:rPr>
          <w:rFonts w:cs="Arial"/>
          <w:szCs w:val="24"/>
        </w:rPr>
        <w:tab/>
      </w:r>
      <w:r w:rsidR="009A300D" w:rsidRPr="00AA7EAC">
        <w:rPr>
          <w:rFonts w:cs="Arial"/>
          <w:szCs w:val="24"/>
        </w:rPr>
        <w:tab/>
      </w:r>
    </w:p>
    <w:p w:rsidR="00291FEA" w:rsidRDefault="00291FEA" w:rsidP="00291FEA">
      <w:pPr>
        <w:ind w:firstLine="0"/>
        <w:rPr>
          <w:rFonts w:cs="Arial"/>
          <w:b/>
          <w:szCs w:val="24"/>
        </w:rPr>
      </w:pPr>
    </w:p>
    <w:p w:rsidR="00AA7EAC" w:rsidRPr="00AA7EAC" w:rsidRDefault="00C85443" w:rsidP="00291FEA">
      <w:pPr>
        <w:ind w:firstLine="0"/>
        <w:rPr>
          <w:rFonts w:cs="Arial"/>
          <w:b/>
          <w:szCs w:val="24"/>
        </w:rPr>
      </w:pPr>
      <w:r w:rsidRPr="00AA7EAC">
        <w:rPr>
          <w:rFonts w:cs="Arial"/>
          <w:b/>
          <w:szCs w:val="24"/>
        </w:rPr>
        <w:t>CONTENIDOS</w:t>
      </w:r>
    </w:p>
    <w:p w:rsidR="005804E1" w:rsidRDefault="00C85443" w:rsidP="005804E1">
      <w:pPr>
        <w:ind w:firstLine="0"/>
        <w:rPr>
          <w:rFonts w:cs="Arial"/>
          <w:b/>
          <w:szCs w:val="24"/>
        </w:rPr>
      </w:pPr>
      <w:r w:rsidRPr="00AA7EAC">
        <w:rPr>
          <w:rFonts w:cs="Arial"/>
          <w:b/>
          <w:bCs/>
          <w:szCs w:val="24"/>
        </w:rPr>
        <w:t>UNIDAD  I:</w:t>
      </w:r>
      <w:r w:rsidR="00291FEA" w:rsidRPr="00AA7EAC">
        <w:rPr>
          <w:rFonts w:cs="Arial"/>
          <w:b/>
          <w:bCs/>
          <w:szCs w:val="24"/>
        </w:rPr>
        <w:t xml:space="preserve"> O</w:t>
      </w:r>
      <w:r w:rsidR="00C24B36" w:rsidRPr="00AA7EAC">
        <w:rPr>
          <w:rFonts w:cs="Arial"/>
          <w:b/>
          <w:bCs/>
          <w:szCs w:val="24"/>
        </w:rPr>
        <w:t>rganización y administración</w:t>
      </w:r>
    </w:p>
    <w:p w:rsidR="00DD605C" w:rsidRDefault="00A0420A" w:rsidP="00A0420A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>Las organizaciones. Origen. Elem</w:t>
      </w:r>
      <w:r w:rsidR="00DD605C">
        <w:rPr>
          <w:rFonts w:cs="Arial"/>
          <w:szCs w:val="24"/>
        </w:rPr>
        <w:t>entos. Sistemas y Organizaciones</w:t>
      </w:r>
      <w:r>
        <w:rPr>
          <w:rFonts w:cs="Arial"/>
          <w:szCs w:val="24"/>
        </w:rPr>
        <w:t>.</w:t>
      </w:r>
      <w:r w:rsidR="00DD605C">
        <w:rPr>
          <w:rFonts w:cs="Arial"/>
          <w:szCs w:val="24"/>
        </w:rPr>
        <w:t xml:space="preserve"> La cultura Organizacional. </w:t>
      </w:r>
    </w:p>
    <w:p w:rsidR="00A0420A" w:rsidRPr="00A0420A" w:rsidRDefault="00A0420A" w:rsidP="00A0420A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 Las instituciones y su relación con las organizaciones. Instituido e Instituyente. Conflictos, tipos de conflictos. Roles en las organizaciones.</w:t>
      </w:r>
    </w:p>
    <w:p w:rsidR="00A0420A" w:rsidRDefault="00A0420A" w:rsidP="00A0420A">
      <w:pPr>
        <w:ind w:firstLine="567"/>
        <w:outlineLvl w:val="0"/>
        <w:rPr>
          <w:rFonts w:cs="Arial"/>
          <w:szCs w:val="24"/>
        </w:rPr>
      </w:pPr>
      <w:r>
        <w:rPr>
          <w:rFonts w:cs="Arial"/>
          <w:szCs w:val="24"/>
        </w:rPr>
        <w:t>Enfoques epistemológicos y metodológicos: el enfoque científico racional-interpretativo-simbólico y el enfoque socio-crítico.</w:t>
      </w:r>
    </w:p>
    <w:p w:rsidR="00A0420A" w:rsidRDefault="00A0420A" w:rsidP="00A0420A">
      <w:pPr>
        <w:ind w:firstLine="567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Evolución del pensamiento organizacional. </w:t>
      </w:r>
    </w:p>
    <w:p w:rsidR="00A0420A" w:rsidRDefault="00A0420A" w:rsidP="00A0420A">
      <w:pPr>
        <w:ind w:firstLine="567"/>
        <w:outlineLvl w:val="0"/>
        <w:rPr>
          <w:rFonts w:cs="Arial"/>
          <w:szCs w:val="24"/>
        </w:rPr>
      </w:pPr>
      <w:r>
        <w:rPr>
          <w:rFonts w:cs="Arial"/>
          <w:szCs w:val="24"/>
        </w:rPr>
        <w:t>Las organizaciones administrativas: su estudio desde la perspectiva burocrática. Estructura horizontal y vertical: especialización funcional y división jerárquica. Autoridad, responsabilidad y delegación. Teorías administrativas y su influencia en el campo educativo: evolución y estado actual.</w:t>
      </w:r>
    </w:p>
    <w:p w:rsidR="00A0420A" w:rsidRDefault="00A0420A" w:rsidP="00A0420A">
      <w:pPr>
        <w:ind w:firstLine="567"/>
        <w:rPr>
          <w:rFonts w:cs="Arial"/>
          <w:szCs w:val="24"/>
        </w:rPr>
      </w:pPr>
      <w:r>
        <w:rPr>
          <w:rFonts w:cs="Arial"/>
          <w:szCs w:val="24"/>
        </w:rPr>
        <w:lastRenderedPageBreak/>
        <w:t>Modernidad y Postmodernidad a nivel social. Modernidad y Postmodernidad a nivel de las organizaciones. Algunos modelos interpretativos de las organizaciones. Aproximaciones a su comprensión.</w:t>
      </w:r>
    </w:p>
    <w:p w:rsidR="00A0420A" w:rsidRDefault="00A0420A" w:rsidP="00A0420A">
      <w:pPr>
        <w:ind w:firstLine="567"/>
        <w:outlineLvl w:val="0"/>
        <w:rPr>
          <w:rFonts w:cs="Arial"/>
          <w:b/>
          <w:bCs/>
          <w:color w:val="FF0000"/>
          <w:szCs w:val="24"/>
        </w:rPr>
      </w:pPr>
      <w:r>
        <w:rPr>
          <w:rFonts w:cs="Arial"/>
          <w:bCs/>
          <w:szCs w:val="24"/>
        </w:rPr>
        <w:t>Estado, Naciones y Educación. La sistematización de las instituciones educativas y la consolidación de los estados nacionales. Orígenes de los estados nacionales modernos.</w:t>
      </w:r>
    </w:p>
    <w:p w:rsidR="00A0420A" w:rsidRDefault="00A0420A" w:rsidP="00A0420A">
      <w:pPr>
        <w:ind w:firstLine="567"/>
        <w:outlineLvl w:val="0"/>
        <w:rPr>
          <w:rFonts w:cs="Arial"/>
          <w:szCs w:val="24"/>
        </w:rPr>
      </w:pPr>
      <w:r>
        <w:rPr>
          <w:rFonts w:cs="Arial"/>
          <w:szCs w:val="24"/>
        </w:rPr>
        <w:t>Las estructuras administrativas del macro sistema. Los cambios a partir de la LFE y la LEN. Marcos legales, nuevas regulaciones e intervención en las jurisdicciones.</w:t>
      </w:r>
    </w:p>
    <w:p w:rsidR="00A0420A" w:rsidRDefault="00A0420A" w:rsidP="00A0420A">
      <w:pPr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t>UNIDAD II: Marco socio político en las que están insertas las organizaciones.</w:t>
      </w:r>
    </w:p>
    <w:p w:rsidR="00A0420A" w:rsidRDefault="00A0420A" w:rsidP="00A0420A">
      <w:pPr>
        <w:ind w:firstLine="567"/>
        <w:outlineLvl w:val="0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>La educación como sistema nacional. Atributos distintivos de los sistemas educativos modernos: formalización, universalidad, temporalidad, monopolio del saber socialmente relevante.</w:t>
      </w:r>
    </w:p>
    <w:p w:rsidR="00A0420A" w:rsidRDefault="00A0420A" w:rsidP="00A0420A">
      <w:pPr>
        <w:ind w:firstLine="567"/>
        <w:outlineLvl w:val="0"/>
        <w:rPr>
          <w:rFonts w:cs="Arial"/>
          <w:szCs w:val="24"/>
        </w:rPr>
      </w:pPr>
      <w:r>
        <w:rPr>
          <w:rFonts w:cs="Arial"/>
          <w:szCs w:val="24"/>
        </w:rPr>
        <w:t>Constitución del Sistema educativo Argentino. La Función política de la Educación. El Estado Oligárquico Liberal: organización y administración del sistema educativo argentino.</w:t>
      </w:r>
    </w:p>
    <w:p w:rsidR="00A0420A" w:rsidRDefault="00A0420A" w:rsidP="00A0420A">
      <w:pPr>
        <w:ind w:firstLine="567"/>
        <w:outlineLvl w:val="0"/>
        <w:rPr>
          <w:rFonts w:cs="Arial"/>
          <w:szCs w:val="24"/>
        </w:rPr>
      </w:pPr>
      <w:r>
        <w:rPr>
          <w:rFonts w:cs="Arial"/>
          <w:szCs w:val="24"/>
        </w:rPr>
        <w:t>Génesis y dinámica de los sistemas nacionales de educación: centralización y descentralización en la consolidación del sistema educativo argentino</w:t>
      </w:r>
    </w:p>
    <w:p w:rsidR="00A0420A" w:rsidRDefault="00A0420A" w:rsidP="00A0420A">
      <w:pPr>
        <w:ind w:firstLine="567"/>
        <w:outlineLvl w:val="0"/>
        <w:rPr>
          <w:rFonts w:cs="Arial"/>
          <w:szCs w:val="24"/>
        </w:rPr>
      </w:pPr>
      <w:r>
        <w:rPr>
          <w:rFonts w:cs="Arial"/>
          <w:szCs w:val="24"/>
        </w:rPr>
        <w:t>El  Estado Interventor: educación, productividad y equidad. Organización y administración del sistema. Crisis  y reforma del Estado Benefactor</w:t>
      </w:r>
    </w:p>
    <w:p w:rsidR="00A0420A" w:rsidRDefault="00A0420A" w:rsidP="00A0420A">
      <w:pPr>
        <w:ind w:firstLine="567"/>
        <w:outlineLvl w:val="0"/>
        <w:rPr>
          <w:rFonts w:cs="Arial"/>
          <w:szCs w:val="24"/>
        </w:rPr>
      </w:pPr>
      <w:r>
        <w:rPr>
          <w:rFonts w:cs="Arial"/>
          <w:szCs w:val="24"/>
        </w:rPr>
        <w:t>Estado, mercado y escuela. Neoliberalismo: Origen, concepción teórica y política. La agenda educativa del neoliberalismo en América Latina. Impacto en la organización y administración del sistema educativo argentino. Sistema Educativo Actual: reformas, dilemas y debates: nuevo rol del Estado.</w:t>
      </w:r>
    </w:p>
    <w:p w:rsidR="00A0420A" w:rsidRDefault="00A0420A" w:rsidP="00A0420A">
      <w:pPr>
        <w:ind w:firstLine="567"/>
        <w:outlineLvl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UNIDAD III:</w:t>
      </w:r>
      <w:r>
        <w:rPr>
          <w:rFonts w:eastAsiaTheme="minorHAnsi" w:cs="Arial"/>
          <w:b/>
          <w:bCs/>
          <w:color w:val="000000"/>
          <w:szCs w:val="24"/>
          <w:lang w:eastAsia="en-US"/>
        </w:rPr>
        <w:t xml:space="preserve"> La escuela como objeto de estudio.</w:t>
      </w:r>
    </w:p>
    <w:p w:rsidR="00A0420A" w:rsidRDefault="00A0420A" w:rsidP="00A0420A">
      <w:pPr>
        <w:ind w:firstLine="567"/>
        <w:rPr>
          <w:rFonts w:cs="Arial"/>
          <w:szCs w:val="24"/>
        </w:rPr>
      </w:pPr>
      <w:r>
        <w:rPr>
          <w:rFonts w:cs="Arial"/>
          <w:szCs w:val="24"/>
        </w:rPr>
        <w:t xml:space="preserve">Institución y organización.  Identidad de las organizaciones. Dimensiones de la organización. </w:t>
      </w:r>
    </w:p>
    <w:p w:rsidR="00A0420A" w:rsidRDefault="00A0420A" w:rsidP="00A0420A">
      <w:pPr>
        <w:ind w:firstLine="567"/>
        <w:rPr>
          <w:rFonts w:cs="Arial"/>
          <w:szCs w:val="24"/>
        </w:rPr>
      </w:pPr>
      <w:r>
        <w:rPr>
          <w:rFonts w:cs="Arial"/>
          <w:szCs w:val="24"/>
        </w:rPr>
        <w:t xml:space="preserve">La escuela como organización. Peculiaridades. La estructura de la organización escolar. Componentes, roles, flujos y procesos. Análisis organizacional de la escuela: diferentes perspectivas. La problemática del cambio. </w:t>
      </w:r>
      <w:r>
        <w:rPr>
          <w:rFonts w:cs="Arial"/>
          <w:color w:val="000000"/>
          <w:szCs w:val="24"/>
        </w:rPr>
        <w:t xml:space="preserve">Pautas para el análisis de la escuela en su complejidad y multidimensionalidad. </w:t>
      </w:r>
    </w:p>
    <w:p w:rsidR="00A0420A" w:rsidRDefault="00A0420A" w:rsidP="00A0420A">
      <w:pPr>
        <w:ind w:firstLine="567"/>
        <w:rPr>
          <w:rFonts w:cs="Arial"/>
          <w:szCs w:val="24"/>
        </w:rPr>
      </w:pPr>
      <w:r>
        <w:rPr>
          <w:rFonts w:cs="Arial"/>
          <w:szCs w:val="24"/>
        </w:rPr>
        <w:t xml:space="preserve">La historia institucional. Criterios para el análisis institucional desde la perspectiva histórico-cultural de la organización. </w:t>
      </w:r>
    </w:p>
    <w:p w:rsidR="00A0420A" w:rsidRDefault="00A0420A" w:rsidP="00A0420A">
      <w:pPr>
        <w:ind w:firstLine="567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Nuevas perspectivas de abordaje del sistema escolar; su organización y  administración.  La micropolítica en la escuela. </w:t>
      </w:r>
    </w:p>
    <w:p w:rsidR="005804E1" w:rsidRDefault="005804E1" w:rsidP="00291FEA">
      <w:pPr>
        <w:ind w:firstLine="0"/>
        <w:rPr>
          <w:rFonts w:cs="Arial"/>
          <w:szCs w:val="24"/>
        </w:rPr>
      </w:pPr>
    </w:p>
    <w:p w:rsidR="007773F3" w:rsidRPr="00AA7EAC" w:rsidRDefault="004A73F5" w:rsidP="00291FEA">
      <w:pPr>
        <w:ind w:firstLine="0"/>
        <w:rPr>
          <w:rFonts w:cs="Arial"/>
          <w:b/>
          <w:szCs w:val="24"/>
        </w:rPr>
      </w:pPr>
      <w:r w:rsidRPr="00AA7EAC">
        <w:rPr>
          <w:rFonts w:cs="Arial"/>
          <w:b/>
          <w:szCs w:val="24"/>
        </w:rPr>
        <w:t>MARCO METODOLÓGICO</w:t>
      </w:r>
    </w:p>
    <w:p w:rsidR="001C78DD" w:rsidRPr="00AA7EAC" w:rsidRDefault="001C78DD" w:rsidP="00AA7EAC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AA7EAC">
        <w:rPr>
          <w:rFonts w:ascii="Arial" w:hAnsi="Arial" w:cs="Arial"/>
        </w:rPr>
        <w:t xml:space="preserve">Para la propuesta programática se incorporan los debates sobre la situación actual de la educación y los desafíos futuros vinculados a educación y ciudadanía, educación y cohesión social, educación y diversidad. </w:t>
      </w:r>
    </w:p>
    <w:p w:rsidR="001C78DD" w:rsidRPr="00AA7EAC" w:rsidRDefault="001C78DD" w:rsidP="00AA7EAC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AA7EAC">
        <w:rPr>
          <w:rFonts w:ascii="Arial" w:hAnsi="Arial" w:cs="Arial"/>
        </w:rPr>
        <w:lastRenderedPageBreak/>
        <w:t>El programa se diseña con amplitud y no pretende acabar el tratamiento de cada núcleo temático.</w:t>
      </w:r>
    </w:p>
    <w:p w:rsidR="001C78DD" w:rsidRDefault="001C78DD" w:rsidP="00AA7EAC">
      <w:pPr>
        <w:spacing w:line="276" w:lineRule="auto"/>
        <w:ind w:firstLine="567"/>
        <w:rPr>
          <w:rFonts w:cs="Arial"/>
          <w:szCs w:val="24"/>
        </w:rPr>
      </w:pPr>
      <w:r w:rsidRPr="00AA7EAC">
        <w:rPr>
          <w:rFonts w:cs="Arial"/>
          <w:szCs w:val="24"/>
        </w:rPr>
        <w:t>Los textos de las unidades cumplen una función de apertura o introducción y orientación para el análisis de los temas, estos se complementan luego con la bibliografía sugerida y se verá enriquecido con las particularidades derivadas de las consultas, aportes y producciones intelectuales de los estudiantes, ya sea por recortes de interés, ampliación documental y bibliográfica o por registros de la experiencia de trabajo directo en el sistema educativo de parte de todos.</w:t>
      </w:r>
    </w:p>
    <w:p w:rsidR="00631787" w:rsidRDefault="002124D7" w:rsidP="002124D7">
      <w:pPr>
        <w:spacing w:line="276" w:lineRule="auto"/>
        <w:ind w:firstLine="567"/>
      </w:pPr>
      <w:r>
        <w:rPr>
          <w:rFonts w:cs="Arial"/>
          <w:szCs w:val="24"/>
        </w:rPr>
        <w:t xml:space="preserve">        Las clases serán</w:t>
      </w:r>
      <w:r w:rsidR="00DD605C">
        <w:rPr>
          <w:rFonts w:cs="Arial"/>
          <w:szCs w:val="24"/>
        </w:rPr>
        <w:t>, por ende, de carácter teórico – práctico,</w:t>
      </w:r>
      <w:r w:rsidR="00631787">
        <w:t xml:space="preserve"> a fin de poder establecer una relación recíproca entre ambos aspectos, realizando un recorrido espiralado durante el proceso de construcción del  sistema educativo argentino. </w:t>
      </w:r>
    </w:p>
    <w:p w:rsidR="002124D7" w:rsidRDefault="00631787" w:rsidP="002124D7">
      <w:pPr>
        <w:spacing w:line="276" w:lineRule="auto"/>
        <w:ind w:firstLine="567"/>
        <w:rPr>
          <w:rFonts w:cs="Arial"/>
          <w:szCs w:val="24"/>
        </w:rPr>
      </w:pPr>
      <w:r>
        <w:rPr>
          <w:rFonts w:cs="Arial"/>
          <w:szCs w:val="24"/>
        </w:rPr>
        <w:t xml:space="preserve">      Se implementarán parciales escritos, trabajos prácticos, ymicro clases por partes de los alumnos, a fin de afianzar cuestiones relativas al futuro rol docente</w:t>
      </w:r>
    </w:p>
    <w:p w:rsidR="0049531D" w:rsidRPr="0049531D" w:rsidRDefault="0049531D" w:rsidP="0049531D">
      <w:pPr>
        <w:spacing w:line="276" w:lineRule="auto"/>
        <w:ind w:firstLine="0"/>
        <w:rPr>
          <w:rFonts w:cs="Arial"/>
          <w:b/>
          <w:szCs w:val="24"/>
        </w:rPr>
      </w:pPr>
      <w:r w:rsidRPr="0049531D">
        <w:rPr>
          <w:rFonts w:cs="Arial"/>
          <w:b/>
          <w:szCs w:val="24"/>
        </w:rPr>
        <w:t xml:space="preserve">CRONOGRAMA: </w:t>
      </w:r>
    </w:p>
    <w:p w:rsidR="0049531D" w:rsidRDefault="0049531D" w:rsidP="00AA7EAC">
      <w:pPr>
        <w:spacing w:line="276" w:lineRule="auto"/>
        <w:ind w:firstLine="567"/>
        <w:rPr>
          <w:rFonts w:cs="Arial"/>
          <w:szCs w:val="24"/>
        </w:rPr>
      </w:pPr>
      <w:r>
        <w:rPr>
          <w:rFonts w:cs="Arial"/>
          <w:szCs w:val="24"/>
        </w:rPr>
        <w:t>Primer cuatrimestre: Unidad 1 y 2.</w:t>
      </w:r>
    </w:p>
    <w:p w:rsidR="0049531D" w:rsidRPr="00AA7EAC" w:rsidRDefault="0049531D" w:rsidP="0049531D">
      <w:pPr>
        <w:spacing w:line="276" w:lineRule="auto"/>
        <w:ind w:firstLine="567"/>
        <w:rPr>
          <w:rFonts w:cs="Arial"/>
          <w:szCs w:val="24"/>
        </w:rPr>
      </w:pPr>
      <w:r>
        <w:rPr>
          <w:rFonts w:cs="Arial"/>
          <w:szCs w:val="24"/>
        </w:rPr>
        <w:t>Se</w:t>
      </w:r>
      <w:r w:rsidR="00631787">
        <w:rPr>
          <w:rFonts w:cs="Arial"/>
          <w:szCs w:val="24"/>
        </w:rPr>
        <w:t>gundo cuatrimestre: Unidad 3.</w:t>
      </w:r>
    </w:p>
    <w:p w:rsidR="007773F3" w:rsidRPr="00AA7EAC" w:rsidRDefault="007773F3" w:rsidP="00AA7EAC">
      <w:pPr>
        <w:spacing w:line="276" w:lineRule="auto"/>
        <w:ind w:firstLine="0"/>
        <w:rPr>
          <w:rFonts w:cs="Arial"/>
          <w:b/>
          <w:szCs w:val="24"/>
        </w:rPr>
      </w:pPr>
      <w:r w:rsidRPr="00AA7EAC">
        <w:rPr>
          <w:rFonts w:cs="Arial"/>
          <w:b/>
          <w:szCs w:val="24"/>
        </w:rPr>
        <w:t>RECURSOS</w:t>
      </w:r>
    </w:p>
    <w:p w:rsidR="007773F3" w:rsidRPr="00AA7EAC" w:rsidRDefault="007773F3" w:rsidP="005804E1">
      <w:pPr>
        <w:spacing w:line="276" w:lineRule="auto"/>
        <w:ind w:firstLine="0"/>
        <w:rPr>
          <w:rFonts w:cs="Arial"/>
          <w:szCs w:val="24"/>
        </w:rPr>
      </w:pPr>
      <w:r w:rsidRPr="00AA7EAC">
        <w:rPr>
          <w:rFonts w:cs="Arial"/>
          <w:szCs w:val="24"/>
        </w:rPr>
        <w:t>Bibliografía obligatoria y recomendada. Artículos y notas de revistas, diarios, documentos, entre otros.</w:t>
      </w:r>
    </w:p>
    <w:p w:rsidR="005804E1" w:rsidRDefault="007773F3" w:rsidP="005804E1">
      <w:pPr>
        <w:spacing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 xml:space="preserve">Habituales del aula. Videos y/o grabaciones – Retroproyector – Computadora – Internet  </w:t>
      </w:r>
    </w:p>
    <w:p w:rsidR="00D92DA6" w:rsidRPr="005804E1" w:rsidRDefault="004A73F5" w:rsidP="005804E1">
      <w:pPr>
        <w:ind w:firstLine="0"/>
        <w:rPr>
          <w:rFonts w:cs="Arial"/>
          <w:szCs w:val="24"/>
        </w:rPr>
      </w:pPr>
      <w:r w:rsidRPr="00AA7EAC">
        <w:rPr>
          <w:rFonts w:cs="Arial"/>
          <w:b/>
          <w:color w:val="000000"/>
        </w:rPr>
        <w:t>EVALUACIÓN</w:t>
      </w:r>
    </w:p>
    <w:p w:rsidR="00D92DA6" w:rsidRDefault="00D92DA6" w:rsidP="00D92DA6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AA7EAC">
        <w:rPr>
          <w:rFonts w:cs="Arial"/>
          <w:szCs w:val="24"/>
        </w:rPr>
        <w:t>Para poder cursar la materia Organización y Administración del Sistema Educativo, deberán cumplir con las correlatividades establecidas a continuación:</w:t>
      </w:r>
    </w:p>
    <w:p w:rsidR="00D92DA6" w:rsidRPr="00AA7EAC" w:rsidRDefault="00D92DA6" w:rsidP="00D92DA6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47"/>
        <w:gridCol w:w="4374"/>
      </w:tblGrid>
      <w:tr w:rsidR="00D92DA6" w:rsidRPr="00AA7EAC" w:rsidTr="00D92DA6">
        <w:trPr>
          <w:trHeight w:val="432"/>
        </w:trPr>
        <w:tc>
          <w:tcPr>
            <w:tcW w:w="4347" w:type="dxa"/>
          </w:tcPr>
          <w:p w:rsidR="00D92DA6" w:rsidRPr="002565CF" w:rsidRDefault="002565CF" w:rsidP="00395747">
            <w:pPr>
              <w:pStyle w:val="NormalWeb"/>
              <w:jc w:val="both"/>
              <w:rPr>
                <w:rFonts w:ascii="Arial" w:hAnsi="Arial" w:cs="Arial"/>
              </w:rPr>
            </w:pPr>
            <w:r w:rsidRPr="002565CF">
              <w:rPr>
                <w:rFonts w:ascii="Arial" w:hAnsi="Arial" w:cs="Arial"/>
              </w:rPr>
              <w:t>PARA CURSAR</w:t>
            </w:r>
          </w:p>
        </w:tc>
        <w:tc>
          <w:tcPr>
            <w:tcW w:w="4374" w:type="dxa"/>
          </w:tcPr>
          <w:p w:rsidR="00D92DA6" w:rsidRPr="002565CF" w:rsidRDefault="00D92DA6" w:rsidP="00395747">
            <w:pPr>
              <w:pStyle w:val="NormalWeb"/>
              <w:jc w:val="both"/>
              <w:rPr>
                <w:rFonts w:ascii="Arial" w:hAnsi="Arial" w:cs="Arial"/>
              </w:rPr>
            </w:pPr>
            <w:r w:rsidRPr="002565CF">
              <w:rPr>
                <w:rFonts w:ascii="Arial" w:hAnsi="Arial" w:cs="Arial"/>
              </w:rPr>
              <w:t>REGULARIZADA</w:t>
            </w:r>
          </w:p>
        </w:tc>
      </w:tr>
      <w:tr w:rsidR="002565CF" w:rsidRPr="00AA7EAC" w:rsidTr="00395747">
        <w:tc>
          <w:tcPr>
            <w:tcW w:w="4347" w:type="dxa"/>
          </w:tcPr>
          <w:p w:rsidR="002565CF" w:rsidRPr="002565CF" w:rsidRDefault="002565CF" w:rsidP="00BC4F63">
            <w:pPr>
              <w:pStyle w:val="tabla"/>
              <w:spacing w:before="20" w:after="20"/>
              <w:rPr>
                <w:color w:val="auto"/>
                <w:sz w:val="24"/>
                <w:szCs w:val="24"/>
              </w:rPr>
            </w:pPr>
          </w:p>
          <w:p w:rsidR="002565CF" w:rsidRPr="002565CF" w:rsidRDefault="002565CF" w:rsidP="00BC4F63">
            <w:pPr>
              <w:pStyle w:val="tabla"/>
              <w:spacing w:before="20" w:after="20"/>
              <w:rPr>
                <w:color w:val="auto"/>
                <w:sz w:val="24"/>
                <w:szCs w:val="24"/>
              </w:rPr>
            </w:pPr>
            <w:r w:rsidRPr="002565CF">
              <w:rPr>
                <w:color w:val="auto"/>
                <w:sz w:val="24"/>
                <w:szCs w:val="24"/>
              </w:rPr>
              <w:t>Organización y Administración del Sistema Educativo</w:t>
            </w:r>
          </w:p>
        </w:tc>
        <w:tc>
          <w:tcPr>
            <w:tcW w:w="4374" w:type="dxa"/>
          </w:tcPr>
          <w:p w:rsidR="002565CF" w:rsidRPr="002565CF" w:rsidRDefault="002565CF" w:rsidP="00D92DA6">
            <w:pPr>
              <w:pStyle w:val="tabla"/>
              <w:spacing w:before="20" w:after="20"/>
              <w:rPr>
                <w:rFonts w:cs="Arial"/>
                <w:color w:val="auto"/>
                <w:sz w:val="24"/>
                <w:szCs w:val="24"/>
              </w:rPr>
            </w:pPr>
          </w:p>
          <w:p w:rsidR="002565CF" w:rsidRPr="002565CF" w:rsidRDefault="002565CF" w:rsidP="00D92DA6">
            <w:pPr>
              <w:pStyle w:val="tabla"/>
              <w:spacing w:before="20" w:after="20"/>
              <w:rPr>
                <w:rFonts w:cs="Arial"/>
                <w:color w:val="auto"/>
                <w:sz w:val="24"/>
                <w:szCs w:val="24"/>
              </w:rPr>
            </w:pPr>
            <w:r w:rsidRPr="002565CF">
              <w:rPr>
                <w:rFonts w:cs="Arial"/>
                <w:color w:val="auto"/>
                <w:sz w:val="24"/>
                <w:szCs w:val="24"/>
              </w:rPr>
              <w:t>Política, Economía y Educación</w:t>
            </w:r>
          </w:p>
          <w:p w:rsidR="002565CF" w:rsidRPr="002565CF" w:rsidRDefault="002565CF" w:rsidP="00D92DA6">
            <w:pPr>
              <w:pStyle w:val="tabla"/>
              <w:spacing w:before="20" w:after="20"/>
              <w:rPr>
                <w:rFonts w:cs="Arial"/>
                <w:color w:val="auto"/>
                <w:sz w:val="24"/>
                <w:szCs w:val="24"/>
              </w:rPr>
            </w:pPr>
            <w:r w:rsidRPr="002565CF">
              <w:rPr>
                <w:rFonts w:cs="Arial"/>
                <w:color w:val="auto"/>
                <w:sz w:val="24"/>
                <w:szCs w:val="24"/>
              </w:rPr>
              <w:t xml:space="preserve">Psicología Social </w:t>
            </w:r>
          </w:p>
          <w:p w:rsidR="002565CF" w:rsidRPr="002565CF" w:rsidRDefault="002565CF" w:rsidP="00D92DA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565CF">
              <w:rPr>
                <w:rFonts w:ascii="Arial" w:hAnsi="Arial" w:cs="Arial"/>
              </w:rPr>
              <w:t>Didáctica y Teoría del Currículum.</w:t>
            </w:r>
          </w:p>
        </w:tc>
      </w:tr>
      <w:tr w:rsidR="002565CF" w:rsidRPr="002D1C6E" w:rsidTr="00BC4F63">
        <w:trPr>
          <w:trHeight w:val="432"/>
        </w:trPr>
        <w:tc>
          <w:tcPr>
            <w:tcW w:w="4347" w:type="dxa"/>
          </w:tcPr>
          <w:p w:rsidR="002565CF" w:rsidRPr="002565CF" w:rsidRDefault="002565CF" w:rsidP="00BC4F63">
            <w:pPr>
              <w:pStyle w:val="NormalWeb"/>
              <w:jc w:val="both"/>
              <w:rPr>
                <w:rFonts w:ascii="Arial" w:hAnsi="Arial" w:cs="Arial"/>
              </w:rPr>
            </w:pPr>
            <w:r w:rsidRPr="002565CF">
              <w:rPr>
                <w:rFonts w:ascii="Arial" w:hAnsi="Arial" w:cs="Arial"/>
              </w:rPr>
              <w:t>PARA RENDIR</w:t>
            </w:r>
          </w:p>
        </w:tc>
        <w:tc>
          <w:tcPr>
            <w:tcW w:w="4374" w:type="dxa"/>
          </w:tcPr>
          <w:p w:rsidR="002565CF" w:rsidRPr="002565CF" w:rsidRDefault="002565CF" w:rsidP="00BC4F63">
            <w:pPr>
              <w:pStyle w:val="NormalWeb"/>
              <w:jc w:val="both"/>
              <w:rPr>
                <w:rFonts w:ascii="Arial" w:hAnsi="Arial" w:cs="Arial"/>
              </w:rPr>
            </w:pPr>
            <w:r w:rsidRPr="002565CF">
              <w:rPr>
                <w:rFonts w:ascii="Arial" w:hAnsi="Arial" w:cs="Arial"/>
              </w:rPr>
              <w:t xml:space="preserve">APROBADA </w:t>
            </w:r>
          </w:p>
        </w:tc>
      </w:tr>
      <w:tr w:rsidR="002565CF" w:rsidRPr="002D1C6E" w:rsidTr="00BC4F63">
        <w:tc>
          <w:tcPr>
            <w:tcW w:w="4347" w:type="dxa"/>
          </w:tcPr>
          <w:p w:rsidR="002565CF" w:rsidRPr="002565CF" w:rsidRDefault="002565CF" w:rsidP="00BC4F63">
            <w:pPr>
              <w:pStyle w:val="tabla"/>
              <w:spacing w:before="20" w:after="20"/>
              <w:rPr>
                <w:rFonts w:cs="Arial"/>
                <w:color w:val="auto"/>
                <w:sz w:val="24"/>
                <w:szCs w:val="24"/>
              </w:rPr>
            </w:pPr>
          </w:p>
          <w:p w:rsidR="002565CF" w:rsidRPr="002565CF" w:rsidRDefault="002565CF" w:rsidP="00BC4F63">
            <w:pPr>
              <w:pStyle w:val="tabla"/>
              <w:rPr>
                <w:rFonts w:cs="Arial"/>
                <w:color w:val="auto"/>
                <w:sz w:val="24"/>
                <w:szCs w:val="24"/>
              </w:rPr>
            </w:pPr>
            <w:r w:rsidRPr="002565CF">
              <w:rPr>
                <w:color w:val="auto"/>
                <w:sz w:val="24"/>
                <w:szCs w:val="24"/>
              </w:rPr>
              <w:t>Organización y Administración del Sistema Educativo</w:t>
            </w:r>
          </w:p>
          <w:p w:rsidR="002565CF" w:rsidRPr="002565CF" w:rsidRDefault="002565CF" w:rsidP="00BC4F63">
            <w:pPr>
              <w:pStyle w:val="tabla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4374" w:type="dxa"/>
          </w:tcPr>
          <w:p w:rsidR="002565CF" w:rsidRPr="002565CF" w:rsidRDefault="002565CF" w:rsidP="00BC4F63">
            <w:pPr>
              <w:pStyle w:val="tabla"/>
              <w:spacing w:before="20" w:after="20"/>
              <w:rPr>
                <w:rFonts w:cs="Arial"/>
                <w:color w:val="auto"/>
                <w:sz w:val="24"/>
                <w:szCs w:val="24"/>
              </w:rPr>
            </w:pPr>
          </w:p>
          <w:p w:rsidR="002565CF" w:rsidRPr="002565CF" w:rsidRDefault="002565CF" w:rsidP="00BC4F63">
            <w:pPr>
              <w:pStyle w:val="tabla"/>
              <w:spacing w:before="20" w:after="20"/>
              <w:rPr>
                <w:rFonts w:cs="Arial"/>
                <w:color w:val="auto"/>
                <w:sz w:val="24"/>
                <w:szCs w:val="24"/>
              </w:rPr>
            </w:pPr>
            <w:r w:rsidRPr="002565CF">
              <w:rPr>
                <w:rFonts w:cs="Arial"/>
                <w:color w:val="auto"/>
                <w:sz w:val="24"/>
                <w:szCs w:val="24"/>
              </w:rPr>
              <w:t>Política, Economía y Educación</w:t>
            </w:r>
          </w:p>
          <w:p w:rsidR="002565CF" w:rsidRPr="002565CF" w:rsidRDefault="002565CF" w:rsidP="00BC4F63">
            <w:pPr>
              <w:pStyle w:val="tabla"/>
              <w:spacing w:before="20" w:after="20"/>
              <w:rPr>
                <w:rFonts w:cs="Arial"/>
                <w:color w:val="auto"/>
                <w:sz w:val="24"/>
                <w:szCs w:val="24"/>
              </w:rPr>
            </w:pPr>
            <w:r w:rsidRPr="002565CF">
              <w:rPr>
                <w:rFonts w:cs="Arial"/>
                <w:color w:val="auto"/>
                <w:sz w:val="24"/>
                <w:szCs w:val="24"/>
              </w:rPr>
              <w:t xml:space="preserve">Psicología Social </w:t>
            </w:r>
          </w:p>
          <w:p w:rsidR="002565CF" w:rsidRPr="002565CF" w:rsidRDefault="002565CF" w:rsidP="00BC4F6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2565CF">
              <w:rPr>
                <w:rFonts w:ascii="Arial" w:hAnsi="Arial" w:cs="Arial"/>
              </w:rPr>
              <w:t>Didáctica y Teoría del Currículum.</w:t>
            </w:r>
          </w:p>
        </w:tc>
      </w:tr>
    </w:tbl>
    <w:p w:rsidR="004A73F5" w:rsidRDefault="004A73F5" w:rsidP="004A73F5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  <w:szCs w:val="24"/>
        </w:rPr>
      </w:pPr>
    </w:p>
    <w:p w:rsidR="00D92DA6" w:rsidRPr="00AA7EAC" w:rsidRDefault="00D92DA6" w:rsidP="004A73F5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  <w:szCs w:val="24"/>
        </w:rPr>
      </w:pPr>
      <w:r w:rsidRPr="00AA7EAC">
        <w:rPr>
          <w:rFonts w:cs="Arial"/>
          <w:b/>
          <w:bCs/>
          <w:color w:val="000000"/>
          <w:szCs w:val="24"/>
        </w:rPr>
        <w:lastRenderedPageBreak/>
        <w:t>RÉGIMEN DE ASISTENCIA Y PROMOCIÓN</w:t>
      </w:r>
    </w:p>
    <w:p w:rsidR="00D92DA6" w:rsidRDefault="00810330" w:rsidP="004755D8">
      <w:pPr>
        <w:autoSpaceDE w:val="0"/>
        <w:autoSpaceDN w:val="0"/>
        <w:adjustRightInd w:val="0"/>
        <w:spacing w:after="0"/>
        <w:ind w:firstLine="0"/>
        <w:rPr>
          <w:rFonts w:cs="Arial"/>
          <w:b/>
          <w:color w:val="000000"/>
          <w:szCs w:val="24"/>
        </w:rPr>
      </w:pPr>
      <w:r w:rsidRPr="00AA7EAC">
        <w:rPr>
          <w:rFonts w:cs="Arial"/>
          <w:b/>
          <w:color w:val="000000"/>
          <w:szCs w:val="24"/>
        </w:rPr>
        <w:t>Regular con cursado presencial:</w:t>
      </w:r>
    </w:p>
    <w:p w:rsidR="005804E1" w:rsidRPr="00AA7EAC" w:rsidRDefault="005804E1" w:rsidP="004755D8">
      <w:pPr>
        <w:autoSpaceDE w:val="0"/>
        <w:autoSpaceDN w:val="0"/>
        <w:adjustRightInd w:val="0"/>
        <w:spacing w:after="0"/>
        <w:ind w:firstLine="0"/>
        <w:rPr>
          <w:rFonts w:cs="Arial"/>
          <w:b/>
          <w:color w:val="000000"/>
          <w:szCs w:val="24"/>
        </w:rPr>
      </w:pPr>
    </w:p>
    <w:p w:rsidR="00810330" w:rsidRPr="00AA7EAC" w:rsidRDefault="00D92DA6" w:rsidP="004755D8">
      <w:pPr>
        <w:autoSpaceDE w:val="0"/>
        <w:autoSpaceDN w:val="0"/>
        <w:adjustRightInd w:val="0"/>
        <w:spacing w:after="0"/>
        <w:rPr>
          <w:rFonts w:eastAsiaTheme="minorHAnsi" w:cs="Arial"/>
          <w:szCs w:val="24"/>
          <w:lang w:eastAsia="en-US"/>
        </w:rPr>
      </w:pPr>
      <w:r w:rsidRPr="00AA7EAC">
        <w:rPr>
          <w:rFonts w:cs="Arial"/>
          <w:color w:val="000000"/>
          <w:szCs w:val="24"/>
        </w:rPr>
        <w:t>- El 75% de asistencia</w:t>
      </w:r>
      <w:r w:rsidR="006F2A20">
        <w:rPr>
          <w:rFonts w:cs="Arial"/>
          <w:color w:val="000000"/>
          <w:szCs w:val="24"/>
        </w:rPr>
        <w:t xml:space="preserve"> a cada cuatrimestre</w:t>
      </w:r>
      <w:r w:rsidR="0051710C" w:rsidRPr="00AA7EAC">
        <w:rPr>
          <w:rFonts w:eastAsiaTheme="minorHAnsi" w:cs="Arial"/>
          <w:szCs w:val="24"/>
          <w:lang w:eastAsia="en-US"/>
        </w:rPr>
        <w:t xml:space="preserve"> y hasta el 50% cuando las ausenciasobedezcan a razones de salud, trabajo y/o se encuentren en otras situaciones excepcionales.</w:t>
      </w:r>
    </w:p>
    <w:p w:rsidR="00631787" w:rsidRDefault="00810330" w:rsidP="004755D8">
      <w:pPr>
        <w:autoSpaceDE w:val="0"/>
        <w:autoSpaceDN w:val="0"/>
        <w:adjustRightInd w:val="0"/>
        <w:spacing w:after="0"/>
        <w:rPr>
          <w:rFonts w:eastAsiaTheme="minorHAnsi" w:cs="Arial"/>
          <w:szCs w:val="24"/>
          <w:lang w:eastAsia="en-US"/>
        </w:rPr>
      </w:pPr>
      <w:r w:rsidRPr="00AA7EAC">
        <w:rPr>
          <w:rFonts w:eastAsiaTheme="minorHAnsi" w:cs="Arial"/>
          <w:szCs w:val="24"/>
          <w:lang w:eastAsia="en-US"/>
        </w:rPr>
        <w:t xml:space="preserve">- </w:t>
      </w:r>
      <w:r w:rsidR="004755D8" w:rsidRPr="00AA7EAC">
        <w:rPr>
          <w:rFonts w:eastAsiaTheme="minorHAnsi" w:cs="Arial"/>
          <w:szCs w:val="24"/>
          <w:lang w:eastAsia="en-US"/>
        </w:rPr>
        <w:t xml:space="preserve">Aprobación </w:t>
      </w:r>
      <w:r w:rsidR="00631787">
        <w:rPr>
          <w:rFonts w:eastAsiaTheme="minorHAnsi" w:cs="Arial"/>
          <w:szCs w:val="24"/>
          <w:lang w:eastAsia="en-US"/>
        </w:rPr>
        <w:t xml:space="preserve">del examen parcial </w:t>
      </w:r>
      <w:r w:rsidR="00926DA3">
        <w:rPr>
          <w:rFonts w:eastAsiaTheme="minorHAnsi" w:cs="Arial"/>
          <w:szCs w:val="24"/>
          <w:lang w:eastAsia="en-US"/>
        </w:rPr>
        <w:t xml:space="preserve">(individual, escrito) </w:t>
      </w:r>
      <w:r w:rsidR="00631787">
        <w:rPr>
          <w:rFonts w:eastAsiaTheme="minorHAnsi" w:cs="Arial"/>
          <w:szCs w:val="24"/>
          <w:lang w:eastAsia="en-US"/>
        </w:rPr>
        <w:t>con nota de 6 (seis)</w:t>
      </w:r>
      <w:r w:rsidR="00926DA3">
        <w:rPr>
          <w:rFonts w:eastAsiaTheme="minorHAnsi" w:cs="Arial"/>
          <w:szCs w:val="24"/>
          <w:lang w:eastAsia="en-US"/>
        </w:rPr>
        <w:t>, contando con 2 (dos) recuperatorios. El mismo se realizará en el primer cuatrimestre. Fecha posible primer parcial: 05/07/19</w:t>
      </w:r>
    </w:p>
    <w:p w:rsidR="00A21182" w:rsidRDefault="00926DA3" w:rsidP="00A21182">
      <w:pPr>
        <w:autoSpaceDE w:val="0"/>
        <w:autoSpaceDN w:val="0"/>
        <w:adjustRightInd w:val="0"/>
        <w:spacing w:after="0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- Aprobaciónde  los </w:t>
      </w:r>
      <w:r w:rsidR="00810330" w:rsidRPr="00AA7EAC">
        <w:rPr>
          <w:rFonts w:eastAsiaTheme="minorHAnsi" w:cs="Arial"/>
          <w:szCs w:val="24"/>
          <w:lang w:eastAsia="en-US"/>
        </w:rPr>
        <w:t>trabajos prácticos entregados en tiempo y forma</w:t>
      </w:r>
      <w:r>
        <w:rPr>
          <w:rFonts w:eastAsiaTheme="minorHAnsi" w:cs="Arial"/>
          <w:szCs w:val="24"/>
          <w:lang w:eastAsia="en-US"/>
        </w:rPr>
        <w:t>. Los mismos se realizarán en el segundo cuatrimestre. Fechas posibles: última semana</w:t>
      </w:r>
      <w:r w:rsidR="006F2A20">
        <w:rPr>
          <w:rFonts w:eastAsiaTheme="minorHAnsi" w:cs="Arial"/>
          <w:szCs w:val="24"/>
          <w:lang w:eastAsia="en-US"/>
        </w:rPr>
        <w:t xml:space="preserve"> de septiembre, primer</w:t>
      </w:r>
      <w:r w:rsidR="006A0F49">
        <w:rPr>
          <w:rFonts w:eastAsiaTheme="minorHAnsi" w:cs="Arial"/>
          <w:szCs w:val="24"/>
          <w:lang w:eastAsia="en-US"/>
        </w:rPr>
        <w:t xml:space="preserve"> quincena</w:t>
      </w:r>
      <w:r>
        <w:rPr>
          <w:rFonts w:eastAsiaTheme="minorHAnsi" w:cs="Arial"/>
          <w:szCs w:val="24"/>
          <w:lang w:eastAsia="en-US"/>
        </w:rPr>
        <w:t xml:space="preserve"> de octubre. </w:t>
      </w:r>
    </w:p>
    <w:p w:rsidR="00A21182" w:rsidRDefault="00926DA3" w:rsidP="00A21182">
      <w:pPr>
        <w:autoSpaceDE w:val="0"/>
        <w:autoSpaceDN w:val="0"/>
        <w:adjustRightInd w:val="0"/>
        <w:spacing w:after="0"/>
        <w:rPr>
          <w:rFonts w:cs="Arial"/>
          <w:color w:val="1D2129"/>
          <w:szCs w:val="24"/>
          <w:shd w:val="clear" w:color="auto" w:fill="FFFFFF"/>
        </w:rPr>
      </w:pPr>
      <w:r>
        <w:rPr>
          <w:rFonts w:eastAsiaTheme="minorHAnsi" w:cs="Arial"/>
          <w:szCs w:val="24"/>
          <w:lang w:eastAsia="en-US"/>
        </w:rPr>
        <w:t xml:space="preserve">Pautas formales de presentación de los trabajos prácticos: Tipo de letra </w:t>
      </w:r>
      <w:r w:rsidRPr="00A21182">
        <w:rPr>
          <w:rFonts w:cs="Arial"/>
          <w:color w:val="1D2129"/>
          <w:szCs w:val="24"/>
          <w:shd w:val="clear" w:color="auto" w:fill="FFFFFF"/>
        </w:rPr>
        <w:t>Arial o Times New Roman, tamaño 12, texto justificado, interlineado 1</w:t>
      </w:r>
      <w:r w:rsidR="00A21182" w:rsidRPr="00A21182">
        <w:rPr>
          <w:rFonts w:cs="Arial"/>
          <w:color w:val="1D2129"/>
          <w:szCs w:val="24"/>
          <w:shd w:val="clear" w:color="auto" w:fill="FFFFFF"/>
        </w:rPr>
        <w:t>, 5, con</w:t>
      </w:r>
      <w:r w:rsidRPr="00A21182">
        <w:rPr>
          <w:rFonts w:cs="Arial"/>
          <w:color w:val="1D2129"/>
          <w:szCs w:val="24"/>
          <w:shd w:val="clear" w:color="auto" w:fill="FFFFFF"/>
        </w:rPr>
        <w:t xml:space="preserve"> margen moderado, sangría izquierda primera línea 0,5</w:t>
      </w:r>
      <w:r w:rsidR="00A21182">
        <w:rPr>
          <w:rFonts w:cs="Arial"/>
          <w:color w:val="1D2129"/>
          <w:szCs w:val="24"/>
          <w:shd w:val="clear" w:color="auto" w:fill="FFFFFF"/>
        </w:rPr>
        <w:t xml:space="preserve">. El mismo deberá ser presentado en carpeta, con carátula (datos formales de presentación), y se incluirá la bibliografía correspondiente según Normas APA. </w:t>
      </w:r>
    </w:p>
    <w:p w:rsidR="004A73F5" w:rsidRPr="00A21182" w:rsidRDefault="004A73F5" w:rsidP="00A21182">
      <w:pPr>
        <w:autoSpaceDE w:val="0"/>
        <w:autoSpaceDN w:val="0"/>
        <w:adjustRightInd w:val="0"/>
        <w:spacing w:after="0"/>
        <w:rPr>
          <w:rFonts w:eastAsiaTheme="minorHAnsi" w:cs="Arial"/>
          <w:b/>
          <w:szCs w:val="24"/>
          <w:lang w:eastAsia="en-US"/>
        </w:rPr>
      </w:pPr>
    </w:p>
    <w:p w:rsidR="0051710C" w:rsidRPr="00AA7EAC" w:rsidRDefault="0051710C" w:rsidP="004755D8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b/>
          <w:szCs w:val="24"/>
          <w:lang w:eastAsia="en-US"/>
        </w:rPr>
      </w:pPr>
      <w:r w:rsidRPr="00AA7EAC">
        <w:rPr>
          <w:rFonts w:eastAsiaTheme="minorHAnsi" w:cs="Arial"/>
          <w:b/>
          <w:szCs w:val="24"/>
          <w:lang w:eastAsia="en-US"/>
        </w:rPr>
        <w:t>Regular con  cursado semi presencial:</w:t>
      </w:r>
    </w:p>
    <w:p w:rsidR="00810330" w:rsidRPr="00AA7EAC" w:rsidRDefault="00810330" w:rsidP="004755D8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  <w:lang w:eastAsia="en-US"/>
        </w:rPr>
      </w:pPr>
    </w:p>
    <w:p w:rsidR="00A21182" w:rsidRDefault="00AA7EAC" w:rsidP="00AA7EAC">
      <w:pPr>
        <w:autoSpaceDE w:val="0"/>
        <w:autoSpaceDN w:val="0"/>
        <w:adjustRightInd w:val="0"/>
        <w:spacing w:after="0" w:line="276" w:lineRule="auto"/>
        <w:ind w:firstLine="0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- </w:t>
      </w:r>
      <w:r w:rsidR="0051710C" w:rsidRPr="00AA7EAC">
        <w:rPr>
          <w:rFonts w:eastAsiaTheme="minorHAnsi" w:cs="Arial"/>
          <w:szCs w:val="24"/>
          <w:lang w:eastAsia="en-US"/>
        </w:rPr>
        <w:t>El 40</w:t>
      </w:r>
      <w:r w:rsidR="002D1C6E">
        <w:rPr>
          <w:rFonts w:eastAsiaTheme="minorHAnsi" w:cs="Arial"/>
          <w:szCs w:val="24"/>
          <w:lang w:eastAsia="en-US"/>
        </w:rPr>
        <w:t>%</w:t>
      </w:r>
      <w:r w:rsidR="0051710C" w:rsidRPr="00AA7EAC">
        <w:rPr>
          <w:rFonts w:eastAsiaTheme="minorHAnsi" w:cs="Arial"/>
          <w:szCs w:val="24"/>
          <w:lang w:eastAsia="en-US"/>
        </w:rPr>
        <w:t xml:space="preserve"> de asistencia a cada cuatrimestre</w:t>
      </w:r>
      <w:r w:rsidR="00810330" w:rsidRPr="00AA7EAC">
        <w:rPr>
          <w:rFonts w:eastAsiaTheme="minorHAnsi" w:cs="Arial"/>
          <w:szCs w:val="24"/>
          <w:lang w:eastAsia="en-US"/>
        </w:rPr>
        <w:t>.</w:t>
      </w:r>
    </w:p>
    <w:p w:rsidR="00A21182" w:rsidRDefault="00A21182" w:rsidP="00A21182">
      <w:pPr>
        <w:autoSpaceDE w:val="0"/>
        <w:autoSpaceDN w:val="0"/>
        <w:adjustRightInd w:val="0"/>
        <w:spacing w:after="0"/>
        <w:rPr>
          <w:rFonts w:eastAsiaTheme="minorHAnsi" w:cs="Arial"/>
          <w:szCs w:val="24"/>
          <w:lang w:eastAsia="en-US"/>
        </w:rPr>
      </w:pPr>
      <w:r w:rsidRPr="00AA7EAC">
        <w:rPr>
          <w:rFonts w:eastAsiaTheme="minorHAnsi" w:cs="Arial"/>
          <w:szCs w:val="24"/>
          <w:lang w:eastAsia="en-US"/>
        </w:rPr>
        <w:t xml:space="preserve">- Aprobación </w:t>
      </w:r>
      <w:r>
        <w:rPr>
          <w:rFonts w:eastAsiaTheme="minorHAnsi" w:cs="Arial"/>
          <w:szCs w:val="24"/>
          <w:lang w:eastAsia="en-US"/>
        </w:rPr>
        <w:t>del examen parcial (individual, escrito) con nota de 6 (seis), contando con 2 (dos) recuperatorios. El mismo se realizará en el primer cuatrimestre. Fecha posible primer parcial: 05/07/19</w:t>
      </w:r>
    </w:p>
    <w:p w:rsidR="00A21182" w:rsidRDefault="00A21182" w:rsidP="00A21182">
      <w:pPr>
        <w:autoSpaceDE w:val="0"/>
        <w:autoSpaceDN w:val="0"/>
        <w:adjustRightInd w:val="0"/>
        <w:spacing w:after="0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- Aprobaciónde  los </w:t>
      </w:r>
      <w:r w:rsidRPr="00AA7EAC">
        <w:rPr>
          <w:rFonts w:eastAsiaTheme="minorHAnsi" w:cs="Arial"/>
          <w:szCs w:val="24"/>
          <w:lang w:eastAsia="en-US"/>
        </w:rPr>
        <w:t>trabajos prácticos entregados en tiempo y forma</w:t>
      </w:r>
      <w:r>
        <w:rPr>
          <w:rFonts w:eastAsiaTheme="minorHAnsi" w:cs="Arial"/>
          <w:szCs w:val="24"/>
          <w:lang w:eastAsia="en-US"/>
        </w:rPr>
        <w:t xml:space="preserve">. Los mismos se realizarán en el segundo cuatrimestre. Fechas posibles: última semana de septiembre, primeras semanas de octubre. </w:t>
      </w:r>
    </w:p>
    <w:p w:rsidR="00A21182" w:rsidRDefault="00A21182" w:rsidP="00A21182">
      <w:pPr>
        <w:autoSpaceDE w:val="0"/>
        <w:autoSpaceDN w:val="0"/>
        <w:adjustRightInd w:val="0"/>
        <w:spacing w:after="0"/>
        <w:rPr>
          <w:rFonts w:cs="Arial"/>
          <w:color w:val="1D2129"/>
          <w:szCs w:val="24"/>
          <w:shd w:val="clear" w:color="auto" w:fill="FFFFFF"/>
        </w:rPr>
      </w:pPr>
      <w:r>
        <w:rPr>
          <w:rFonts w:eastAsiaTheme="minorHAnsi" w:cs="Arial"/>
          <w:szCs w:val="24"/>
          <w:lang w:eastAsia="en-US"/>
        </w:rPr>
        <w:t xml:space="preserve">Pautas formales de presentación de los trabajos prácticos: Tipo de letra </w:t>
      </w:r>
      <w:r w:rsidRPr="00A21182">
        <w:rPr>
          <w:rFonts w:cs="Arial"/>
          <w:color w:val="1D2129"/>
          <w:szCs w:val="24"/>
          <w:shd w:val="clear" w:color="auto" w:fill="FFFFFF"/>
        </w:rPr>
        <w:t>Arial o Times New Roman, tamaño 12, texto justificado, interlineado 1, 5, con margen moderado, sangría izquierda primera línea 0,5</w:t>
      </w:r>
      <w:r>
        <w:rPr>
          <w:rFonts w:cs="Arial"/>
          <w:color w:val="1D2129"/>
          <w:szCs w:val="24"/>
          <w:shd w:val="clear" w:color="auto" w:fill="FFFFFF"/>
        </w:rPr>
        <w:t xml:space="preserve">. El mismo deberá ser presentado en carpeta, con carátula (datos formales de presentación), y se incluirá la bibliografía correspondiente según Normas APA. </w:t>
      </w:r>
    </w:p>
    <w:p w:rsidR="00A21182" w:rsidRPr="00AA7EAC" w:rsidRDefault="00A21182" w:rsidP="00AA7EAC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color w:val="000000"/>
          <w:szCs w:val="24"/>
        </w:rPr>
      </w:pPr>
    </w:p>
    <w:p w:rsidR="0049531D" w:rsidRDefault="0049531D" w:rsidP="00AA7EAC">
      <w:pPr>
        <w:autoSpaceDE w:val="0"/>
        <w:autoSpaceDN w:val="0"/>
        <w:adjustRightInd w:val="0"/>
        <w:spacing w:after="0" w:line="276" w:lineRule="auto"/>
        <w:ind w:firstLine="0"/>
        <w:rPr>
          <w:rFonts w:eastAsiaTheme="minorHAnsi" w:cs="Arial"/>
          <w:b/>
          <w:szCs w:val="24"/>
          <w:lang w:eastAsia="en-US"/>
        </w:rPr>
      </w:pPr>
      <w:r w:rsidRPr="0049531D">
        <w:rPr>
          <w:rFonts w:eastAsiaTheme="minorHAnsi" w:cs="Arial"/>
          <w:b/>
          <w:szCs w:val="24"/>
          <w:lang w:eastAsia="en-US"/>
        </w:rPr>
        <w:t>Libre</w:t>
      </w:r>
      <w:r>
        <w:rPr>
          <w:rFonts w:eastAsiaTheme="minorHAnsi" w:cs="Arial"/>
          <w:b/>
          <w:szCs w:val="24"/>
          <w:lang w:eastAsia="en-US"/>
        </w:rPr>
        <w:t xml:space="preserve">: </w:t>
      </w:r>
    </w:p>
    <w:p w:rsidR="00810330" w:rsidRDefault="00082D49" w:rsidP="0049531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>Los alumnos realizarán d</w:t>
      </w:r>
      <w:r w:rsidR="0049531D" w:rsidRPr="0049531D">
        <w:rPr>
          <w:rFonts w:eastAsiaTheme="minorHAnsi" w:cs="Arial"/>
          <w:szCs w:val="24"/>
          <w:lang w:eastAsia="en-US"/>
        </w:rPr>
        <w:t>os encuentros</w:t>
      </w:r>
      <w:r w:rsidR="007D42B0">
        <w:rPr>
          <w:rFonts w:eastAsiaTheme="minorHAnsi" w:cs="Arial"/>
          <w:szCs w:val="24"/>
          <w:lang w:eastAsia="en-US"/>
        </w:rPr>
        <w:t xml:space="preserve"> anuales</w:t>
      </w:r>
      <w:r w:rsidR="0049531D" w:rsidRPr="0049531D">
        <w:rPr>
          <w:rFonts w:eastAsiaTheme="minorHAnsi" w:cs="Arial"/>
          <w:szCs w:val="24"/>
          <w:lang w:eastAsia="en-US"/>
        </w:rPr>
        <w:t xml:space="preserve"> para consulta</w:t>
      </w:r>
      <w:r>
        <w:rPr>
          <w:rFonts w:eastAsiaTheme="minorHAnsi" w:cs="Arial"/>
          <w:szCs w:val="24"/>
          <w:lang w:eastAsia="en-US"/>
        </w:rPr>
        <w:t>, siendo lo</w:t>
      </w:r>
      <w:r w:rsidR="00A21182">
        <w:rPr>
          <w:rFonts w:eastAsiaTheme="minorHAnsi" w:cs="Arial"/>
          <w:szCs w:val="24"/>
          <w:lang w:eastAsia="en-US"/>
        </w:rPr>
        <w:t>s</w:t>
      </w:r>
      <w:r>
        <w:rPr>
          <w:rFonts w:eastAsiaTheme="minorHAnsi" w:cs="Arial"/>
          <w:szCs w:val="24"/>
          <w:lang w:eastAsia="en-US"/>
        </w:rPr>
        <w:t xml:space="preserve"> mismo</w:t>
      </w:r>
      <w:r w:rsidR="00A21182">
        <w:rPr>
          <w:rFonts w:eastAsiaTheme="minorHAnsi" w:cs="Arial"/>
          <w:szCs w:val="24"/>
          <w:lang w:eastAsia="en-US"/>
        </w:rPr>
        <w:t xml:space="preserve">s </w:t>
      </w:r>
      <w:r>
        <w:rPr>
          <w:rFonts w:eastAsiaTheme="minorHAnsi" w:cs="Arial"/>
          <w:szCs w:val="24"/>
          <w:lang w:eastAsia="en-US"/>
        </w:rPr>
        <w:t>acordado</w:t>
      </w:r>
      <w:r w:rsidR="00A21182">
        <w:rPr>
          <w:rFonts w:eastAsiaTheme="minorHAnsi" w:cs="Arial"/>
          <w:szCs w:val="24"/>
          <w:lang w:eastAsia="en-US"/>
        </w:rPr>
        <w:t>s con anterioridad por el docente. Se</w:t>
      </w:r>
      <w:r>
        <w:rPr>
          <w:rFonts w:eastAsiaTheme="minorHAnsi" w:cs="Arial"/>
          <w:szCs w:val="24"/>
          <w:lang w:eastAsia="en-US"/>
        </w:rPr>
        <w:t xml:space="preserve"> completará</w:t>
      </w:r>
      <w:r w:rsidR="007D42B0">
        <w:rPr>
          <w:rFonts w:eastAsiaTheme="minorHAnsi" w:cs="Arial"/>
          <w:szCs w:val="24"/>
          <w:lang w:eastAsia="en-US"/>
        </w:rPr>
        <w:t xml:space="preserve"> un registro</w:t>
      </w:r>
      <w:r>
        <w:rPr>
          <w:rFonts w:eastAsiaTheme="minorHAnsi" w:cs="Arial"/>
          <w:szCs w:val="24"/>
          <w:lang w:eastAsia="en-US"/>
        </w:rPr>
        <w:t xml:space="preserve"> en cada encuentro </w:t>
      </w:r>
      <w:r w:rsidR="007D42B0">
        <w:rPr>
          <w:rFonts w:eastAsiaTheme="minorHAnsi" w:cs="Arial"/>
          <w:szCs w:val="24"/>
          <w:lang w:eastAsia="en-US"/>
        </w:rPr>
        <w:t xml:space="preserve">detallando </w:t>
      </w:r>
      <w:r>
        <w:rPr>
          <w:rFonts w:eastAsiaTheme="minorHAnsi" w:cs="Arial"/>
          <w:szCs w:val="24"/>
          <w:lang w:eastAsia="en-US"/>
        </w:rPr>
        <w:t>los contenidos y bibliograf</w:t>
      </w:r>
      <w:r w:rsidR="007D42B0">
        <w:rPr>
          <w:rFonts w:eastAsiaTheme="minorHAnsi" w:cs="Arial"/>
          <w:szCs w:val="24"/>
          <w:lang w:eastAsia="en-US"/>
        </w:rPr>
        <w:t xml:space="preserve">ía abordada, con </w:t>
      </w:r>
      <w:r>
        <w:rPr>
          <w:rFonts w:eastAsiaTheme="minorHAnsi" w:cs="Arial"/>
          <w:szCs w:val="24"/>
          <w:lang w:eastAsia="en-US"/>
        </w:rPr>
        <w:t xml:space="preserve">posibles sugerencias de </w:t>
      </w:r>
      <w:r w:rsidR="007D42B0">
        <w:rPr>
          <w:rFonts w:eastAsiaTheme="minorHAnsi" w:cs="Arial"/>
          <w:szCs w:val="24"/>
          <w:lang w:eastAsia="en-US"/>
        </w:rPr>
        <w:t>lecturas</w:t>
      </w:r>
      <w:r>
        <w:rPr>
          <w:rFonts w:eastAsiaTheme="minorHAnsi" w:cs="Arial"/>
          <w:szCs w:val="24"/>
          <w:lang w:eastAsia="en-US"/>
        </w:rPr>
        <w:t xml:space="preserve">. </w:t>
      </w:r>
    </w:p>
    <w:p w:rsidR="00A21182" w:rsidRPr="00A21182" w:rsidRDefault="00A21182" w:rsidP="00A21182">
      <w:pPr>
        <w:autoSpaceDE w:val="0"/>
        <w:autoSpaceDN w:val="0"/>
        <w:adjustRightInd w:val="0"/>
        <w:spacing w:after="0" w:line="276" w:lineRule="auto"/>
        <w:rPr>
          <w:rFonts w:eastAsiaTheme="minorHAnsi" w:cs="Arial"/>
          <w:szCs w:val="24"/>
          <w:lang w:eastAsia="en-US"/>
        </w:rPr>
      </w:pPr>
    </w:p>
    <w:p w:rsidR="0049531D" w:rsidRDefault="00810330" w:rsidP="00AA7EAC">
      <w:pPr>
        <w:autoSpaceDE w:val="0"/>
        <w:autoSpaceDN w:val="0"/>
        <w:adjustRightInd w:val="0"/>
        <w:spacing w:after="0" w:line="276" w:lineRule="auto"/>
        <w:ind w:firstLine="0"/>
        <w:rPr>
          <w:rFonts w:eastAsiaTheme="minorHAnsi" w:cs="Arial"/>
          <w:szCs w:val="24"/>
          <w:lang w:eastAsia="en-US"/>
        </w:rPr>
      </w:pPr>
      <w:r w:rsidRPr="00AA7EAC">
        <w:rPr>
          <w:rFonts w:eastAsiaTheme="minorHAnsi" w:cs="Arial"/>
          <w:szCs w:val="24"/>
          <w:lang w:eastAsia="en-US"/>
        </w:rPr>
        <w:t>E</w:t>
      </w:r>
      <w:r w:rsidR="0049531D">
        <w:rPr>
          <w:rFonts w:eastAsiaTheme="minorHAnsi" w:cs="Arial"/>
          <w:szCs w:val="24"/>
          <w:lang w:eastAsia="en-US"/>
        </w:rPr>
        <w:t>l estudiante</w:t>
      </w:r>
      <w:r w:rsidR="00082D49">
        <w:rPr>
          <w:rFonts w:eastAsiaTheme="minorHAnsi" w:cs="Arial"/>
          <w:szCs w:val="24"/>
          <w:lang w:eastAsia="en-US"/>
        </w:rPr>
        <w:t xml:space="preserve"> que se presente arendir el examen final, lo hará ante Tribunal, mediante examen individual- oral, debiendo presentarse con la documentación pertinente (libreta, DNI, permiso de examen y programa de examen)</w:t>
      </w:r>
    </w:p>
    <w:p w:rsidR="00082D49" w:rsidRPr="00AA7EAC" w:rsidRDefault="00082D49" w:rsidP="00AA7EAC">
      <w:pPr>
        <w:autoSpaceDE w:val="0"/>
        <w:autoSpaceDN w:val="0"/>
        <w:adjustRightInd w:val="0"/>
        <w:spacing w:after="0" w:line="276" w:lineRule="auto"/>
        <w:ind w:firstLine="0"/>
        <w:rPr>
          <w:rFonts w:eastAsiaTheme="minorHAnsi" w:cs="Arial"/>
          <w:szCs w:val="24"/>
          <w:lang w:eastAsia="en-US"/>
        </w:rPr>
      </w:pPr>
    </w:p>
    <w:p w:rsidR="0051710C" w:rsidRPr="00AA7EAC" w:rsidRDefault="0051710C" w:rsidP="00AA7EAC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b/>
          <w:color w:val="000000"/>
          <w:szCs w:val="24"/>
        </w:rPr>
      </w:pPr>
      <w:r w:rsidRPr="00AA7EAC">
        <w:rPr>
          <w:rFonts w:cs="Arial"/>
          <w:b/>
          <w:color w:val="000000"/>
          <w:szCs w:val="24"/>
        </w:rPr>
        <w:t>Para promocionar se tendrán en cuenta los siguientes requisitos:</w:t>
      </w:r>
    </w:p>
    <w:p w:rsidR="0051710C" w:rsidRPr="00AA7EAC" w:rsidRDefault="0051710C" w:rsidP="00AA7EA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Theme="minorHAnsi" w:cs="Arial"/>
          <w:szCs w:val="24"/>
          <w:lang w:eastAsia="en-US"/>
        </w:rPr>
      </w:pPr>
      <w:r w:rsidRPr="00AA7EAC">
        <w:rPr>
          <w:rFonts w:eastAsiaTheme="minorHAnsi" w:cs="Arial"/>
          <w:szCs w:val="24"/>
          <w:lang w:eastAsia="en-US"/>
        </w:rPr>
        <w:t>Cumplir con el porcentaje de asistencia establecido para el régimen presencial.</w:t>
      </w:r>
    </w:p>
    <w:p w:rsidR="0051710C" w:rsidRPr="00AA7EAC" w:rsidRDefault="0051710C" w:rsidP="00AA7EA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Theme="minorHAnsi" w:cs="Arial"/>
          <w:szCs w:val="24"/>
          <w:lang w:eastAsia="en-US"/>
        </w:rPr>
      </w:pPr>
      <w:r w:rsidRPr="00AA7EAC">
        <w:rPr>
          <w:rFonts w:eastAsiaTheme="minorHAnsi" w:cs="Arial"/>
          <w:szCs w:val="24"/>
          <w:lang w:eastAsia="en-US"/>
        </w:rPr>
        <w:lastRenderedPageBreak/>
        <w:t xml:space="preserve">100% de trabajos prácticos entregados en tiempo y forma,  y la </w:t>
      </w:r>
      <w:r w:rsidR="00AA7EAC" w:rsidRPr="00AA7EAC">
        <w:rPr>
          <w:rFonts w:eastAsiaTheme="minorHAnsi" w:cs="Arial"/>
          <w:szCs w:val="24"/>
          <w:lang w:eastAsia="en-US"/>
        </w:rPr>
        <w:t>aprobación</w:t>
      </w:r>
      <w:r w:rsidRPr="00AA7EAC">
        <w:rPr>
          <w:rFonts w:eastAsiaTheme="minorHAnsi" w:cs="Arial"/>
          <w:szCs w:val="24"/>
          <w:lang w:eastAsia="en-US"/>
        </w:rPr>
        <w:t xml:space="preserve"> de parciales, con un promedio final de calificaciones de 8 (ocho) o más puntos.</w:t>
      </w:r>
    </w:p>
    <w:p w:rsidR="0051710C" w:rsidRPr="00AA7EAC" w:rsidRDefault="0051710C" w:rsidP="00AA7EA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Theme="minorHAnsi" w:cs="Arial"/>
          <w:szCs w:val="24"/>
          <w:lang w:eastAsia="en-US"/>
        </w:rPr>
      </w:pPr>
      <w:r w:rsidRPr="00AA7EAC">
        <w:rPr>
          <w:rFonts w:eastAsiaTheme="minorHAnsi" w:cs="Arial"/>
          <w:szCs w:val="24"/>
          <w:lang w:eastAsia="en-US"/>
        </w:rPr>
        <w:t>Aprobar una instancia final integradora con 8 (ocho)  o más puntos.</w:t>
      </w:r>
    </w:p>
    <w:p w:rsidR="002124D7" w:rsidRDefault="002124D7" w:rsidP="004A73F5">
      <w:pPr>
        <w:ind w:firstLine="0"/>
        <w:rPr>
          <w:rFonts w:cs="Arial"/>
          <w:b/>
          <w:szCs w:val="24"/>
        </w:rPr>
      </w:pPr>
    </w:p>
    <w:p w:rsidR="004755D8" w:rsidRPr="00AA7EAC" w:rsidRDefault="004755D8" w:rsidP="004A73F5">
      <w:pPr>
        <w:ind w:firstLine="0"/>
        <w:rPr>
          <w:rFonts w:cs="Arial"/>
          <w:b/>
          <w:szCs w:val="24"/>
        </w:rPr>
      </w:pPr>
      <w:r w:rsidRPr="00AA7EAC">
        <w:rPr>
          <w:rFonts w:cs="Arial"/>
          <w:b/>
          <w:szCs w:val="24"/>
        </w:rPr>
        <w:t>EVALUACIÓN</w:t>
      </w:r>
    </w:p>
    <w:p w:rsidR="004755D8" w:rsidRPr="00AA7EAC" w:rsidRDefault="004755D8" w:rsidP="00AA7EAC">
      <w:pPr>
        <w:spacing w:line="276" w:lineRule="auto"/>
        <w:ind w:firstLine="567"/>
        <w:rPr>
          <w:rFonts w:cs="Arial"/>
          <w:szCs w:val="24"/>
        </w:rPr>
      </w:pPr>
      <w:r w:rsidRPr="00AA7EAC">
        <w:rPr>
          <w:rFonts w:cs="Arial"/>
          <w:b/>
          <w:szCs w:val="24"/>
        </w:rPr>
        <w:tab/>
      </w:r>
      <w:r w:rsidRPr="00AA7EAC">
        <w:rPr>
          <w:rFonts w:cs="Arial"/>
          <w:szCs w:val="24"/>
        </w:rPr>
        <w:t xml:space="preserve">La evaluación se realizará durante todo el proceso, en situaciones </w:t>
      </w:r>
      <w:r w:rsidR="002D1C6E">
        <w:rPr>
          <w:rFonts w:cs="Arial"/>
          <w:szCs w:val="24"/>
        </w:rPr>
        <w:t>áulicas y extra-áulicas por el docente</w:t>
      </w:r>
      <w:r w:rsidRPr="00AA7EAC">
        <w:rPr>
          <w:rFonts w:cs="Arial"/>
          <w:szCs w:val="24"/>
        </w:rPr>
        <w:t xml:space="preserve"> a cargo de la disciplina.</w:t>
      </w:r>
    </w:p>
    <w:p w:rsidR="002124D7" w:rsidRDefault="004755D8" w:rsidP="002124D7">
      <w:pPr>
        <w:spacing w:line="276" w:lineRule="auto"/>
        <w:ind w:firstLine="567"/>
        <w:rPr>
          <w:rFonts w:cs="Arial"/>
          <w:szCs w:val="24"/>
        </w:rPr>
      </w:pPr>
      <w:r w:rsidRPr="00AA7EAC">
        <w:rPr>
          <w:rFonts w:cs="Arial"/>
          <w:szCs w:val="24"/>
        </w:rPr>
        <w:tab/>
        <w:t>Será continua, con criterios compartidos, retroalimentación constante y brindando oportunidades para la reflexión.</w:t>
      </w:r>
    </w:p>
    <w:p w:rsidR="004755D8" w:rsidRPr="00AA7EAC" w:rsidRDefault="004755D8" w:rsidP="002124D7">
      <w:pPr>
        <w:spacing w:line="276" w:lineRule="auto"/>
        <w:ind w:firstLine="0"/>
        <w:rPr>
          <w:rFonts w:cs="Arial"/>
          <w:b/>
          <w:szCs w:val="24"/>
        </w:rPr>
      </w:pPr>
      <w:r w:rsidRPr="00AA7EAC">
        <w:rPr>
          <w:rFonts w:cs="Arial"/>
          <w:b/>
          <w:szCs w:val="24"/>
        </w:rPr>
        <w:t>CRITERIOS</w:t>
      </w:r>
    </w:p>
    <w:p w:rsidR="004755D8" w:rsidRPr="00AA7EAC" w:rsidRDefault="004755D8" w:rsidP="00AA7EAC">
      <w:pPr>
        <w:numPr>
          <w:ilvl w:val="0"/>
          <w:numId w:val="4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Comprensión de los contenidos.</w:t>
      </w:r>
    </w:p>
    <w:p w:rsidR="004755D8" w:rsidRPr="00AA7EAC" w:rsidRDefault="004755D8" w:rsidP="00AA7EAC">
      <w:pPr>
        <w:numPr>
          <w:ilvl w:val="0"/>
          <w:numId w:val="4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Posibilidad de conceptualizar y establecer relaciones.</w:t>
      </w:r>
    </w:p>
    <w:p w:rsidR="004755D8" w:rsidRPr="00AA7EAC" w:rsidRDefault="004755D8" w:rsidP="00AA7EAC">
      <w:pPr>
        <w:numPr>
          <w:ilvl w:val="0"/>
          <w:numId w:val="4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Compromiso y responsabilidad en las tareas asignadas.</w:t>
      </w:r>
    </w:p>
    <w:p w:rsidR="004755D8" w:rsidRPr="00AA7EAC" w:rsidRDefault="004755D8" w:rsidP="00AA7EAC">
      <w:pPr>
        <w:numPr>
          <w:ilvl w:val="0"/>
          <w:numId w:val="4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Producción escrita que refleje calidad académica y discursiva.</w:t>
      </w:r>
    </w:p>
    <w:p w:rsidR="004755D8" w:rsidRPr="00AA7EAC" w:rsidRDefault="004755D8" w:rsidP="00AA7EAC">
      <w:pPr>
        <w:numPr>
          <w:ilvl w:val="0"/>
          <w:numId w:val="4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Contextualización de los contenidos teóricos en la práctica educativa.</w:t>
      </w:r>
    </w:p>
    <w:p w:rsidR="004755D8" w:rsidRPr="00AA7EAC" w:rsidRDefault="004755D8" w:rsidP="00AA7EAC">
      <w:pPr>
        <w:numPr>
          <w:ilvl w:val="0"/>
          <w:numId w:val="4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 xml:space="preserve">Argumentación clara y precisa sobre las posiciones que se asume </w:t>
      </w:r>
      <w:r w:rsidR="0049531D">
        <w:rPr>
          <w:rFonts w:cs="Arial"/>
          <w:szCs w:val="24"/>
        </w:rPr>
        <w:t xml:space="preserve">en la defensa   </w:t>
      </w:r>
      <w:r w:rsidRPr="00AA7EAC">
        <w:rPr>
          <w:rFonts w:cs="Arial"/>
          <w:szCs w:val="24"/>
        </w:rPr>
        <w:t>de los trabajos prácticos.</w:t>
      </w:r>
    </w:p>
    <w:p w:rsidR="004755D8" w:rsidRPr="00AA7EAC" w:rsidRDefault="004755D8" w:rsidP="00AA7EAC">
      <w:pPr>
        <w:numPr>
          <w:ilvl w:val="0"/>
          <w:numId w:val="4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Actitud crítica y reflexiva ante la realidad a observar.</w:t>
      </w:r>
    </w:p>
    <w:p w:rsidR="004755D8" w:rsidRPr="00AA7EAC" w:rsidRDefault="004755D8" w:rsidP="00AA7EAC">
      <w:pPr>
        <w:numPr>
          <w:ilvl w:val="0"/>
          <w:numId w:val="4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Autonomía en los planteos.</w:t>
      </w:r>
    </w:p>
    <w:p w:rsidR="002124D7" w:rsidRDefault="002124D7" w:rsidP="00AA7EAC">
      <w:pPr>
        <w:spacing w:line="276" w:lineRule="auto"/>
        <w:ind w:firstLine="0"/>
        <w:rPr>
          <w:rFonts w:cs="Arial"/>
          <w:b/>
          <w:szCs w:val="24"/>
        </w:rPr>
      </w:pPr>
    </w:p>
    <w:p w:rsidR="006A0F49" w:rsidRDefault="006A0F49" w:rsidP="00AA7EAC">
      <w:pPr>
        <w:spacing w:line="276" w:lineRule="auto"/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PRIMER TRABAJO PRÁCTICO: </w:t>
      </w:r>
      <w:r w:rsidRPr="006A0F49">
        <w:rPr>
          <w:rFonts w:cs="Arial"/>
          <w:szCs w:val="24"/>
        </w:rPr>
        <w:t xml:space="preserve">clases </w:t>
      </w:r>
      <w:r>
        <w:rPr>
          <w:rFonts w:cs="Arial"/>
          <w:szCs w:val="24"/>
        </w:rPr>
        <w:t xml:space="preserve">especiales por parte de los estudiantes, desarrollando los temas abordados en la cátedra, con su correspondiente planificación, a fin de afianzar cuestiones relativas al rol docente.  </w:t>
      </w:r>
    </w:p>
    <w:p w:rsidR="004755D8" w:rsidRPr="006A0F49" w:rsidRDefault="006A0F49" w:rsidP="006A0F49">
      <w:pPr>
        <w:spacing w:line="276" w:lineRule="auto"/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SEGUNDO </w:t>
      </w:r>
      <w:r w:rsidR="00291FEA" w:rsidRPr="00AA7EAC">
        <w:rPr>
          <w:rFonts w:cs="Arial"/>
          <w:b/>
          <w:szCs w:val="24"/>
        </w:rPr>
        <w:t xml:space="preserve">TRABAJO PRÁCTICO </w:t>
      </w:r>
      <w:r>
        <w:rPr>
          <w:rFonts w:cs="Arial"/>
          <w:b/>
          <w:szCs w:val="24"/>
        </w:rPr>
        <w:t xml:space="preserve">GRUPAL: </w:t>
      </w:r>
    </w:p>
    <w:p w:rsidR="00291FEA" w:rsidRPr="00AA7EAC" w:rsidRDefault="00291FEA" w:rsidP="00AA7EAC">
      <w:pPr>
        <w:numPr>
          <w:ilvl w:val="0"/>
          <w:numId w:val="3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Realizar una primera aproximación a un campo organizacional concreto para formular un interrogante, un problema.</w:t>
      </w:r>
    </w:p>
    <w:p w:rsidR="004755D8" w:rsidRPr="00AA7EAC" w:rsidRDefault="00291FEA" w:rsidP="00AA7EAC">
      <w:pPr>
        <w:pStyle w:val="Prrafodelista"/>
        <w:numPr>
          <w:ilvl w:val="0"/>
          <w:numId w:val="6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Formular el interrogante o problema. (¿Qué quiero comprender de esta organización?)</w:t>
      </w:r>
    </w:p>
    <w:p w:rsidR="004755D8" w:rsidRPr="00AA7EAC" w:rsidRDefault="00291FEA" w:rsidP="00AA7EAC">
      <w:pPr>
        <w:pStyle w:val="Prrafodelista"/>
        <w:numPr>
          <w:ilvl w:val="0"/>
          <w:numId w:val="6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Identificar posibles  fuentes de información necesaria para abordar el problema o interrogante;  verificar  los  modos de obtenerla.</w:t>
      </w:r>
    </w:p>
    <w:p w:rsidR="004755D8" w:rsidRPr="00AA7EAC" w:rsidRDefault="00291FEA" w:rsidP="00AA7EAC">
      <w:pPr>
        <w:pStyle w:val="Prrafodelista"/>
        <w:numPr>
          <w:ilvl w:val="0"/>
          <w:numId w:val="6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Obtener la información posible.</w:t>
      </w:r>
    </w:p>
    <w:p w:rsidR="004755D8" w:rsidRPr="00AA7EAC" w:rsidRDefault="00291FEA" w:rsidP="00AA7EAC">
      <w:pPr>
        <w:pStyle w:val="Prrafodelista"/>
        <w:numPr>
          <w:ilvl w:val="0"/>
          <w:numId w:val="6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Tomar decisiones acerca de qué datos se utilizarán y cuáles no.</w:t>
      </w:r>
    </w:p>
    <w:p w:rsidR="004755D8" w:rsidRPr="00AA7EAC" w:rsidRDefault="00291FEA" w:rsidP="00AA7EAC">
      <w:pPr>
        <w:pStyle w:val="Prrafodelista"/>
        <w:numPr>
          <w:ilvl w:val="0"/>
          <w:numId w:val="6"/>
        </w:numPr>
        <w:spacing w:after="0" w:line="276" w:lineRule="auto"/>
        <w:rPr>
          <w:rFonts w:cs="Arial"/>
          <w:szCs w:val="24"/>
        </w:rPr>
      </w:pPr>
      <w:r w:rsidRPr="00AA7EAC">
        <w:rPr>
          <w:rFonts w:cs="Arial"/>
          <w:szCs w:val="24"/>
        </w:rPr>
        <w:t>Elaborar un texto que constituya un marco conceptual para el abordaje de interrogante/problema, teniendo en cuenta la información obtenida.</w:t>
      </w:r>
    </w:p>
    <w:p w:rsidR="00291FEA" w:rsidRDefault="002D1C6E" w:rsidP="00AA7EAC">
      <w:pPr>
        <w:pStyle w:val="Prrafodelista"/>
        <w:numPr>
          <w:ilvl w:val="0"/>
          <w:numId w:val="6"/>
        </w:numPr>
        <w:spacing w:after="0" w:line="276" w:lineRule="auto"/>
        <w:rPr>
          <w:rFonts w:cs="Arial"/>
          <w:szCs w:val="24"/>
        </w:rPr>
      </w:pPr>
      <w:r>
        <w:rPr>
          <w:rFonts w:cs="Arial"/>
          <w:szCs w:val="24"/>
        </w:rPr>
        <w:t>Presentación formal y académica del trabajo, según pautas presentadas en el momento correspondientes.</w:t>
      </w:r>
    </w:p>
    <w:p w:rsidR="002D1C6E" w:rsidRDefault="002D1C6E" w:rsidP="002D1C6E">
      <w:pPr>
        <w:pStyle w:val="Prrafodelista"/>
        <w:spacing w:after="0" w:line="276" w:lineRule="auto"/>
        <w:ind w:left="1080" w:firstLine="0"/>
        <w:rPr>
          <w:rFonts w:cs="Arial"/>
          <w:szCs w:val="24"/>
        </w:rPr>
      </w:pPr>
    </w:p>
    <w:p w:rsidR="002D1C6E" w:rsidRDefault="002D1C6E" w:rsidP="002D1C6E">
      <w:pPr>
        <w:spacing w:after="0" w:line="276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La presente planificación se adecuará</w:t>
      </w:r>
      <w:r w:rsidR="0060733D">
        <w:rPr>
          <w:rFonts w:cs="Arial"/>
          <w:szCs w:val="24"/>
        </w:rPr>
        <w:t xml:space="preserve"> al programa de examen propio de la cátedra, el cual deberá ser presentado ante cada instancia de examen. </w:t>
      </w:r>
    </w:p>
    <w:p w:rsidR="002124D7" w:rsidRPr="002D1C6E" w:rsidRDefault="002124D7" w:rsidP="002D1C6E">
      <w:pPr>
        <w:spacing w:after="0" w:line="276" w:lineRule="auto"/>
        <w:ind w:firstLine="0"/>
        <w:rPr>
          <w:rFonts w:cs="Arial"/>
          <w:szCs w:val="24"/>
        </w:rPr>
      </w:pPr>
    </w:p>
    <w:p w:rsidR="002124D7" w:rsidRDefault="004A73F5" w:rsidP="002124D7">
      <w:pPr>
        <w:ind w:firstLine="0"/>
        <w:rPr>
          <w:rFonts w:cs="Arial"/>
          <w:b/>
          <w:szCs w:val="24"/>
        </w:rPr>
      </w:pPr>
      <w:r w:rsidRPr="00AA7EAC">
        <w:rPr>
          <w:rFonts w:cs="Arial"/>
          <w:b/>
          <w:szCs w:val="24"/>
        </w:rPr>
        <w:t>BIBLIOGRAFÍA</w:t>
      </w:r>
    </w:p>
    <w:p w:rsidR="008B57CA" w:rsidRPr="008B57CA" w:rsidRDefault="008B57CA" w:rsidP="008B57CA">
      <w:pPr>
        <w:ind w:firstLine="0"/>
        <w:rPr>
          <w:rFonts w:cs="Arial"/>
          <w:szCs w:val="24"/>
        </w:rPr>
      </w:pPr>
      <w:r w:rsidRPr="008B57CA">
        <w:rPr>
          <w:rFonts w:cs="Arial"/>
          <w:szCs w:val="24"/>
        </w:rPr>
        <w:t xml:space="preserve">ANGRISANI Rubén, MEDINA C, RUBBO Mirta: Teoría de las organizaciones. A y L editores, Tercera edición: Buenos Aires. </w:t>
      </w:r>
    </w:p>
    <w:p w:rsidR="008B57CA" w:rsidRPr="008B57CA" w:rsidRDefault="008B57CA" w:rsidP="008B57CA">
      <w:pPr>
        <w:ind w:firstLine="0"/>
        <w:rPr>
          <w:rFonts w:cs="Arial"/>
          <w:szCs w:val="24"/>
        </w:rPr>
      </w:pPr>
      <w:r w:rsidRPr="008B57CA">
        <w:rPr>
          <w:rFonts w:cs="Arial"/>
          <w:szCs w:val="24"/>
        </w:rPr>
        <w:t xml:space="preserve">          BALL, Stephen (1989): La micropolítica de la Escuela. Paidós/MEC. Barcelona.</w:t>
      </w:r>
    </w:p>
    <w:p w:rsidR="008B57CA" w:rsidRPr="008B57CA" w:rsidRDefault="008B57CA" w:rsidP="008B57CA">
      <w:pPr>
        <w:spacing w:before="240"/>
        <w:rPr>
          <w:rFonts w:cs="Arial"/>
          <w:szCs w:val="24"/>
        </w:rPr>
      </w:pPr>
      <w:r w:rsidRPr="008B57CA">
        <w:rPr>
          <w:rFonts w:cs="Arial"/>
          <w:szCs w:val="24"/>
        </w:rPr>
        <w:t>BRÍGIDO, Ana María (2016): El Sistema Educativo Argentino a comienzos del siglo XX: elementos teóricos,  metodológicos y empíricos para su análisis. Ediciones Brujas</w:t>
      </w:r>
    </w:p>
    <w:p w:rsidR="008B57CA" w:rsidRPr="008B57CA" w:rsidRDefault="008B57CA" w:rsidP="008B57CA">
      <w:pPr>
        <w:rPr>
          <w:rFonts w:cs="Arial"/>
          <w:szCs w:val="24"/>
        </w:rPr>
      </w:pPr>
      <w:r w:rsidRPr="008B57CA">
        <w:rPr>
          <w:rFonts w:cs="Arial"/>
          <w:szCs w:val="24"/>
        </w:rPr>
        <w:t xml:space="preserve">BRÍGIDO, Ana María: Configuración actual del Sistema Educativo argentino y situación de la educación en las provincias. </w:t>
      </w:r>
    </w:p>
    <w:p w:rsidR="008B57CA" w:rsidRPr="008B57CA" w:rsidRDefault="008B57CA" w:rsidP="008B57CA">
      <w:pPr>
        <w:rPr>
          <w:rFonts w:cs="Arial"/>
          <w:szCs w:val="24"/>
        </w:rPr>
      </w:pPr>
      <w:r w:rsidRPr="008B57CA">
        <w:rPr>
          <w:rFonts w:cs="Arial"/>
          <w:szCs w:val="24"/>
        </w:rPr>
        <w:t xml:space="preserve">CENTRO NACIONAL DE INFORMACIÓN DOCUMENTAL EDUCATIVA. Ministerio de Educación, Ciencia y Tecnología (2003) Descentralización y Estrategias en Educación, Caso Argentino. </w:t>
      </w:r>
    </w:p>
    <w:p w:rsidR="008B57CA" w:rsidRPr="008B57CA" w:rsidRDefault="008B57CA" w:rsidP="008B57CA">
      <w:pPr>
        <w:rPr>
          <w:rFonts w:cs="Arial"/>
          <w:szCs w:val="24"/>
        </w:rPr>
      </w:pPr>
      <w:r w:rsidRPr="008B57CA">
        <w:rPr>
          <w:rFonts w:cs="Arial"/>
          <w:szCs w:val="24"/>
        </w:rPr>
        <w:t>ETKIN, Jorge</w:t>
      </w:r>
      <w:r w:rsidRPr="008B57CA">
        <w:rPr>
          <w:rFonts w:cs="Arial"/>
          <w:i/>
          <w:szCs w:val="24"/>
        </w:rPr>
        <w:t xml:space="preserve">, </w:t>
      </w:r>
      <w:r w:rsidRPr="008B57CA">
        <w:rPr>
          <w:rFonts w:cs="Arial"/>
          <w:szCs w:val="24"/>
        </w:rPr>
        <w:t>SCHVARSTEIN,Leonardo Identidad de las organizaciones. Invariancia y cambio, Cap. I. II, III, IV, V. Paidós. B. Aires.</w:t>
      </w:r>
    </w:p>
    <w:p w:rsidR="008B57CA" w:rsidRPr="008B57CA" w:rsidRDefault="008B57CA" w:rsidP="008B57CA">
      <w:pPr>
        <w:rPr>
          <w:rFonts w:cs="Arial"/>
          <w:szCs w:val="24"/>
        </w:rPr>
      </w:pPr>
      <w:r w:rsidRPr="008B57CA">
        <w:rPr>
          <w:rFonts w:cs="Arial"/>
          <w:szCs w:val="24"/>
        </w:rPr>
        <w:t>GENTILI Pablo, (1996): Mentiras que parecen verdaderas: argumentos neoliberales sobre la crisis educativa: argumentos neoliberales sobre la crisis educativa. Universidad do estado de Río de Janeiro. Brasil.</w:t>
      </w:r>
    </w:p>
    <w:p w:rsidR="008B57CA" w:rsidRPr="008B57CA" w:rsidRDefault="008B57CA" w:rsidP="008B57CA">
      <w:pPr>
        <w:rPr>
          <w:rFonts w:cs="Arial"/>
          <w:szCs w:val="24"/>
        </w:rPr>
      </w:pPr>
      <w:r w:rsidRPr="008B57CA">
        <w:rPr>
          <w:rFonts w:cs="Arial"/>
          <w:szCs w:val="24"/>
        </w:rPr>
        <w:t>GENTILI, P Y SADER, E</w:t>
      </w:r>
      <w:r w:rsidRPr="008B57CA">
        <w:rPr>
          <w:rFonts w:cs="Arial"/>
          <w:i/>
          <w:szCs w:val="24"/>
        </w:rPr>
        <w:t xml:space="preserve">. </w:t>
      </w:r>
      <w:r w:rsidRPr="008B57CA">
        <w:rPr>
          <w:rFonts w:cs="Arial"/>
          <w:szCs w:val="24"/>
        </w:rPr>
        <w:t>La Trama del Neoliberalismo: mercado, crisis y exclusión   social. EUDEBA MUÑOZ SEDANO, A y PÉREZ, M.R. (1989) Modelos deOrganización escolar. Edit. Cincel. Madrid.</w:t>
      </w:r>
    </w:p>
    <w:p w:rsidR="008B57CA" w:rsidRPr="008B57CA" w:rsidRDefault="008B57CA" w:rsidP="008B57CA">
      <w:pPr>
        <w:rPr>
          <w:rFonts w:cs="Arial"/>
          <w:szCs w:val="24"/>
        </w:rPr>
      </w:pPr>
      <w:r w:rsidRPr="008B57CA">
        <w:rPr>
          <w:rFonts w:cs="Arial"/>
          <w:szCs w:val="24"/>
        </w:rPr>
        <w:t xml:space="preserve">SCHVARSTEIN: Organizaciones e Instituciones: Instituido, Instituyente, Conflictos, Roles, Grupo sujeto, Grupo objeto. </w:t>
      </w:r>
    </w:p>
    <w:p w:rsidR="008B57CA" w:rsidRPr="008B57CA" w:rsidRDefault="008B57CA" w:rsidP="008B57CA">
      <w:pPr>
        <w:rPr>
          <w:rFonts w:cs="Arial"/>
          <w:szCs w:val="24"/>
        </w:rPr>
      </w:pPr>
      <w:r w:rsidRPr="008B57CA">
        <w:rPr>
          <w:rFonts w:cs="Arial"/>
          <w:szCs w:val="24"/>
        </w:rPr>
        <w:t xml:space="preserve">TENTI  FANFANI, E. (2000): La Escuela Vacía.  UNICEF-LOSADA. </w:t>
      </w:r>
    </w:p>
    <w:p w:rsidR="008B57CA" w:rsidRPr="008B57CA" w:rsidRDefault="008B57CA" w:rsidP="008B57CA">
      <w:pPr>
        <w:ind w:firstLine="0"/>
        <w:rPr>
          <w:rFonts w:cs="Arial"/>
          <w:szCs w:val="24"/>
        </w:rPr>
      </w:pPr>
      <w:r w:rsidRPr="008B57CA">
        <w:rPr>
          <w:rFonts w:cs="Arial"/>
          <w:szCs w:val="24"/>
        </w:rPr>
        <w:t xml:space="preserve">         Universidad Virtual de Quilmes: La escuela como organización.</w:t>
      </w:r>
    </w:p>
    <w:p w:rsidR="008B57CA" w:rsidRPr="008B57CA" w:rsidRDefault="008B57CA" w:rsidP="008B57CA">
      <w:pPr>
        <w:ind w:firstLine="0"/>
        <w:rPr>
          <w:rFonts w:cs="Arial"/>
          <w:szCs w:val="24"/>
        </w:rPr>
      </w:pPr>
      <w:r w:rsidRPr="008B57CA">
        <w:rPr>
          <w:rFonts w:cs="Arial"/>
          <w:szCs w:val="24"/>
        </w:rPr>
        <w:t xml:space="preserve">          ZANOTTI, Jorge y LASSERRE Luis: Política educacional. S. A. editores, segunda edición.</w:t>
      </w:r>
    </w:p>
    <w:p w:rsidR="008B57CA" w:rsidRPr="008B57CA" w:rsidRDefault="008B57CA" w:rsidP="002124D7">
      <w:pPr>
        <w:ind w:firstLine="0"/>
        <w:rPr>
          <w:rFonts w:cs="Arial"/>
          <w:b/>
          <w:szCs w:val="24"/>
        </w:rPr>
      </w:pPr>
    </w:p>
    <w:p w:rsidR="00057376" w:rsidRPr="008B57CA" w:rsidRDefault="004355EA" w:rsidP="002124D7">
      <w:pPr>
        <w:ind w:firstLine="0"/>
        <w:rPr>
          <w:rFonts w:cs="Arial"/>
          <w:i/>
          <w:szCs w:val="24"/>
        </w:rPr>
      </w:pPr>
      <w:r w:rsidRPr="008B57CA">
        <w:rPr>
          <w:rFonts w:cs="Arial"/>
          <w:i/>
          <w:szCs w:val="24"/>
        </w:rPr>
        <w:t>Prof</w:t>
      </w:r>
      <w:bookmarkStart w:id="0" w:name="_GoBack"/>
      <w:bookmarkEnd w:id="0"/>
      <w:r w:rsidRPr="008B57CA">
        <w:rPr>
          <w:rFonts w:cs="Arial"/>
          <w:i/>
          <w:szCs w:val="24"/>
        </w:rPr>
        <w:t>esora .en Ciencias de la Educación,  María Laura Medei</w:t>
      </w:r>
    </w:p>
    <w:sectPr w:rsidR="00057376" w:rsidRPr="008B57CA" w:rsidSect="00596836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AA" w:rsidRDefault="001F79AA" w:rsidP="0060733D">
      <w:pPr>
        <w:spacing w:after="0"/>
      </w:pPr>
      <w:r>
        <w:separator/>
      </w:r>
    </w:p>
  </w:endnote>
  <w:endnote w:type="continuationSeparator" w:id="1">
    <w:p w:rsidR="001F79AA" w:rsidRDefault="001F79AA" w:rsidP="006073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9172583"/>
      <w:docPartObj>
        <w:docPartGallery w:val="Page Numbers (Bottom of Page)"/>
        <w:docPartUnique/>
      </w:docPartObj>
    </w:sdtPr>
    <w:sdtContent>
      <w:p w:rsidR="0060733D" w:rsidRDefault="002D4D35">
        <w:pPr>
          <w:pStyle w:val="Piedepgina"/>
          <w:jc w:val="right"/>
        </w:pPr>
        <w:r>
          <w:fldChar w:fldCharType="begin"/>
        </w:r>
        <w:r w:rsidR="0060733D">
          <w:instrText>PAGE   \* MERGEFORMAT</w:instrText>
        </w:r>
        <w:r>
          <w:fldChar w:fldCharType="separate"/>
        </w:r>
        <w:r w:rsidR="00810453" w:rsidRPr="00810453">
          <w:rPr>
            <w:noProof/>
            <w:lang w:val="es-ES"/>
          </w:rPr>
          <w:t>1</w:t>
        </w:r>
        <w:r>
          <w:fldChar w:fldCharType="end"/>
        </w:r>
      </w:p>
    </w:sdtContent>
  </w:sdt>
  <w:p w:rsidR="0060733D" w:rsidRDefault="006073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AA" w:rsidRDefault="001F79AA" w:rsidP="0060733D">
      <w:pPr>
        <w:spacing w:after="0"/>
      </w:pPr>
      <w:r>
        <w:separator/>
      </w:r>
    </w:p>
  </w:footnote>
  <w:footnote w:type="continuationSeparator" w:id="1">
    <w:p w:rsidR="001F79AA" w:rsidRDefault="001F79AA" w:rsidP="0060733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3D" w:rsidRPr="00E62AEE" w:rsidRDefault="00E62AEE" w:rsidP="00E62AEE">
    <w:pPr>
      <w:pStyle w:val="Encabezado"/>
      <w:ind w:firstLine="0"/>
      <w:rPr>
        <w:sz w:val="18"/>
        <w:szCs w:val="18"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-297180</wp:posOffset>
          </wp:positionV>
          <wp:extent cx="1000760" cy="740410"/>
          <wp:effectExtent l="0" t="0" r="8890" b="2540"/>
          <wp:wrapTight wrapText="bothSides">
            <wp:wrapPolygon edited="0">
              <wp:start x="0" y="0"/>
              <wp:lineTo x="0" y="21118"/>
              <wp:lineTo x="21381" y="21118"/>
              <wp:lineTo x="21381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 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26197"/>
                  <a:stretch/>
                </pic:blipFill>
                <pic:spPr bwMode="auto">
                  <a:xfrm>
                    <a:off x="0" y="0"/>
                    <a:ext cx="1000760" cy="740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0733D" w:rsidRPr="00E62AEE">
      <w:rPr>
        <w:sz w:val="18"/>
        <w:szCs w:val="18"/>
      </w:rPr>
      <w:t>Carrera: Profesorado</w:t>
    </w:r>
    <w:r>
      <w:rPr>
        <w:sz w:val="18"/>
        <w:szCs w:val="18"/>
      </w:rPr>
      <w:t xml:space="preserve"> de Educación Superior en</w:t>
    </w:r>
    <w:r w:rsidR="0060733D" w:rsidRPr="00E62AEE">
      <w:rPr>
        <w:sz w:val="18"/>
        <w:szCs w:val="18"/>
      </w:rPr>
      <w:t xml:space="preserve"> Ciencias de la Educación</w:t>
    </w:r>
  </w:p>
  <w:p w:rsidR="0060733D" w:rsidRPr="00E62AEE" w:rsidRDefault="00E62AEE" w:rsidP="00E62AEE">
    <w:pPr>
      <w:pStyle w:val="Encabezado"/>
      <w:ind w:firstLine="0"/>
      <w:rPr>
        <w:sz w:val="18"/>
        <w:szCs w:val="18"/>
      </w:rPr>
    </w:pPr>
    <w:r w:rsidRPr="00E62AEE">
      <w:rPr>
        <w:sz w:val="18"/>
        <w:szCs w:val="18"/>
      </w:rPr>
      <w:t>Cátedra: Organización y Administración del</w:t>
    </w:r>
    <w:r>
      <w:rPr>
        <w:sz w:val="18"/>
        <w:szCs w:val="18"/>
      </w:rPr>
      <w:t xml:space="preserve"> Sistema Educativo Argentino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F98"/>
    <w:multiLevelType w:val="hybridMultilevel"/>
    <w:tmpl w:val="F72CEF6E"/>
    <w:lvl w:ilvl="0" w:tplc="A45E3BBC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06A49"/>
    <w:multiLevelType w:val="hybridMultilevel"/>
    <w:tmpl w:val="F8EC00A6"/>
    <w:lvl w:ilvl="0" w:tplc="4D32E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75128"/>
    <w:multiLevelType w:val="singleLevel"/>
    <w:tmpl w:val="4686F420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1A6553E2"/>
    <w:multiLevelType w:val="hybridMultilevel"/>
    <w:tmpl w:val="2BE8AF26"/>
    <w:lvl w:ilvl="0" w:tplc="027A4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D0449"/>
    <w:multiLevelType w:val="hybridMultilevel"/>
    <w:tmpl w:val="60AC129E"/>
    <w:lvl w:ilvl="0" w:tplc="D1A06D24">
      <w:start w:val="2"/>
      <w:numFmt w:val="bullet"/>
      <w:lvlText w:val=""/>
      <w:lvlJc w:val="left"/>
      <w:pPr>
        <w:tabs>
          <w:tab w:val="num" w:pos="284"/>
        </w:tabs>
        <w:ind w:left="57" w:firstLine="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820E23"/>
    <w:multiLevelType w:val="hybridMultilevel"/>
    <w:tmpl w:val="99061946"/>
    <w:lvl w:ilvl="0" w:tplc="D1A06D24">
      <w:start w:val="2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A5AF8"/>
    <w:multiLevelType w:val="hybridMultilevel"/>
    <w:tmpl w:val="5770F80A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AA737D"/>
    <w:multiLevelType w:val="hybridMultilevel"/>
    <w:tmpl w:val="19D8B8DE"/>
    <w:lvl w:ilvl="0" w:tplc="4E9AC83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  <w:sz w:val="26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00D"/>
    <w:rsid w:val="0004240D"/>
    <w:rsid w:val="000675FA"/>
    <w:rsid w:val="00076A90"/>
    <w:rsid w:val="00082D49"/>
    <w:rsid w:val="0016409D"/>
    <w:rsid w:val="00182BE8"/>
    <w:rsid w:val="001C78DD"/>
    <w:rsid w:val="001F79AA"/>
    <w:rsid w:val="002124D7"/>
    <w:rsid w:val="002565CF"/>
    <w:rsid w:val="002651E9"/>
    <w:rsid w:val="00291FEA"/>
    <w:rsid w:val="002D16C6"/>
    <w:rsid w:val="002D1C6E"/>
    <w:rsid w:val="002D4D35"/>
    <w:rsid w:val="00384411"/>
    <w:rsid w:val="003979C3"/>
    <w:rsid w:val="004355EA"/>
    <w:rsid w:val="004755D8"/>
    <w:rsid w:val="0049531D"/>
    <w:rsid w:val="004A73F5"/>
    <w:rsid w:val="0050078E"/>
    <w:rsid w:val="0051710C"/>
    <w:rsid w:val="005804E1"/>
    <w:rsid w:val="00596836"/>
    <w:rsid w:val="0060733D"/>
    <w:rsid w:val="006231A7"/>
    <w:rsid w:val="00631787"/>
    <w:rsid w:val="006A0F49"/>
    <w:rsid w:val="006F2A20"/>
    <w:rsid w:val="0071430E"/>
    <w:rsid w:val="00715343"/>
    <w:rsid w:val="007773F3"/>
    <w:rsid w:val="007D42B0"/>
    <w:rsid w:val="00810330"/>
    <w:rsid w:val="00810453"/>
    <w:rsid w:val="008B57CA"/>
    <w:rsid w:val="009263BF"/>
    <w:rsid w:val="00926DA3"/>
    <w:rsid w:val="009A300D"/>
    <w:rsid w:val="00A0420A"/>
    <w:rsid w:val="00A20991"/>
    <w:rsid w:val="00A21182"/>
    <w:rsid w:val="00A22D78"/>
    <w:rsid w:val="00A610A9"/>
    <w:rsid w:val="00A841B6"/>
    <w:rsid w:val="00AA7EAC"/>
    <w:rsid w:val="00C24B36"/>
    <w:rsid w:val="00C85443"/>
    <w:rsid w:val="00D92DA6"/>
    <w:rsid w:val="00DC0F64"/>
    <w:rsid w:val="00DD605C"/>
    <w:rsid w:val="00E62AEE"/>
    <w:rsid w:val="00EA1E93"/>
    <w:rsid w:val="00EC58F6"/>
    <w:rsid w:val="00EE5405"/>
    <w:rsid w:val="00EF68F3"/>
    <w:rsid w:val="00F5716F"/>
    <w:rsid w:val="00F62EFD"/>
    <w:rsid w:val="00F9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0D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A30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6836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83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8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91F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D92DA6"/>
  </w:style>
  <w:style w:type="paragraph" w:customStyle="1" w:styleId="tabla">
    <w:name w:val="tabla"/>
    <w:basedOn w:val="Normal"/>
    <w:rsid w:val="00D92DA6"/>
    <w:pPr>
      <w:spacing w:after="0"/>
      <w:ind w:firstLine="0"/>
      <w:jc w:val="left"/>
    </w:pPr>
    <w:rPr>
      <w:bCs/>
      <w:snapToGrid w:val="0"/>
      <w:color w:val="000000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60733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0733D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733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33D"/>
    <w:rPr>
      <w:rFonts w:ascii="Arial" w:eastAsia="Times New Roman" w:hAnsi="Arial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0D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A30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6836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83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8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91F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D92DA6"/>
  </w:style>
  <w:style w:type="paragraph" w:customStyle="1" w:styleId="tabla">
    <w:name w:val="tabla"/>
    <w:basedOn w:val="Normal"/>
    <w:rsid w:val="00D92DA6"/>
    <w:pPr>
      <w:spacing w:after="0"/>
      <w:ind w:firstLine="0"/>
      <w:jc w:val="left"/>
    </w:pPr>
    <w:rPr>
      <w:bCs/>
      <w:snapToGrid w:val="0"/>
      <w:color w:val="000000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60733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0733D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733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33D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2367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2017-05-04T17:43:00Z</cp:lastPrinted>
  <dcterms:created xsi:type="dcterms:W3CDTF">2019-05-13T19:46:00Z</dcterms:created>
  <dcterms:modified xsi:type="dcterms:W3CDTF">2019-05-13T19:46:00Z</dcterms:modified>
</cp:coreProperties>
</file>