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A3" w:rsidRDefault="004A0CCE">
      <w:pPr>
        <w:spacing w:after="223" w:line="259" w:lineRule="auto"/>
        <w:ind w:left="1700" w:right="0" w:firstLine="0"/>
        <w:jc w:val="left"/>
      </w:pPr>
      <w:r>
        <w:rPr>
          <w:rFonts w:ascii="Calibri" w:eastAsia="Calibri" w:hAnsi="Calibri" w:cs="Calibri"/>
          <w:sz w:val="22"/>
        </w:rPr>
        <w:t xml:space="preserve"> </w:t>
      </w:r>
    </w:p>
    <w:p w:rsidR="00B577A3" w:rsidRDefault="004A0CCE">
      <w:pPr>
        <w:spacing w:after="218" w:line="259" w:lineRule="auto"/>
        <w:ind w:left="1700" w:right="0" w:firstLine="0"/>
        <w:jc w:val="left"/>
      </w:pPr>
      <w:r>
        <w:rPr>
          <w:rFonts w:ascii="Calibri" w:eastAsia="Calibri" w:hAnsi="Calibri" w:cs="Calibri"/>
          <w:sz w:val="22"/>
        </w:rPr>
        <w:t xml:space="preserve"> </w:t>
      </w:r>
    </w:p>
    <w:p w:rsidR="00B577A3" w:rsidRDefault="004A0CCE">
      <w:pPr>
        <w:spacing w:after="218" w:line="259" w:lineRule="auto"/>
        <w:ind w:left="1700" w:right="0" w:firstLine="0"/>
        <w:jc w:val="left"/>
      </w:pPr>
      <w:r>
        <w:rPr>
          <w:rFonts w:ascii="Calibri" w:eastAsia="Calibri" w:hAnsi="Calibri" w:cs="Calibri"/>
          <w:sz w:val="22"/>
        </w:rPr>
        <w:t xml:space="preserve"> </w:t>
      </w:r>
    </w:p>
    <w:p w:rsidR="00B577A3" w:rsidRDefault="004A0CCE">
      <w:pPr>
        <w:spacing w:after="506" w:line="259" w:lineRule="auto"/>
        <w:ind w:left="1700" w:right="0" w:firstLine="0"/>
        <w:jc w:val="left"/>
      </w:pPr>
      <w:r>
        <w:rPr>
          <w:rFonts w:ascii="Calibri" w:eastAsia="Calibri" w:hAnsi="Calibri" w:cs="Calibri"/>
          <w:sz w:val="22"/>
        </w:rPr>
        <w:t xml:space="preserve"> </w:t>
      </w:r>
    </w:p>
    <w:p w:rsidR="00B577A3" w:rsidRDefault="004A0CCE">
      <w:pPr>
        <w:spacing w:after="160" w:line="259" w:lineRule="auto"/>
        <w:ind w:left="259" w:right="0" w:firstLine="0"/>
        <w:jc w:val="center"/>
      </w:pPr>
      <w:r>
        <w:rPr>
          <w:noProof/>
        </w:rPr>
        <w:drawing>
          <wp:inline distT="0" distB="0" distL="0" distR="0">
            <wp:extent cx="4013835" cy="2885694"/>
            <wp:effectExtent l="0" t="0" r="0" b="0"/>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7"/>
                    <a:stretch>
                      <a:fillRect/>
                    </a:stretch>
                  </pic:blipFill>
                  <pic:spPr>
                    <a:xfrm>
                      <a:off x="0" y="0"/>
                      <a:ext cx="4013835" cy="2885694"/>
                    </a:xfrm>
                    <a:prstGeom prst="rect">
                      <a:avLst/>
                    </a:prstGeom>
                  </pic:spPr>
                </pic:pic>
              </a:graphicData>
            </a:graphic>
          </wp:inline>
        </w:drawing>
      </w:r>
      <w:r>
        <w:rPr>
          <w:rFonts w:ascii="Calibri" w:eastAsia="Calibri" w:hAnsi="Calibri" w:cs="Calibri"/>
          <w:sz w:val="22"/>
        </w:rPr>
        <w:t xml:space="preserve"> </w:t>
      </w:r>
    </w:p>
    <w:p w:rsidR="00B577A3" w:rsidRDefault="004A0CCE">
      <w:pPr>
        <w:spacing w:after="218" w:line="259" w:lineRule="auto"/>
        <w:ind w:left="1700" w:right="0" w:firstLine="0"/>
        <w:jc w:val="left"/>
      </w:pPr>
      <w:r>
        <w:rPr>
          <w:rFonts w:ascii="Calibri" w:eastAsia="Calibri" w:hAnsi="Calibri" w:cs="Calibri"/>
          <w:sz w:val="22"/>
        </w:rPr>
        <w:t xml:space="preserve"> </w:t>
      </w:r>
    </w:p>
    <w:p w:rsidR="00B577A3" w:rsidRDefault="004A0CCE">
      <w:pPr>
        <w:spacing w:after="218" w:line="259" w:lineRule="auto"/>
        <w:ind w:left="1700" w:right="0" w:firstLine="0"/>
        <w:jc w:val="left"/>
      </w:pPr>
      <w:r>
        <w:rPr>
          <w:rFonts w:ascii="Calibri" w:eastAsia="Calibri" w:hAnsi="Calibri" w:cs="Calibri"/>
          <w:sz w:val="22"/>
        </w:rPr>
        <w:t xml:space="preserve"> </w:t>
      </w:r>
    </w:p>
    <w:p w:rsidR="00B577A3" w:rsidRDefault="004A0CCE">
      <w:pPr>
        <w:spacing w:after="218" w:line="259" w:lineRule="auto"/>
        <w:ind w:left="1700" w:right="0" w:firstLine="0"/>
        <w:jc w:val="left"/>
      </w:pPr>
      <w:r>
        <w:rPr>
          <w:rFonts w:ascii="Calibri" w:eastAsia="Calibri" w:hAnsi="Calibri" w:cs="Calibri"/>
          <w:sz w:val="22"/>
        </w:rPr>
        <w:t xml:space="preserve"> </w:t>
      </w:r>
    </w:p>
    <w:p w:rsidR="00B577A3" w:rsidRDefault="004A0CCE" w:rsidP="00643681">
      <w:pPr>
        <w:spacing w:after="272" w:line="259" w:lineRule="auto"/>
        <w:ind w:left="1700" w:right="0" w:firstLine="0"/>
        <w:jc w:val="left"/>
      </w:pPr>
      <w:r>
        <w:rPr>
          <w:rFonts w:ascii="Calibri" w:eastAsia="Calibri" w:hAnsi="Calibri" w:cs="Calibri"/>
          <w:sz w:val="22"/>
        </w:rPr>
        <w:t xml:space="preserve"> </w:t>
      </w:r>
      <w:r>
        <w:rPr>
          <w:b/>
          <w:sz w:val="22"/>
        </w:rPr>
        <w:t xml:space="preserve"> </w:t>
      </w:r>
      <w:r>
        <w:rPr>
          <w:b/>
          <w:sz w:val="22"/>
        </w:rPr>
        <w:tab/>
      </w:r>
      <w:r>
        <w:rPr>
          <w:b/>
          <w:color w:val="FFFFFF"/>
          <w:sz w:val="22"/>
        </w:rPr>
        <w:t xml:space="preserve"> </w:t>
      </w:r>
      <w:r>
        <w:rPr>
          <w:b/>
          <w:color w:val="FFFFFF"/>
          <w:sz w:val="22"/>
        </w:rPr>
        <w:tab/>
      </w:r>
      <w:r>
        <w:rPr>
          <w:b/>
          <w:sz w:val="22"/>
        </w:rPr>
        <w:t xml:space="preserve"> </w:t>
      </w:r>
      <w:r>
        <w:rPr>
          <w:b/>
          <w:sz w:val="22"/>
        </w:rPr>
        <w:tab/>
      </w:r>
      <w:r>
        <w:rPr>
          <w:b/>
          <w:sz w:val="28"/>
        </w:rPr>
        <w:t xml:space="preserve"> </w:t>
      </w:r>
      <w:r>
        <w:rPr>
          <w:b/>
          <w:sz w:val="28"/>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r>
        <w:rPr>
          <w:b/>
          <w:color w:val="FFFFFF"/>
          <w:sz w:val="22"/>
        </w:rPr>
        <w:t xml:space="preserve"> </w:t>
      </w:r>
      <w:r>
        <w:rPr>
          <w:b/>
          <w:color w:val="FFFFFF"/>
          <w:sz w:val="22"/>
        </w:rPr>
        <w:tab/>
      </w:r>
      <w:r>
        <w:rPr>
          <w:b/>
          <w:sz w:val="22"/>
        </w:rPr>
        <w:t xml:space="preserve"> </w:t>
      </w:r>
    </w:p>
    <w:p w:rsidR="00B577A3" w:rsidRDefault="004A0CCE">
      <w:pPr>
        <w:spacing w:after="58" w:line="259" w:lineRule="auto"/>
        <w:ind w:left="0" w:right="0" w:firstLine="0"/>
      </w:pPr>
      <w:r>
        <w:rPr>
          <w:b/>
          <w:sz w:val="22"/>
        </w:rPr>
        <w:t xml:space="preserve"> </w:t>
      </w:r>
      <w:r>
        <w:rPr>
          <w:b/>
          <w:sz w:val="22"/>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r>
        <w:rPr>
          <w:b/>
          <w:color w:val="FFFFFF"/>
          <w:sz w:val="22"/>
        </w:rPr>
        <w:t xml:space="preserve"> </w:t>
      </w:r>
      <w:r>
        <w:rPr>
          <w:b/>
          <w:color w:val="FFFFFF"/>
          <w:sz w:val="22"/>
        </w:rPr>
        <w:tab/>
      </w:r>
      <w:r>
        <w:rPr>
          <w:b/>
          <w:sz w:val="16"/>
          <w:vertAlign w:val="superscript"/>
        </w:rPr>
        <w:t xml:space="preserve"> </w:t>
      </w:r>
      <w:r>
        <w:rPr>
          <w:b/>
          <w:sz w:val="16"/>
          <w:vertAlign w:val="superscript"/>
        </w:rPr>
        <w:tab/>
      </w:r>
      <w:r>
        <w:rPr>
          <w:b/>
          <w:sz w:val="22"/>
        </w:rPr>
        <w:t xml:space="preserve"> </w:t>
      </w:r>
      <w:r>
        <w:rPr>
          <w:b/>
          <w:sz w:val="22"/>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r>
        <w:rPr>
          <w:b/>
          <w:color w:val="FFFFFF"/>
          <w:sz w:val="22"/>
        </w:rPr>
        <w:t xml:space="preserve"> </w:t>
      </w:r>
    </w:p>
    <w:p w:rsidR="00B577A3" w:rsidRPr="00643681" w:rsidRDefault="004A0CCE">
      <w:pPr>
        <w:tabs>
          <w:tab w:val="center" w:pos="398"/>
          <w:tab w:val="center" w:pos="792"/>
          <w:tab w:val="center" w:pos="1191"/>
          <w:tab w:val="center" w:pos="1589"/>
          <w:tab w:val="center" w:pos="6144"/>
          <w:tab w:val="center" w:pos="10382"/>
          <w:tab w:val="center" w:pos="10776"/>
          <w:tab w:val="center" w:pos="11174"/>
          <w:tab w:val="center" w:pos="11573"/>
          <w:tab w:val="center" w:pos="11966"/>
        </w:tabs>
        <w:spacing w:after="0" w:line="259" w:lineRule="auto"/>
        <w:ind w:left="-15" w:right="0" w:firstLine="0"/>
        <w:jc w:val="left"/>
        <w:rPr>
          <w:sz w:val="22"/>
        </w:rPr>
      </w:pPr>
      <w:r>
        <w:rPr>
          <w:b/>
          <w:sz w:val="22"/>
        </w:rPr>
        <w:t xml:space="preserve"> </w:t>
      </w:r>
      <w:r>
        <w:rPr>
          <w:b/>
          <w:sz w:val="22"/>
        </w:rPr>
        <w:tab/>
        <w:t xml:space="preserve"> </w:t>
      </w:r>
      <w:r>
        <w:rPr>
          <w:b/>
          <w:sz w:val="22"/>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r w:rsidRPr="00643681">
        <w:rPr>
          <w:b/>
          <w:sz w:val="22"/>
        </w:rPr>
        <w:t xml:space="preserve">INSTITUTO SUPERIOR DE PROFESORADO N° 7 </w:t>
      </w:r>
      <w:r w:rsidRPr="00643681">
        <w:rPr>
          <w:b/>
          <w:sz w:val="22"/>
        </w:rPr>
        <w:tab/>
        <w:t xml:space="preserve"> </w:t>
      </w:r>
      <w:r w:rsidRPr="00643681">
        <w:rPr>
          <w:b/>
          <w:sz w:val="22"/>
        </w:rPr>
        <w:tab/>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p>
    <w:p w:rsidR="00B577A3" w:rsidRPr="00643681" w:rsidRDefault="004A0CCE">
      <w:pPr>
        <w:spacing w:after="0" w:line="259" w:lineRule="auto"/>
        <w:ind w:left="2132" w:right="0" w:firstLine="0"/>
        <w:jc w:val="left"/>
        <w:rPr>
          <w:sz w:val="22"/>
        </w:rPr>
      </w:pPr>
      <w:r w:rsidRPr="00643681">
        <w:rPr>
          <w:b/>
          <w:sz w:val="22"/>
          <w:vertAlign w:val="superscript"/>
        </w:rPr>
        <w:t xml:space="preserve"> </w:t>
      </w:r>
    </w:p>
    <w:p w:rsidR="00B577A3" w:rsidRPr="00643681" w:rsidRDefault="004A0CCE">
      <w:pPr>
        <w:spacing w:after="0" w:line="259" w:lineRule="auto"/>
        <w:ind w:left="0" w:right="0" w:firstLine="0"/>
        <w:rPr>
          <w:sz w:val="22"/>
        </w:rPr>
      </w:pP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p>
    <w:p w:rsidR="00B577A3" w:rsidRPr="00643681" w:rsidRDefault="004A0CCE">
      <w:pPr>
        <w:spacing w:after="0" w:line="259" w:lineRule="auto"/>
        <w:ind w:left="0" w:right="254" w:firstLine="0"/>
        <w:jc w:val="center"/>
        <w:rPr>
          <w:sz w:val="22"/>
        </w:rPr>
      </w:pPr>
      <w:r w:rsidRPr="00643681">
        <w:rPr>
          <w:b/>
          <w:sz w:val="22"/>
        </w:rPr>
        <w:t>Carrera:</w:t>
      </w:r>
      <w:r w:rsidRPr="00643681">
        <w:rPr>
          <w:sz w:val="22"/>
        </w:rPr>
        <w:t xml:space="preserve"> Profesorado Superior en Ciencias de la Educación.</w:t>
      </w:r>
      <w:r w:rsidRPr="00643681">
        <w:rPr>
          <w:sz w:val="22"/>
          <w:vertAlign w:val="superscript"/>
        </w:rPr>
        <w:t xml:space="preserve"> </w:t>
      </w:r>
    </w:p>
    <w:p w:rsidR="00B577A3" w:rsidRPr="00643681" w:rsidRDefault="004A0CCE">
      <w:pPr>
        <w:spacing w:after="0" w:line="259" w:lineRule="auto"/>
        <w:ind w:left="0" w:right="0" w:firstLine="0"/>
        <w:rPr>
          <w:sz w:val="22"/>
        </w:rPr>
      </w:pPr>
      <w:r w:rsidRPr="00643681">
        <w:rPr>
          <w:b/>
          <w:sz w:val="22"/>
          <w:vertAlign w:val="subscript"/>
        </w:rPr>
        <w:t xml:space="preserve"> </w:t>
      </w:r>
      <w:r w:rsidRPr="00643681">
        <w:rPr>
          <w:b/>
          <w:sz w:val="22"/>
          <w:vertAlign w:val="subscript"/>
        </w:rPr>
        <w:tab/>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r w:rsidRPr="00643681">
        <w:rPr>
          <w:b/>
          <w:sz w:val="22"/>
          <w:vertAlign w:val="subscript"/>
        </w:rPr>
        <w:tab/>
        <w:t xml:space="preserve"> </w:t>
      </w:r>
      <w:r w:rsidRPr="00643681">
        <w:rPr>
          <w:b/>
          <w:sz w:val="22"/>
          <w:vertAlign w:val="subscript"/>
        </w:rPr>
        <w:tab/>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r w:rsidRPr="00643681">
        <w:rPr>
          <w:b/>
          <w:sz w:val="22"/>
          <w:vertAlign w:val="subscript"/>
        </w:rPr>
        <w:tab/>
        <w:t xml:space="preserve"> </w:t>
      </w:r>
      <w:r w:rsidRPr="00643681">
        <w:rPr>
          <w:b/>
          <w:sz w:val="22"/>
          <w:vertAlign w:val="subscript"/>
        </w:rPr>
        <w:tab/>
      </w:r>
      <w:r w:rsidRPr="00643681">
        <w:rPr>
          <w:b/>
          <w:color w:val="FFFFFF"/>
          <w:sz w:val="22"/>
          <w:vertAlign w:val="subscript"/>
        </w:rPr>
        <w:t xml:space="preserve"> </w:t>
      </w:r>
    </w:p>
    <w:p w:rsidR="00B577A3" w:rsidRPr="00643681" w:rsidRDefault="004A0CCE">
      <w:pPr>
        <w:spacing w:after="0" w:line="216" w:lineRule="auto"/>
        <w:ind w:left="-5" w:right="0"/>
        <w:jc w:val="left"/>
        <w:rPr>
          <w:sz w:val="22"/>
        </w:rPr>
      </w:pPr>
      <w:r w:rsidRPr="00643681">
        <w:rPr>
          <w:b/>
          <w:sz w:val="22"/>
        </w:rPr>
        <w:t xml:space="preserve"> </w:t>
      </w:r>
      <w:r w:rsidRPr="00643681">
        <w:rPr>
          <w:b/>
          <w:sz w:val="22"/>
        </w:rPr>
        <w:tab/>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r w:rsidRPr="00643681">
        <w:rPr>
          <w:b/>
          <w:sz w:val="22"/>
        </w:rPr>
        <w:tab/>
        <w:t>Año académico</w:t>
      </w:r>
      <w:r w:rsidRPr="00643681">
        <w:rPr>
          <w:sz w:val="22"/>
        </w:rPr>
        <w:t xml:space="preserve">: 2018 </w:t>
      </w:r>
      <w:r w:rsidRPr="00643681">
        <w:rPr>
          <w:sz w:val="22"/>
        </w:rPr>
        <w:tab/>
      </w:r>
      <w:r w:rsidRPr="00643681">
        <w:rPr>
          <w:b/>
          <w:sz w:val="22"/>
        </w:rPr>
        <w:t xml:space="preserve"> </w:t>
      </w:r>
      <w:r w:rsidRPr="00643681">
        <w:rPr>
          <w:b/>
          <w:sz w:val="22"/>
        </w:rPr>
        <w:tab/>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r w:rsidRPr="00643681">
        <w:rPr>
          <w:b/>
          <w:sz w:val="22"/>
          <w:vertAlign w:val="subscript"/>
        </w:rPr>
        <w:tab/>
        <w:t xml:space="preserve"> </w:t>
      </w:r>
      <w:r w:rsidRPr="00643681">
        <w:rPr>
          <w:b/>
          <w:sz w:val="22"/>
          <w:vertAlign w:val="subscript"/>
        </w:rPr>
        <w:tab/>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r w:rsidRPr="00643681">
        <w:rPr>
          <w:b/>
          <w:sz w:val="22"/>
          <w:vertAlign w:val="subscript"/>
        </w:rPr>
        <w:tab/>
      </w:r>
      <w:r w:rsidRPr="00643681">
        <w:rPr>
          <w:b/>
          <w:sz w:val="22"/>
        </w:rPr>
        <w:t>Unidad Curricular:</w:t>
      </w:r>
      <w:r w:rsidRPr="00643681">
        <w:rPr>
          <w:sz w:val="22"/>
        </w:rPr>
        <w:t xml:space="preserve"> Metodología de la Investigación Social. </w:t>
      </w:r>
      <w:r w:rsidRPr="00643681">
        <w:rPr>
          <w:sz w:val="22"/>
          <w:vertAlign w:val="superscript"/>
        </w:rPr>
        <w:t xml:space="preserve"> </w:t>
      </w:r>
      <w:r w:rsidRPr="00643681">
        <w:rPr>
          <w:sz w:val="22"/>
          <w:vertAlign w:val="superscript"/>
        </w:rPr>
        <w:tab/>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r w:rsidRPr="00643681">
        <w:rPr>
          <w:b/>
          <w:sz w:val="22"/>
          <w:vertAlign w:val="subscript"/>
        </w:rPr>
        <w:tab/>
        <w:t xml:space="preserve"> </w:t>
      </w:r>
      <w:r w:rsidRPr="00643681">
        <w:rPr>
          <w:b/>
          <w:sz w:val="22"/>
          <w:vertAlign w:val="subscript"/>
        </w:rPr>
        <w:tab/>
      </w:r>
      <w:r w:rsidRPr="00643681">
        <w:rPr>
          <w:b/>
          <w:color w:val="FFFFFF"/>
          <w:sz w:val="22"/>
          <w:vertAlign w:val="subscript"/>
        </w:rPr>
        <w:t xml:space="preserve"> </w:t>
      </w:r>
      <w:r w:rsidRPr="00643681">
        <w:rPr>
          <w:b/>
          <w:color w:val="FFFFFF"/>
          <w:sz w:val="22"/>
          <w:vertAlign w:val="subscript"/>
        </w:rPr>
        <w:tab/>
      </w:r>
      <w:r w:rsidRPr="00643681">
        <w:rPr>
          <w:b/>
          <w:sz w:val="22"/>
          <w:vertAlign w:val="subscript"/>
        </w:rPr>
        <w:t xml:space="preserve"> </w:t>
      </w:r>
    </w:p>
    <w:p w:rsidR="00B577A3" w:rsidRDefault="004A0CCE">
      <w:pPr>
        <w:tabs>
          <w:tab w:val="center" w:pos="398"/>
          <w:tab w:val="center" w:pos="792"/>
          <w:tab w:val="center" w:pos="1191"/>
          <w:tab w:val="center" w:pos="1589"/>
          <w:tab w:val="center" w:pos="4300"/>
          <w:tab w:val="center" w:pos="10382"/>
          <w:tab w:val="center" w:pos="10776"/>
          <w:tab w:val="center" w:pos="11174"/>
          <w:tab w:val="center" w:pos="11573"/>
          <w:tab w:val="center" w:pos="11966"/>
        </w:tabs>
        <w:spacing w:after="74" w:line="259" w:lineRule="auto"/>
        <w:ind w:left="-15" w:right="0" w:firstLine="0"/>
        <w:jc w:val="left"/>
      </w:pPr>
      <w:r w:rsidRPr="00643681">
        <w:rPr>
          <w:b/>
          <w:sz w:val="22"/>
          <w:vertAlign w:val="subscript"/>
        </w:rPr>
        <w:t xml:space="preserve"> </w:t>
      </w:r>
      <w:r w:rsidRPr="00643681">
        <w:rPr>
          <w:b/>
          <w:sz w:val="22"/>
          <w:vertAlign w:val="subscript"/>
        </w:rPr>
        <w:tab/>
      </w:r>
      <w:r w:rsidRPr="00643681">
        <w:rPr>
          <w:b/>
          <w:color w:val="FFFFFF"/>
          <w:sz w:val="22"/>
        </w:rPr>
        <w:t xml:space="preserve"> </w:t>
      </w:r>
      <w:r w:rsidRPr="00643681">
        <w:rPr>
          <w:b/>
          <w:color w:val="FFFFFF"/>
          <w:sz w:val="22"/>
        </w:rPr>
        <w:tab/>
      </w:r>
      <w:r w:rsidRPr="00643681">
        <w:rPr>
          <w:b/>
          <w:sz w:val="22"/>
        </w:rPr>
        <w:t xml:space="preserve"> </w:t>
      </w:r>
      <w:r w:rsidRPr="00643681">
        <w:rPr>
          <w:b/>
          <w:sz w:val="22"/>
        </w:rPr>
        <w:tab/>
        <w:t xml:space="preserve"> </w:t>
      </w:r>
      <w:r w:rsidRPr="00643681">
        <w:rPr>
          <w:b/>
          <w:sz w:val="22"/>
        </w:rPr>
        <w:tab/>
      </w:r>
      <w:r w:rsidRPr="00643681">
        <w:rPr>
          <w:b/>
          <w:color w:val="FFFFFF"/>
          <w:sz w:val="22"/>
        </w:rPr>
        <w:t xml:space="preserve"> </w:t>
      </w:r>
      <w:r w:rsidRPr="00643681">
        <w:rPr>
          <w:b/>
          <w:color w:val="FFFFFF"/>
          <w:sz w:val="22"/>
        </w:rPr>
        <w:tab/>
      </w:r>
      <w:r w:rsidRPr="00643681">
        <w:rPr>
          <w:b/>
          <w:sz w:val="22"/>
        </w:rPr>
        <w:t>Año en que se cursa:</w:t>
      </w:r>
      <w:r w:rsidRPr="00643681">
        <w:rPr>
          <w:sz w:val="22"/>
        </w:rPr>
        <w:t xml:space="preserve"> Tercer año.</w:t>
      </w:r>
      <w:r>
        <w:rPr>
          <w:sz w:val="28"/>
        </w:rPr>
        <w:t xml:space="preserve"> </w:t>
      </w:r>
      <w:r>
        <w:rPr>
          <w:sz w:val="28"/>
        </w:rPr>
        <w:tab/>
      </w:r>
      <w:r>
        <w:rPr>
          <w:b/>
          <w:sz w:val="28"/>
          <w:vertAlign w:val="subscript"/>
        </w:rPr>
        <w:t xml:space="preserve"> </w:t>
      </w:r>
      <w:r>
        <w:rPr>
          <w:b/>
          <w:sz w:val="28"/>
          <w:vertAlign w:val="subscript"/>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r>
        <w:rPr>
          <w:b/>
          <w:color w:val="FFFFFF"/>
          <w:sz w:val="22"/>
        </w:rPr>
        <w:t xml:space="preserve"> </w:t>
      </w:r>
    </w:p>
    <w:p w:rsidR="00643681" w:rsidRDefault="004A0CCE" w:rsidP="00643681">
      <w:pPr>
        <w:spacing w:after="38" w:line="259" w:lineRule="auto"/>
        <w:ind w:left="-5" w:right="0"/>
        <w:jc w:val="left"/>
        <w:rPr>
          <w:sz w:val="28"/>
        </w:rPr>
      </w:pPr>
      <w:r>
        <w:rPr>
          <w:noProof/>
        </w:rPr>
        <w:drawing>
          <wp:anchor distT="0" distB="0" distL="114300" distR="114300" simplePos="0" relativeHeight="251658240" behindDoc="1" locked="0" layoutInCell="1" allowOverlap="0" wp14:anchorId="2CB2F86D" wp14:editId="68F126B1">
            <wp:simplePos x="0" y="0"/>
            <wp:positionH relativeFrom="column">
              <wp:posOffset>0</wp:posOffset>
            </wp:positionH>
            <wp:positionV relativeFrom="paragraph">
              <wp:posOffset>-1568240</wp:posOffset>
            </wp:positionV>
            <wp:extent cx="7772400" cy="2410968"/>
            <wp:effectExtent l="0" t="0" r="0" b="0"/>
            <wp:wrapNone/>
            <wp:docPr id="27600" name="Picture 27600"/>
            <wp:cNvGraphicFramePr/>
            <a:graphic xmlns:a="http://schemas.openxmlformats.org/drawingml/2006/main">
              <a:graphicData uri="http://schemas.openxmlformats.org/drawingml/2006/picture">
                <pic:pic xmlns:pic="http://schemas.openxmlformats.org/drawingml/2006/picture">
                  <pic:nvPicPr>
                    <pic:cNvPr id="27600" name="Picture 27600"/>
                    <pic:cNvPicPr/>
                  </pic:nvPicPr>
                  <pic:blipFill>
                    <a:blip r:embed="rId8"/>
                    <a:stretch>
                      <a:fillRect/>
                    </a:stretch>
                  </pic:blipFill>
                  <pic:spPr>
                    <a:xfrm>
                      <a:off x="0" y="0"/>
                      <a:ext cx="7772400" cy="2410968"/>
                    </a:xfrm>
                    <a:prstGeom prst="rect">
                      <a:avLst/>
                    </a:prstGeom>
                  </pic:spPr>
                </pic:pic>
              </a:graphicData>
            </a:graphic>
          </wp:anchor>
        </w:drawing>
      </w:r>
      <w:r>
        <w:rPr>
          <w:b/>
          <w:sz w:val="28"/>
          <w:vertAlign w:val="subscript"/>
        </w:rPr>
        <w:t xml:space="preserve"> </w:t>
      </w:r>
      <w:r>
        <w:rPr>
          <w:b/>
          <w:sz w:val="28"/>
          <w:vertAlign w:val="subscript"/>
        </w:rPr>
        <w:tab/>
      </w:r>
      <w:r>
        <w:rPr>
          <w:b/>
          <w:sz w:val="22"/>
        </w:rPr>
        <w:t xml:space="preserve"> </w:t>
      </w:r>
      <w:r>
        <w:rPr>
          <w:b/>
          <w:sz w:val="22"/>
        </w:rPr>
        <w:tab/>
      </w:r>
      <w:r>
        <w:rPr>
          <w:b/>
          <w:color w:val="FFFFFF"/>
          <w:sz w:val="22"/>
        </w:rPr>
        <w:t xml:space="preserve"> </w:t>
      </w:r>
      <w:r>
        <w:rPr>
          <w:b/>
          <w:color w:val="FFFFFF"/>
          <w:sz w:val="22"/>
        </w:rPr>
        <w:tab/>
      </w:r>
      <w:r>
        <w:rPr>
          <w:b/>
          <w:sz w:val="22"/>
        </w:rPr>
        <w:t xml:space="preserve"> </w:t>
      </w:r>
      <w:r>
        <w:rPr>
          <w:b/>
          <w:sz w:val="22"/>
        </w:rPr>
        <w:tab/>
        <w:t xml:space="preserve"> </w:t>
      </w:r>
      <w:r>
        <w:rPr>
          <w:b/>
          <w:sz w:val="22"/>
        </w:rPr>
        <w:tab/>
      </w:r>
    </w:p>
    <w:p w:rsidR="00643681" w:rsidRPr="00643681" w:rsidRDefault="004A0CCE" w:rsidP="00643681">
      <w:pPr>
        <w:tabs>
          <w:tab w:val="center" w:pos="398"/>
          <w:tab w:val="center" w:pos="792"/>
          <w:tab w:val="center" w:pos="1191"/>
          <w:tab w:val="center" w:pos="1589"/>
          <w:tab w:val="center" w:pos="4956"/>
          <w:tab w:val="center" w:pos="10382"/>
          <w:tab w:val="center" w:pos="10776"/>
          <w:tab w:val="center" w:pos="11174"/>
          <w:tab w:val="center" w:pos="11573"/>
          <w:tab w:val="center" w:pos="11966"/>
        </w:tabs>
        <w:spacing w:after="101" w:line="216" w:lineRule="auto"/>
        <w:ind w:left="-15" w:right="0" w:firstLine="0"/>
        <w:jc w:val="left"/>
        <w:rPr>
          <w:b/>
          <w:sz w:val="28"/>
          <w:vertAlign w:val="subscript"/>
        </w:rPr>
      </w:pPr>
      <w:r>
        <w:rPr>
          <w:sz w:val="28"/>
        </w:rPr>
        <w:tab/>
      </w:r>
      <w:r>
        <w:rPr>
          <w:b/>
          <w:sz w:val="28"/>
          <w:vertAlign w:val="subscript"/>
        </w:rPr>
        <w:t xml:space="preserve"> </w:t>
      </w:r>
      <w:r>
        <w:rPr>
          <w:b/>
          <w:sz w:val="28"/>
          <w:vertAlign w:val="subscript"/>
        </w:rPr>
        <w:tab/>
        <w:t xml:space="preserve"> </w:t>
      </w:r>
      <w:r>
        <w:rPr>
          <w:b/>
          <w:sz w:val="28"/>
          <w:vertAlign w:val="subscript"/>
        </w:rPr>
        <w:tab/>
      </w:r>
      <w:r>
        <w:rPr>
          <w:b/>
          <w:color w:val="FFFFFF"/>
          <w:sz w:val="28"/>
          <w:vertAlign w:val="subscript"/>
        </w:rPr>
        <w:t xml:space="preserve"> </w:t>
      </w:r>
      <w:r>
        <w:rPr>
          <w:b/>
          <w:color w:val="FFFFFF"/>
          <w:sz w:val="28"/>
          <w:vertAlign w:val="subscript"/>
        </w:rPr>
        <w:tab/>
      </w:r>
      <w:r>
        <w:rPr>
          <w:b/>
          <w:sz w:val="28"/>
          <w:vertAlign w:val="subscript"/>
        </w:rPr>
        <w:t xml:space="preserve"> </w:t>
      </w:r>
      <w:r>
        <w:rPr>
          <w:b/>
          <w:sz w:val="28"/>
          <w:vertAlign w:val="subscript"/>
        </w:rPr>
        <w:tab/>
        <w:t xml:space="preserve"> </w:t>
      </w:r>
      <w:r w:rsidR="00643681" w:rsidRPr="00643681">
        <w:rPr>
          <w:b/>
          <w:sz w:val="28"/>
          <w:vertAlign w:val="subscript"/>
        </w:rPr>
        <w:t xml:space="preserve">Régimen: Anual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Carga horaria semanal: 4 horas cátedra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 </w:t>
      </w:r>
      <w:r w:rsidR="00643681" w:rsidRPr="00643681">
        <w:rPr>
          <w:b/>
          <w:sz w:val="28"/>
          <w:vertAlign w:val="subscript"/>
        </w:rPr>
        <w:tab/>
        <w:t xml:space="preserve">Docente titular: Marina </w:t>
      </w:r>
      <w:proofErr w:type="spellStart"/>
      <w:r w:rsidR="00643681" w:rsidRPr="00643681">
        <w:rPr>
          <w:b/>
          <w:sz w:val="28"/>
          <w:vertAlign w:val="subscript"/>
        </w:rPr>
        <w:t>Adur</w:t>
      </w:r>
      <w:proofErr w:type="spellEnd"/>
      <w:r w:rsidR="00643681">
        <w:rPr>
          <w:b/>
          <w:sz w:val="28"/>
          <w:vertAlign w:val="subscript"/>
        </w:rPr>
        <w:t>, Reemplazante: Paola Corts</w:t>
      </w:r>
      <w:r w:rsidR="00643681" w:rsidRPr="00643681">
        <w:rPr>
          <w:b/>
          <w:sz w:val="28"/>
          <w:vertAlign w:val="subscript"/>
        </w:rPr>
        <w:t xml:space="preserve">. </w:t>
      </w:r>
    </w:p>
    <w:p w:rsidR="00B577A3" w:rsidRDefault="00643681" w:rsidP="00643681">
      <w:pPr>
        <w:tabs>
          <w:tab w:val="center" w:pos="398"/>
          <w:tab w:val="center" w:pos="792"/>
          <w:tab w:val="center" w:pos="1191"/>
          <w:tab w:val="center" w:pos="1589"/>
          <w:tab w:val="center" w:pos="4956"/>
          <w:tab w:val="center" w:pos="10382"/>
          <w:tab w:val="center" w:pos="10776"/>
          <w:tab w:val="center" w:pos="11174"/>
          <w:tab w:val="center" w:pos="11573"/>
          <w:tab w:val="center" w:pos="11966"/>
        </w:tabs>
        <w:spacing w:after="101" w:line="216" w:lineRule="auto"/>
        <w:ind w:left="-15" w:right="0" w:firstLine="0"/>
        <w:jc w:val="left"/>
      </w:pPr>
      <w:r w:rsidRPr="00643681">
        <w:rPr>
          <w:b/>
          <w:sz w:val="28"/>
          <w:vertAlign w:val="subscript"/>
        </w:rPr>
        <w:lastRenderedPageBreak/>
        <w:t xml:space="preserve"> </w:t>
      </w:r>
      <w:r w:rsidRPr="00643681">
        <w:rPr>
          <w:b/>
          <w:sz w:val="28"/>
          <w:vertAlign w:val="subscript"/>
        </w:rPr>
        <w:tab/>
        <w:t xml:space="preserve"> </w:t>
      </w:r>
      <w:r w:rsidRPr="00643681">
        <w:rPr>
          <w:b/>
          <w:sz w:val="28"/>
          <w:vertAlign w:val="subscript"/>
        </w:rPr>
        <w:tab/>
        <w:t xml:space="preserve"> </w:t>
      </w:r>
      <w:r w:rsidRPr="00643681">
        <w:rPr>
          <w:b/>
          <w:sz w:val="28"/>
          <w:vertAlign w:val="subscript"/>
        </w:rPr>
        <w:tab/>
        <w:t xml:space="preserve"> </w:t>
      </w:r>
      <w:r w:rsidRPr="00643681">
        <w:rPr>
          <w:b/>
          <w:sz w:val="28"/>
          <w:vertAlign w:val="subscript"/>
        </w:rPr>
        <w:tab/>
        <w:t xml:space="preserve"> </w:t>
      </w:r>
      <w:r w:rsidRPr="00643681">
        <w:rPr>
          <w:b/>
          <w:sz w:val="28"/>
          <w:vertAlign w:val="subscript"/>
        </w:rPr>
        <w:tab/>
        <w:t>Docente a cargo: Prof. Lic. Paola Corts</w:t>
      </w:r>
    </w:p>
    <w:p w:rsidR="00B577A3" w:rsidRDefault="004A0CCE">
      <w:pPr>
        <w:spacing w:after="0" w:line="259" w:lineRule="auto"/>
        <w:ind w:left="1700" w:right="0" w:firstLine="0"/>
        <w:jc w:val="left"/>
      </w:pPr>
      <w:r>
        <w:rPr>
          <w:b/>
          <w:sz w:val="22"/>
        </w:rPr>
        <w:t xml:space="preserve"> </w:t>
      </w:r>
    </w:p>
    <w:p w:rsidR="00B577A3" w:rsidRDefault="004A0CCE">
      <w:pPr>
        <w:spacing w:after="0" w:line="259" w:lineRule="auto"/>
        <w:ind w:left="1700" w:right="0" w:firstLine="0"/>
        <w:jc w:val="left"/>
      </w:pPr>
      <w:r>
        <w:rPr>
          <w:b/>
          <w:sz w:val="22"/>
        </w:rPr>
        <w:t xml:space="preserve"> </w:t>
      </w:r>
    </w:p>
    <w:p w:rsidR="00B577A3" w:rsidRDefault="004A0CCE">
      <w:pPr>
        <w:ind w:right="1482"/>
      </w:pPr>
      <w:r>
        <w:rPr>
          <w:b/>
        </w:rPr>
        <w:t>MARCO DE REFERENCIA:</w:t>
      </w:r>
      <w:r>
        <w:t xml:space="preserve"> La unidad Curricular Metodología de la Investigación Social es parte del campo de la formación orientada del profesorado de educación superior en Ciencias de la educación. El Diseño Curricular Jurisdiccional, aprobado mediante el anexo IV del Decreto Nº 260/03, la ubica en tercer año de la carrera y propone trabajar contenidos relativos a; qué es ciencia, los paradigmas de la investigación científica, el proceso de investigación, las dimensiones: epistemológica y metodológica. Relaciones: sujeto-objeto-verdad-realidad. Diseño de las investigaciones. </w:t>
      </w:r>
    </w:p>
    <w:p w:rsidR="00B577A3" w:rsidRDefault="004A0CCE">
      <w:pPr>
        <w:ind w:right="1482"/>
      </w:pPr>
      <w:r>
        <w:t xml:space="preserve">Desde el presente espacio se entiende a la Metodología de la Investigación como un campo de conocimientos que se renueva constantemente, a partir de los diversos avances y retrocesos en el conocimiento científico y los aportes que éste realiza a los procesos sociales, políticos e históricos. Se propone brindar los contenidos y las estrategias necesarias para la comprensión y aplicación de la tarea científica en ciencias sociales. Esto es, por un lado comprender sus métodos, sus criterios y la fundamentación de las opciones epistemológicas, metodológicas y técnicas de los procesos de investigación propios del área. Por el otro, promover una mirada reflexiva y crítica sobre estos procesos y una comprensión de los debates actuales del campo, que permita al futuro profesor superior en ciencias de la educación, tomar las decisiones y acciones pertinentes en el momento de intervenir en una investigación social.  </w:t>
      </w:r>
    </w:p>
    <w:p w:rsidR="00B577A3" w:rsidRDefault="004A0CCE">
      <w:pPr>
        <w:ind w:right="1482"/>
      </w:pPr>
      <w:r>
        <w:t xml:space="preserve">En el recorrido de la cursada revisaremos unas categorías centrales de la epistemología de las ciencias sociales, así como  las estrategias de investigación, que refieren al diseño de una investigación, y las metodologías y técnicas de la </w:t>
      </w:r>
      <w:r>
        <w:lastRenderedPageBreak/>
        <w:t>investigación social, que trata de los principios generales y de la lógica global de la investigación. Para esto, haremos referencia a los métodos de investigación, es decir los modos en los que se lleva a cabo una investigación (</w:t>
      </w:r>
      <w:proofErr w:type="spellStart"/>
      <w:r>
        <w:t>Giddens</w:t>
      </w:r>
      <w:proofErr w:type="spellEnd"/>
      <w:r>
        <w:t xml:space="preserve">, 1998:739). Desde lo metodológico se pretende trabajar desde una perspectiva dialéctica que integre teoría y práctica.  </w:t>
      </w:r>
    </w:p>
    <w:p w:rsidR="00B577A3" w:rsidRDefault="004A0CCE">
      <w:pPr>
        <w:spacing w:after="115" w:line="259" w:lineRule="auto"/>
        <w:ind w:left="1700" w:right="0" w:firstLine="0"/>
        <w:jc w:val="left"/>
      </w:pPr>
      <w:r>
        <w:t xml:space="preserve"> </w:t>
      </w:r>
    </w:p>
    <w:p w:rsidR="00B577A3" w:rsidRDefault="004A0CCE">
      <w:pPr>
        <w:spacing w:after="115" w:line="259" w:lineRule="auto"/>
        <w:ind w:left="1700" w:right="0" w:firstLine="0"/>
        <w:jc w:val="left"/>
      </w:pPr>
      <w:r>
        <w:t xml:space="preserve"> </w:t>
      </w:r>
    </w:p>
    <w:p w:rsidR="00B577A3" w:rsidRDefault="004A0CCE">
      <w:pPr>
        <w:spacing w:after="0" w:line="259" w:lineRule="auto"/>
        <w:ind w:left="1700" w:right="0" w:firstLine="0"/>
        <w:jc w:val="left"/>
      </w:pPr>
      <w:r>
        <w:t xml:space="preserve"> </w:t>
      </w:r>
    </w:p>
    <w:p w:rsidR="00B577A3" w:rsidRDefault="004A0CCE">
      <w:pPr>
        <w:spacing w:after="120" w:line="259" w:lineRule="auto"/>
        <w:ind w:left="1695" w:right="0"/>
        <w:jc w:val="left"/>
      </w:pPr>
      <w:r>
        <w:rPr>
          <w:b/>
        </w:rPr>
        <w:t xml:space="preserve">PROPÓSITOS:  </w:t>
      </w:r>
    </w:p>
    <w:p w:rsidR="00B577A3" w:rsidRDefault="004A0CCE">
      <w:pPr>
        <w:ind w:left="2405" w:right="1482" w:hanging="361"/>
      </w:pPr>
      <w:r>
        <w:rPr>
          <w:noProof/>
        </w:rPr>
        <w:drawing>
          <wp:inline distT="0" distB="0" distL="0" distR="0">
            <wp:extent cx="128270" cy="127635"/>
            <wp:effectExtent l="0" t="0" r="0" b="0"/>
            <wp:docPr id="2973" name="Picture 2973"/>
            <wp:cNvGraphicFramePr/>
            <a:graphic xmlns:a="http://schemas.openxmlformats.org/drawingml/2006/main">
              <a:graphicData uri="http://schemas.openxmlformats.org/drawingml/2006/picture">
                <pic:pic xmlns:pic="http://schemas.openxmlformats.org/drawingml/2006/picture">
                  <pic:nvPicPr>
                    <pic:cNvPr id="2973" name="Picture 2973"/>
                    <pic:cNvPicPr/>
                  </pic:nvPicPr>
                  <pic:blipFill>
                    <a:blip r:embed="rId9"/>
                    <a:stretch>
                      <a:fillRect/>
                    </a:stretch>
                  </pic:blipFill>
                  <pic:spPr>
                    <a:xfrm>
                      <a:off x="0" y="0"/>
                      <a:ext cx="128270" cy="127635"/>
                    </a:xfrm>
                    <a:prstGeom prst="rect">
                      <a:avLst/>
                    </a:prstGeom>
                  </pic:spPr>
                </pic:pic>
              </a:graphicData>
            </a:graphic>
          </wp:inline>
        </w:drawing>
      </w:r>
      <w:r>
        <w:t xml:space="preserve"> Generar Situaciones de aprendizaje que permitan la apropiación de los contenidos y las herramientas necesarias para la interpretación y el emprendimiento de un proyecto de investigación en ciencias sociales. </w:t>
      </w:r>
    </w:p>
    <w:p w:rsidR="00B577A3" w:rsidRDefault="004A0CCE">
      <w:pPr>
        <w:ind w:left="2405" w:right="1482" w:hanging="361"/>
      </w:pPr>
      <w:r>
        <w:rPr>
          <w:noProof/>
        </w:rPr>
        <w:drawing>
          <wp:inline distT="0" distB="0" distL="0" distR="0">
            <wp:extent cx="128270" cy="127635"/>
            <wp:effectExtent l="0" t="0" r="0" b="0"/>
            <wp:docPr id="2984" name="Picture 2984"/>
            <wp:cNvGraphicFramePr/>
            <a:graphic xmlns:a="http://schemas.openxmlformats.org/drawingml/2006/main">
              <a:graphicData uri="http://schemas.openxmlformats.org/drawingml/2006/picture">
                <pic:pic xmlns:pic="http://schemas.openxmlformats.org/drawingml/2006/picture">
                  <pic:nvPicPr>
                    <pic:cNvPr id="2984" name="Picture 2984"/>
                    <pic:cNvPicPr/>
                  </pic:nvPicPr>
                  <pic:blipFill>
                    <a:blip r:embed="rId9"/>
                    <a:stretch>
                      <a:fillRect/>
                    </a:stretch>
                  </pic:blipFill>
                  <pic:spPr>
                    <a:xfrm>
                      <a:off x="0" y="0"/>
                      <a:ext cx="128270" cy="127635"/>
                    </a:xfrm>
                    <a:prstGeom prst="rect">
                      <a:avLst/>
                    </a:prstGeom>
                  </pic:spPr>
                </pic:pic>
              </a:graphicData>
            </a:graphic>
          </wp:inline>
        </w:drawing>
      </w:r>
      <w:r>
        <w:t xml:space="preserve"> Ofrecer oportunidades para comprender la investigación como parte de la práctica profesional. </w:t>
      </w:r>
    </w:p>
    <w:p w:rsidR="00B577A3" w:rsidRDefault="004A0CCE">
      <w:pPr>
        <w:ind w:left="2405" w:right="1482" w:hanging="361"/>
      </w:pPr>
      <w:r>
        <w:rPr>
          <w:noProof/>
        </w:rPr>
        <w:drawing>
          <wp:inline distT="0" distB="0" distL="0" distR="0">
            <wp:extent cx="128270" cy="128270"/>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9"/>
                    <a:stretch>
                      <a:fillRect/>
                    </a:stretch>
                  </pic:blipFill>
                  <pic:spPr>
                    <a:xfrm>
                      <a:off x="0" y="0"/>
                      <a:ext cx="128270" cy="128270"/>
                    </a:xfrm>
                    <a:prstGeom prst="rect">
                      <a:avLst/>
                    </a:prstGeom>
                  </pic:spPr>
                </pic:pic>
              </a:graphicData>
            </a:graphic>
          </wp:inline>
        </w:drawing>
      </w:r>
      <w:r>
        <w:t xml:space="preserve"> Fomentar hábitos relacionados con el trabajo en grupos, el análisis y acción social. </w:t>
      </w:r>
    </w:p>
    <w:p w:rsidR="00B577A3" w:rsidRDefault="004A0CCE">
      <w:pPr>
        <w:spacing w:after="240" w:line="259" w:lineRule="auto"/>
        <w:ind w:left="1695" w:right="0"/>
        <w:jc w:val="left"/>
      </w:pPr>
      <w:r>
        <w:rPr>
          <w:b/>
        </w:rPr>
        <w:t xml:space="preserve">OBJETIVOS: </w:t>
      </w:r>
      <w:r>
        <w:t xml:space="preserve"> </w:t>
      </w:r>
    </w:p>
    <w:p w:rsidR="00B577A3" w:rsidRDefault="004A0CCE">
      <w:pPr>
        <w:spacing w:after="115" w:line="259" w:lineRule="auto"/>
        <w:ind w:left="2054" w:right="1482"/>
      </w:pPr>
      <w:r>
        <w:rPr>
          <w:noProof/>
        </w:rPr>
        <w:drawing>
          <wp:inline distT="0" distB="0" distL="0" distR="0">
            <wp:extent cx="128270" cy="127635"/>
            <wp:effectExtent l="0" t="0" r="0" b="0"/>
            <wp:docPr id="3001" name="Picture 3001"/>
            <wp:cNvGraphicFramePr/>
            <a:graphic xmlns:a="http://schemas.openxmlformats.org/drawingml/2006/main">
              <a:graphicData uri="http://schemas.openxmlformats.org/drawingml/2006/picture">
                <pic:pic xmlns:pic="http://schemas.openxmlformats.org/drawingml/2006/picture">
                  <pic:nvPicPr>
                    <pic:cNvPr id="3001" name="Picture 3001"/>
                    <pic:cNvPicPr/>
                  </pic:nvPicPr>
                  <pic:blipFill>
                    <a:blip r:embed="rId9"/>
                    <a:stretch>
                      <a:fillRect/>
                    </a:stretch>
                  </pic:blipFill>
                  <pic:spPr>
                    <a:xfrm>
                      <a:off x="0" y="0"/>
                      <a:ext cx="128270" cy="127635"/>
                    </a:xfrm>
                    <a:prstGeom prst="rect">
                      <a:avLst/>
                    </a:prstGeom>
                  </pic:spPr>
                </pic:pic>
              </a:graphicData>
            </a:graphic>
          </wp:inline>
        </w:drawing>
      </w:r>
      <w:r>
        <w:t xml:space="preserve"> Analizar los contenidos desde una mirada crítica y reflexiva. </w:t>
      </w:r>
    </w:p>
    <w:p w:rsidR="00B577A3" w:rsidRDefault="004A0CCE">
      <w:pPr>
        <w:ind w:left="2405" w:right="1482" w:hanging="361"/>
      </w:pPr>
      <w:r>
        <w:rPr>
          <w:noProof/>
        </w:rPr>
        <w:drawing>
          <wp:inline distT="0" distB="0" distL="0" distR="0">
            <wp:extent cx="128270" cy="128270"/>
            <wp:effectExtent l="0" t="0" r="0" b="0"/>
            <wp:docPr id="3008" name="Picture 3008"/>
            <wp:cNvGraphicFramePr/>
            <a:graphic xmlns:a="http://schemas.openxmlformats.org/drawingml/2006/main">
              <a:graphicData uri="http://schemas.openxmlformats.org/drawingml/2006/picture">
                <pic:pic xmlns:pic="http://schemas.openxmlformats.org/drawingml/2006/picture">
                  <pic:nvPicPr>
                    <pic:cNvPr id="3008" name="Picture 3008"/>
                    <pic:cNvPicPr/>
                  </pic:nvPicPr>
                  <pic:blipFill>
                    <a:blip r:embed="rId9"/>
                    <a:stretch>
                      <a:fillRect/>
                    </a:stretch>
                  </pic:blipFill>
                  <pic:spPr>
                    <a:xfrm>
                      <a:off x="0" y="0"/>
                      <a:ext cx="128270" cy="128270"/>
                    </a:xfrm>
                    <a:prstGeom prst="rect">
                      <a:avLst/>
                    </a:prstGeom>
                  </pic:spPr>
                </pic:pic>
              </a:graphicData>
            </a:graphic>
          </wp:inline>
        </w:drawing>
      </w:r>
      <w:r>
        <w:t xml:space="preserve"> Comprensión de los métodos y la fundamentación de las opciones teóricas y metodológicas que permitan la interpretación y el emprendimiento de un proyecto de investigación en ciencias sociales.  </w:t>
      </w:r>
    </w:p>
    <w:p w:rsidR="00B577A3" w:rsidRDefault="004A0CCE">
      <w:pPr>
        <w:spacing w:after="107"/>
        <w:ind w:left="2405" w:right="1482" w:hanging="361"/>
      </w:pPr>
      <w:r>
        <w:rPr>
          <w:noProof/>
        </w:rPr>
        <w:drawing>
          <wp:inline distT="0" distB="0" distL="0" distR="0">
            <wp:extent cx="128270" cy="127635"/>
            <wp:effectExtent l="0" t="0" r="0" b="0"/>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9"/>
                    <a:stretch>
                      <a:fillRect/>
                    </a:stretch>
                  </pic:blipFill>
                  <pic:spPr>
                    <a:xfrm>
                      <a:off x="0" y="0"/>
                      <a:ext cx="128270" cy="127635"/>
                    </a:xfrm>
                    <a:prstGeom prst="rect">
                      <a:avLst/>
                    </a:prstGeom>
                  </pic:spPr>
                </pic:pic>
              </a:graphicData>
            </a:graphic>
          </wp:inline>
        </w:drawing>
      </w:r>
      <w:r>
        <w:t xml:space="preserve"> Utilizar técnicas de recolección, análisis y presentación de los resultados de la investigación.  </w:t>
      </w:r>
    </w:p>
    <w:p w:rsidR="00DC5E36" w:rsidRDefault="00DC5E36">
      <w:pPr>
        <w:spacing w:after="120" w:line="259" w:lineRule="auto"/>
        <w:ind w:left="1695" w:right="0"/>
        <w:jc w:val="left"/>
        <w:rPr>
          <w:b/>
        </w:rPr>
      </w:pPr>
    </w:p>
    <w:p w:rsidR="00DC5E36" w:rsidRDefault="00DC5E36">
      <w:pPr>
        <w:spacing w:after="120" w:line="259" w:lineRule="auto"/>
        <w:ind w:left="1695" w:right="0"/>
        <w:jc w:val="left"/>
        <w:rPr>
          <w:b/>
        </w:rPr>
      </w:pPr>
    </w:p>
    <w:p w:rsidR="00DC5E36" w:rsidRDefault="00DC5E36">
      <w:pPr>
        <w:spacing w:after="120" w:line="259" w:lineRule="auto"/>
        <w:ind w:left="1695" w:right="0"/>
        <w:jc w:val="left"/>
        <w:rPr>
          <w:b/>
        </w:rPr>
      </w:pPr>
    </w:p>
    <w:p w:rsidR="00B577A3" w:rsidRDefault="004A0CCE">
      <w:pPr>
        <w:spacing w:after="120" w:line="259" w:lineRule="auto"/>
        <w:ind w:left="1695" w:right="0"/>
        <w:jc w:val="left"/>
      </w:pPr>
      <w:bookmarkStart w:id="0" w:name="_GoBack"/>
      <w:bookmarkEnd w:id="0"/>
      <w:r>
        <w:rPr>
          <w:b/>
        </w:rPr>
        <w:t xml:space="preserve">CONTENIDOS Y BIBLIOGRAFÍA: </w:t>
      </w:r>
    </w:p>
    <w:p w:rsidR="00B577A3" w:rsidRDefault="004A0CCE">
      <w:pPr>
        <w:ind w:right="1482"/>
      </w:pPr>
      <w:r>
        <w:rPr>
          <w:b/>
        </w:rPr>
        <w:t>UNIDAD I</w:t>
      </w:r>
      <w:r>
        <w:t xml:space="preserve">: El conocimiento científico. Fundamentos conceptuales y epistemológicos de los métodos de investigación social. El campo de investigación científica en ciencias sociales. Definiciones y experiencias. El </w:t>
      </w:r>
      <w:proofErr w:type="spellStart"/>
      <w:r>
        <w:t>inductivismo</w:t>
      </w:r>
      <w:proofErr w:type="spellEnd"/>
      <w:r>
        <w:t xml:space="preserve"> y el </w:t>
      </w:r>
      <w:proofErr w:type="spellStart"/>
      <w:r>
        <w:t>falsacionismo</w:t>
      </w:r>
      <w:proofErr w:type="spellEnd"/>
      <w:r>
        <w:t xml:space="preserve">. </w:t>
      </w:r>
    </w:p>
    <w:p w:rsidR="00B577A3" w:rsidRDefault="004A0CCE">
      <w:pPr>
        <w:spacing w:after="120" w:line="259" w:lineRule="auto"/>
        <w:ind w:left="1695" w:right="0"/>
        <w:jc w:val="left"/>
      </w:pPr>
      <w:r>
        <w:rPr>
          <w:b/>
        </w:rPr>
        <w:t xml:space="preserve">BIBLIOGRAFÍA: </w:t>
      </w:r>
    </w:p>
    <w:p w:rsidR="00B577A3" w:rsidRDefault="004A0CCE">
      <w:pPr>
        <w:ind w:left="2405" w:right="1482" w:hanging="361"/>
      </w:pPr>
      <w:r>
        <w:rPr>
          <w:noProof/>
        </w:rPr>
        <w:drawing>
          <wp:inline distT="0" distB="0" distL="0" distR="0">
            <wp:extent cx="128270" cy="127635"/>
            <wp:effectExtent l="0" t="0" r="0" b="0"/>
            <wp:docPr id="3048" name="Picture 3048"/>
            <wp:cNvGraphicFramePr/>
            <a:graphic xmlns:a="http://schemas.openxmlformats.org/drawingml/2006/main">
              <a:graphicData uri="http://schemas.openxmlformats.org/drawingml/2006/picture">
                <pic:pic xmlns:pic="http://schemas.openxmlformats.org/drawingml/2006/picture">
                  <pic:nvPicPr>
                    <pic:cNvPr id="3048" name="Picture 3048"/>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Chalmers</w:t>
      </w:r>
      <w:proofErr w:type="spellEnd"/>
      <w:r>
        <w:t xml:space="preserve">, A. F. (1982) “Qué es esa cosa llamada ciencia" Ed. Siglo XXI Capítulo 1. El </w:t>
      </w:r>
      <w:proofErr w:type="spellStart"/>
      <w:r>
        <w:t>inductivismo</w:t>
      </w:r>
      <w:proofErr w:type="spellEnd"/>
      <w:r>
        <w:t xml:space="preserve"> y Capítulo 4. Introducción al </w:t>
      </w:r>
      <w:proofErr w:type="spellStart"/>
      <w:r>
        <w:t>falsacionismo</w:t>
      </w:r>
      <w:proofErr w:type="spellEnd"/>
      <w:r>
        <w:t xml:space="preserve">. </w:t>
      </w:r>
    </w:p>
    <w:p w:rsidR="00B577A3" w:rsidRDefault="004A0CCE">
      <w:pPr>
        <w:ind w:left="2405" w:right="1482" w:hanging="361"/>
      </w:pPr>
      <w:r>
        <w:rPr>
          <w:noProof/>
        </w:rPr>
        <w:drawing>
          <wp:inline distT="0" distB="0" distL="0" distR="0">
            <wp:extent cx="128270" cy="128270"/>
            <wp:effectExtent l="0" t="0" r="0" b="0"/>
            <wp:docPr id="3055" name="Picture 3055"/>
            <wp:cNvGraphicFramePr/>
            <a:graphic xmlns:a="http://schemas.openxmlformats.org/drawingml/2006/main">
              <a:graphicData uri="http://schemas.openxmlformats.org/drawingml/2006/picture">
                <pic:pic xmlns:pic="http://schemas.openxmlformats.org/drawingml/2006/picture">
                  <pic:nvPicPr>
                    <pic:cNvPr id="3055" name="Picture 3055"/>
                    <pic:cNvPicPr/>
                  </pic:nvPicPr>
                  <pic:blipFill>
                    <a:blip r:embed="rId9"/>
                    <a:stretch>
                      <a:fillRect/>
                    </a:stretch>
                  </pic:blipFill>
                  <pic:spPr>
                    <a:xfrm>
                      <a:off x="0" y="0"/>
                      <a:ext cx="128270" cy="128270"/>
                    </a:xfrm>
                    <a:prstGeom prst="rect">
                      <a:avLst/>
                    </a:prstGeom>
                  </pic:spPr>
                </pic:pic>
              </a:graphicData>
            </a:graphic>
          </wp:inline>
        </w:drawing>
      </w:r>
      <w:r>
        <w:t xml:space="preserve"> Gómez, Marcelo (2001): Metodología de la Investigación Social, Carpeta de Trabajo, Programa UVQ – UNQ, Bernal, pp. 15 – 35 </w:t>
      </w:r>
    </w:p>
    <w:p w:rsidR="00B577A3" w:rsidRDefault="004A0CCE">
      <w:pPr>
        <w:ind w:left="2405" w:right="1482" w:hanging="361"/>
      </w:pPr>
      <w:r>
        <w:rPr>
          <w:noProof/>
        </w:rPr>
        <w:drawing>
          <wp:inline distT="0" distB="0" distL="0" distR="0">
            <wp:extent cx="128270" cy="127635"/>
            <wp:effectExtent l="0" t="0" r="0" b="0"/>
            <wp:docPr id="3066" name="Picture 3066"/>
            <wp:cNvGraphicFramePr/>
            <a:graphic xmlns:a="http://schemas.openxmlformats.org/drawingml/2006/main">
              <a:graphicData uri="http://schemas.openxmlformats.org/drawingml/2006/picture">
                <pic:pic xmlns:pic="http://schemas.openxmlformats.org/drawingml/2006/picture">
                  <pic:nvPicPr>
                    <pic:cNvPr id="3066" name="Picture 3066"/>
                    <pic:cNvPicPr/>
                  </pic:nvPicPr>
                  <pic:blipFill>
                    <a:blip r:embed="rId9"/>
                    <a:stretch>
                      <a:fillRect/>
                    </a:stretch>
                  </pic:blipFill>
                  <pic:spPr>
                    <a:xfrm>
                      <a:off x="0" y="0"/>
                      <a:ext cx="128270" cy="127635"/>
                    </a:xfrm>
                    <a:prstGeom prst="rect">
                      <a:avLst/>
                    </a:prstGeom>
                  </pic:spPr>
                </pic:pic>
              </a:graphicData>
            </a:graphic>
          </wp:inline>
        </w:drawing>
      </w:r>
      <w:r>
        <w:t xml:space="preserve"> Luque, S (</w:t>
      </w:r>
      <w:proofErr w:type="gramStart"/>
      <w:r>
        <w:t>2000 )</w:t>
      </w:r>
      <w:proofErr w:type="gramEnd"/>
      <w:r>
        <w:t xml:space="preserve">. “Las Ciencias Sociales. El objeto de estudio de las Ciencias Sociales”, en: Díaz, E. La </w:t>
      </w:r>
      <w:proofErr w:type="spellStart"/>
      <w:r>
        <w:t>Posciencia</w:t>
      </w:r>
      <w:proofErr w:type="spellEnd"/>
      <w:r>
        <w:t xml:space="preserve">. El conocimiento científico en </w:t>
      </w:r>
      <w:proofErr w:type="gramStart"/>
      <w:r>
        <w:t>las postrimería</w:t>
      </w:r>
      <w:proofErr w:type="gramEnd"/>
      <w:r>
        <w:t xml:space="preserve"> de la modernidad. Buenos Aires. Editorial: </w:t>
      </w:r>
      <w:proofErr w:type="spellStart"/>
      <w:r>
        <w:t>Biblos</w:t>
      </w:r>
      <w:proofErr w:type="spellEnd"/>
      <w:r>
        <w:t xml:space="preserve">. pp. 221238. </w:t>
      </w:r>
    </w:p>
    <w:p w:rsidR="00B577A3" w:rsidRDefault="004A0CCE">
      <w:pPr>
        <w:spacing w:after="115" w:line="259" w:lineRule="auto"/>
        <w:ind w:left="2054" w:right="1482"/>
      </w:pPr>
      <w:r>
        <w:rPr>
          <w:noProof/>
        </w:rPr>
        <w:drawing>
          <wp:inline distT="0" distB="0" distL="0" distR="0">
            <wp:extent cx="128270" cy="127635"/>
            <wp:effectExtent l="0" t="0" r="0" b="0"/>
            <wp:docPr id="3077" name="Picture 3077"/>
            <wp:cNvGraphicFramePr/>
            <a:graphic xmlns:a="http://schemas.openxmlformats.org/drawingml/2006/main">
              <a:graphicData uri="http://schemas.openxmlformats.org/drawingml/2006/picture">
                <pic:pic xmlns:pic="http://schemas.openxmlformats.org/drawingml/2006/picture">
                  <pic:nvPicPr>
                    <pic:cNvPr id="3077" name="Picture 3077"/>
                    <pic:cNvPicPr/>
                  </pic:nvPicPr>
                  <pic:blipFill>
                    <a:blip r:embed="rId9"/>
                    <a:stretch>
                      <a:fillRect/>
                    </a:stretch>
                  </pic:blipFill>
                  <pic:spPr>
                    <a:xfrm>
                      <a:off x="0" y="0"/>
                      <a:ext cx="128270" cy="127635"/>
                    </a:xfrm>
                    <a:prstGeom prst="rect">
                      <a:avLst/>
                    </a:prstGeom>
                  </pic:spPr>
                </pic:pic>
              </a:graphicData>
            </a:graphic>
          </wp:inline>
        </w:drawing>
      </w:r>
      <w:r>
        <w:t xml:space="preserve"> Nievas, F. (</w:t>
      </w:r>
      <w:proofErr w:type="gramStart"/>
      <w:r>
        <w:t>2008 )</w:t>
      </w:r>
      <w:proofErr w:type="gramEnd"/>
      <w:r>
        <w:t xml:space="preserve"> La ciencia de lo Social, en: Algunas Cuestiones de </w:t>
      </w:r>
    </w:p>
    <w:p w:rsidR="00B577A3" w:rsidRDefault="004A0CCE">
      <w:pPr>
        <w:spacing w:line="259" w:lineRule="auto"/>
        <w:ind w:left="2430" w:right="1482"/>
      </w:pPr>
      <w:r>
        <w:t xml:space="preserve">Sociología. pp. 17-33 </w:t>
      </w:r>
    </w:p>
    <w:p w:rsidR="00B577A3" w:rsidRDefault="004A0CCE">
      <w:pPr>
        <w:spacing w:after="110" w:line="259" w:lineRule="auto"/>
        <w:ind w:left="2420" w:right="0" w:firstLine="0"/>
        <w:jc w:val="left"/>
      </w:pPr>
      <w:r>
        <w:t xml:space="preserve"> </w:t>
      </w:r>
    </w:p>
    <w:p w:rsidR="00B577A3" w:rsidRDefault="004A0CCE">
      <w:pPr>
        <w:ind w:right="1482"/>
      </w:pPr>
      <w:r>
        <w:rPr>
          <w:b/>
        </w:rPr>
        <w:t xml:space="preserve">UNIDAD II: </w:t>
      </w:r>
      <w:r>
        <w:t xml:space="preserve">Los diseños de investigación en ciencias sociales. </w:t>
      </w:r>
      <w:proofErr w:type="gramStart"/>
      <w:r>
        <w:t>Diseños exploratorio, descriptivos y explicativos</w:t>
      </w:r>
      <w:proofErr w:type="gramEnd"/>
      <w:r>
        <w:t xml:space="preserve">. Introducción a los métodos cuantitativos y cualitativos. </w:t>
      </w:r>
    </w:p>
    <w:p w:rsidR="00B577A3" w:rsidRDefault="004A0CCE">
      <w:pPr>
        <w:ind w:right="1482"/>
      </w:pPr>
      <w:r>
        <w:t xml:space="preserve">Lógica del proceso de investigación científica. Etapas o Fases. La construcción de los datos: estructura y matriz de datos. La medición. El proceso de </w:t>
      </w:r>
      <w:proofErr w:type="spellStart"/>
      <w:r>
        <w:t>operacionalización</w:t>
      </w:r>
      <w:proofErr w:type="spellEnd"/>
      <w:r>
        <w:t xml:space="preserve"> de conceptos. El proyecto de Investigación. Casos y experiencias. </w:t>
      </w:r>
    </w:p>
    <w:p w:rsidR="00B577A3" w:rsidRDefault="004A0CCE">
      <w:pPr>
        <w:spacing w:after="120" w:line="259" w:lineRule="auto"/>
        <w:ind w:left="1695" w:right="0"/>
        <w:jc w:val="left"/>
      </w:pPr>
      <w:r>
        <w:rPr>
          <w:b/>
        </w:rPr>
        <w:t xml:space="preserve">BIBLIOGRAFÍA: </w:t>
      </w:r>
    </w:p>
    <w:p w:rsidR="00B577A3" w:rsidRDefault="004A0CCE">
      <w:pPr>
        <w:spacing w:after="151" w:line="259" w:lineRule="auto"/>
        <w:ind w:left="2054" w:right="1482"/>
      </w:pPr>
      <w:r>
        <w:rPr>
          <w:noProof/>
        </w:rPr>
        <w:lastRenderedPageBreak/>
        <w:drawing>
          <wp:inline distT="0" distB="0" distL="0" distR="0">
            <wp:extent cx="128270" cy="127635"/>
            <wp:effectExtent l="0" t="0" r="0" b="0"/>
            <wp:docPr id="4072" name="Picture 4072"/>
            <wp:cNvGraphicFramePr/>
            <a:graphic xmlns:a="http://schemas.openxmlformats.org/drawingml/2006/main">
              <a:graphicData uri="http://schemas.openxmlformats.org/drawingml/2006/picture">
                <pic:pic xmlns:pic="http://schemas.openxmlformats.org/drawingml/2006/picture">
                  <pic:nvPicPr>
                    <pic:cNvPr id="4072" name="Picture 4072"/>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Blalock</w:t>
      </w:r>
      <w:proofErr w:type="spellEnd"/>
      <w:r>
        <w:t xml:space="preserve">, </w:t>
      </w:r>
      <w:proofErr w:type="spellStart"/>
      <w:r>
        <w:t>Hubert</w:t>
      </w:r>
      <w:proofErr w:type="spellEnd"/>
      <w:r>
        <w:t xml:space="preserve"> (2001): “Capítulo 2: Principios del diseño experimental” y </w:t>
      </w:r>
    </w:p>
    <w:p w:rsidR="00B577A3" w:rsidRDefault="004A0CCE">
      <w:pPr>
        <w:ind w:left="2430" w:right="1482"/>
      </w:pPr>
      <w:r>
        <w:t>“Capítulo 3</w:t>
      </w:r>
      <w:proofErr w:type="gramStart"/>
      <w:r>
        <w:t>:Estudios</w:t>
      </w:r>
      <w:proofErr w:type="gramEnd"/>
      <w:r>
        <w:t xml:space="preserve"> exploratorios y descriptivos”. En Introducción a la investigación social, </w:t>
      </w:r>
      <w:proofErr w:type="spellStart"/>
      <w:r>
        <w:t>Amorrortu</w:t>
      </w:r>
      <w:proofErr w:type="spellEnd"/>
      <w:r>
        <w:t xml:space="preserve"> editores, Buenos Aires, págs. 22-72. </w:t>
      </w:r>
    </w:p>
    <w:p w:rsidR="00B577A3" w:rsidRDefault="004A0CCE">
      <w:pPr>
        <w:ind w:left="2405" w:right="1767" w:hanging="361"/>
      </w:pPr>
      <w:r>
        <w:rPr>
          <w:noProof/>
        </w:rPr>
        <w:drawing>
          <wp:inline distT="0" distB="0" distL="0" distR="0">
            <wp:extent cx="128270" cy="127635"/>
            <wp:effectExtent l="0" t="0" r="0" b="0"/>
            <wp:docPr id="4081" name="Picture 4081"/>
            <wp:cNvGraphicFramePr/>
            <a:graphic xmlns:a="http://schemas.openxmlformats.org/drawingml/2006/main">
              <a:graphicData uri="http://schemas.openxmlformats.org/drawingml/2006/picture">
                <pic:pic xmlns:pic="http://schemas.openxmlformats.org/drawingml/2006/picture">
                  <pic:nvPicPr>
                    <pic:cNvPr id="4081" name="Picture 4081"/>
                    <pic:cNvPicPr/>
                  </pic:nvPicPr>
                  <pic:blipFill>
                    <a:blip r:embed="rId9"/>
                    <a:stretch>
                      <a:fillRect/>
                    </a:stretch>
                  </pic:blipFill>
                  <pic:spPr>
                    <a:xfrm>
                      <a:off x="0" y="0"/>
                      <a:ext cx="128270" cy="127635"/>
                    </a:xfrm>
                    <a:prstGeom prst="rect">
                      <a:avLst/>
                    </a:prstGeom>
                  </pic:spPr>
                </pic:pic>
              </a:graphicData>
            </a:graphic>
          </wp:inline>
        </w:drawing>
      </w:r>
      <w:r>
        <w:t xml:space="preserve"> Cea </w:t>
      </w:r>
      <w:proofErr w:type="spellStart"/>
      <w:r>
        <w:t>D´Ancona</w:t>
      </w:r>
      <w:proofErr w:type="spellEnd"/>
      <w:r>
        <w:t xml:space="preserve">, M. (2001) Metodología cuantitativa: estrategias y técnicas de investigación social. “Capítulo 4: </w:t>
      </w:r>
      <w:proofErr w:type="spellStart"/>
      <w:r>
        <w:t>Operacionalización</w:t>
      </w:r>
      <w:proofErr w:type="spellEnd"/>
      <w:r>
        <w:t xml:space="preserve">”, Síntesis Sociológica, Madrid. </w:t>
      </w:r>
    </w:p>
    <w:p w:rsidR="00B577A3" w:rsidRDefault="004A0CCE">
      <w:pPr>
        <w:spacing w:after="121" w:line="259" w:lineRule="auto"/>
        <w:ind w:left="2054" w:right="1482"/>
      </w:pPr>
      <w:r>
        <w:rPr>
          <w:noProof/>
        </w:rPr>
        <w:drawing>
          <wp:inline distT="0" distB="0" distL="0" distR="0">
            <wp:extent cx="128270" cy="128270"/>
            <wp:effectExtent l="0" t="0" r="0" b="0"/>
            <wp:docPr id="4088" name="Picture 4088"/>
            <wp:cNvGraphicFramePr/>
            <a:graphic xmlns:a="http://schemas.openxmlformats.org/drawingml/2006/main">
              <a:graphicData uri="http://schemas.openxmlformats.org/drawingml/2006/picture">
                <pic:pic xmlns:pic="http://schemas.openxmlformats.org/drawingml/2006/picture">
                  <pic:nvPicPr>
                    <pic:cNvPr id="4088" name="Picture 4088"/>
                    <pic:cNvPicPr/>
                  </pic:nvPicPr>
                  <pic:blipFill>
                    <a:blip r:embed="rId9"/>
                    <a:stretch>
                      <a:fillRect/>
                    </a:stretch>
                  </pic:blipFill>
                  <pic:spPr>
                    <a:xfrm>
                      <a:off x="0" y="0"/>
                      <a:ext cx="128270" cy="128270"/>
                    </a:xfrm>
                    <a:prstGeom prst="rect">
                      <a:avLst/>
                    </a:prstGeom>
                  </pic:spPr>
                </pic:pic>
              </a:graphicData>
            </a:graphic>
          </wp:inline>
        </w:drawing>
      </w:r>
      <w:r>
        <w:t xml:space="preserve"> Gómez, Marcelo (2001): Metodología de la Investigación Social, Carpeta de </w:t>
      </w:r>
    </w:p>
    <w:p w:rsidR="00B577A3" w:rsidRDefault="004A0CCE">
      <w:pPr>
        <w:spacing w:after="129" w:line="259" w:lineRule="auto"/>
        <w:ind w:left="2430" w:right="1482"/>
      </w:pPr>
      <w:r>
        <w:t xml:space="preserve">Trabajo, Programa UVQ – UNQ, Bernal págs. 47-55 </w:t>
      </w:r>
    </w:p>
    <w:p w:rsidR="00B577A3" w:rsidRDefault="004A0CCE">
      <w:pPr>
        <w:spacing w:after="0" w:line="361" w:lineRule="auto"/>
        <w:ind w:left="2415" w:right="1487" w:hanging="371"/>
        <w:jc w:val="left"/>
      </w:pPr>
      <w:r>
        <w:rPr>
          <w:noProof/>
        </w:rPr>
        <w:drawing>
          <wp:inline distT="0" distB="0" distL="0" distR="0">
            <wp:extent cx="128270" cy="127635"/>
            <wp:effectExtent l="0" t="0" r="0" b="0"/>
            <wp:docPr id="4100" name="Picture 4100"/>
            <wp:cNvGraphicFramePr/>
            <a:graphic xmlns:a="http://schemas.openxmlformats.org/drawingml/2006/main">
              <a:graphicData uri="http://schemas.openxmlformats.org/drawingml/2006/picture">
                <pic:pic xmlns:pic="http://schemas.openxmlformats.org/drawingml/2006/picture">
                  <pic:nvPicPr>
                    <pic:cNvPr id="4100" name="Picture 4100"/>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Mayntz</w:t>
      </w:r>
      <w:proofErr w:type="spellEnd"/>
      <w:r>
        <w:t xml:space="preserve">, </w:t>
      </w:r>
      <w:proofErr w:type="spellStart"/>
      <w:r>
        <w:t>Renate</w:t>
      </w:r>
      <w:proofErr w:type="spellEnd"/>
      <w:r>
        <w:t xml:space="preserve"> y </w:t>
      </w:r>
      <w:proofErr w:type="spellStart"/>
      <w:r>
        <w:t>ot</w:t>
      </w:r>
      <w:proofErr w:type="spellEnd"/>
      <w:r>
        <w:t xml:space="preserve">. (1980): “Capítulo 1: Algunas premisas metodológicas de la investigación social empírica” y “Capítulo 2: La Medición”. En Introducción a los métodos de la sociología empírica. Alianza, Buenos Aires, págs. 13-58. </w:t>
      </w:r>
    </w:p>
    <w:p w:rsidR="00B577A3" w:rsidRDefault="004A0CCE">
      <w:pPr>
        <w:spacing w:after="115" w:line="259" w:lineRule="auto"/>
        <w:ind w:left="2054" w:right="1482"/>
      </w:pPr>
      <w:r>
        <w:rPr>
          <w:noProof/>
        </w:rPr>
        <w:drawing>
          <wp:inline distT="0" distB="0" distL="0" distR="0">
            <wp:extent cx="128270" cy="127635"/>
            <wp:effectExtent l="0" t="0" r="0" b="0"/>
            <wp:docPr id="4110" name="Picture 4110"/>
            <wp:cNvGraphicFramePr/>
            <a:graphic xmlns:a="http://schemas.openxmlformats.org/drawingml/2006/main">
              <a:graphicData uri="http://schemas.openxmlformats.org/drawingml/2006/picture">
                <pic:pic xmlns:pic="http://schemas.openxmlformats.org/drawingml/2006/picture">
                  <pic:nvPicPr>
                    <pic:cNvPr id="4110" name="Picture 4110"/>
                    <pic:cNvPicPr/>
                  </pic:nvPicPr>
                  <pic:blipFill>
                    <a:blip r:embed="rId9"/>
                    <a:stretch>
                      <a:fillRect/>
                    </a:stretch>
                  </pic:blipFill>
                  <pic:spPr>
                    <a:xfrm>
                      <a:off x="0" y="0"/>
                      <a:ext cx="128270" cy="127635"/>
                    </a:xfrm>
                    <a:prstGeom prst="rect">
                      <a:avLst/>
                    </a:prstGeom>
                  </pic:spPr>
                </pic:pic>
              </a:graphicData>
            </a:graphic>
          </wp:inline>
        </w:drawing>
      </w:r>
      <w:r>
        <w:t xml:space="preserve"> …………………….. (1980): “Capítulo 1: Algunas premisas metodológicas de </w:t>
      </w:r>
    </w:p>
    <w:p w:rsidR="00B577A3" w:rsidRDefault="004A0CCE">
      <w:pPr>
        <w:spacing w:after="0" w:line="361" w:lineRule="auto"/>
        <w:ind w:left="2420" w:right="1487" w:firstLine="0"/>
        <w:jc w:val="left"/>
      </w:pPr>
      <w:proofErr w:type="gramStart"/>
      <w:r>
        <w:t>la</w:t>
      </w:r>
      <w:proofErr w:type="gramEnd"/>
      <w:r>
        <w:t xml:space="preserve"> investigación social empírica” y “Capítulo 2: La Medición”. En Introducción a los métodos de la sociología empírica. Alianza, Buenos Aires, págs. 13-58. </w:t>
      </w:r>
    </w:p>
    <w:p w:rsidR="00B577A3" w:rsidRDefault="004A0CCE">
      <w:pPr>
        <w:spacing w:after="156" w:line="259" w:lineRule="auto"/>
        <w:ind w:left="2054" w:right="1482"/>
      </w:pPr>
      <w:r>
        <w:rPr>
          <w:noProof/>
        </w:rPr>
        <w:drawing>
          <wp:inline distT="0" distB="0" distL="0" distR="0">
            <wp:extent cx="128270" cy="127635"/>
            <wp:effectExtent l="0" t="0" r="0" b="0"/>
            <wp:docPr id="4129" name="Picture 4129"/>
            <wp:cNvGraphicFramePr/>
            <a:graphic xmlns:a="http://schemas.openxmlformats.org/drawingml/2006/main">
              <a:graphicData uri="http://schemas.openxmlformats.org/drawingml/2006/picture">
                <pic:pic xmlns:pic="http://schemas.openxmlformats.org/drawingml/2006/picture">
                  <pic:nvPicPr>
                    <pic:cNvPr id="4129" name="Picture 4129"/>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Sautú</w:t>
      </w:r>
      <w:proofErr w:type="spellEnd"/>
      <w:r>
        <w:t xml:space="preserve">, R. (2003), Todo es teoría. Objetivos y métodos de investigación, </w:t>
      </w:r>
    </w:p>
    <w:p w:rsidR="00B577A3" w:rsidRDefault="004A0CCE">
      <w:pPr>
        <w:ind w:left="2430" w:right="1635"/>
      </w:pPr>
      <w:r>
        <w:t xml:space="preserve">Capítulos: “Introducción”; “Capítulo I: Formulación del objetivo de investigación”; “Capítulo II: El diseño de una investigación: teoría, objetivos y métodos”. </w:t>
      </w:r>
      <w:proofErr w:type="spellStart"/>
      <w:r>
        <w:t>Lumiere</w:t>
      </w:r>
      <w:proofErr w:type="spellEnd"/>
      <w:r>
        <w:t xml:space="preserve">, Buenos Aires. </w:t>
      </w:r>
    </w:p>
    <w:p w:rsidR="00B577A3" w:rsidRDefault="004A0CCE">
      <w:pPr>
        <w:spacing w:after="28"/>
        <w:ind w:left="2405" w:right="1482" w:hanging="361"/>
      </w:pPr>
      <w:r>
        <w:rPr>
          <w:noProof/>
        </w:rPr>
        <w:drawing>
          <wp:inline distT="0" distB="0" distL="0" distR="0">
            <wp:extent cx="128270" cy="127635"/>
            <wp:effectExtent l="0" t="0" r="0" b="0"/>
            <wp:docPr id="5099" name="Picture 5099"/>
            <wp:cNvGraphicFramePr/>
            <a:graphic xmlns:a="http://schemas.openxmlformats.org/drawingml/2006/main">
              <a:graphicData uri="http://schemas.openxmlformats.org/drawingml/2006/picture">
                <pic:pic xmlns:pic="http://schemas.openxmlformats.org/drawingml/2006/picture">
                  <pic:nvPicPr>
                    <pic:cNvPr id="5099" name="Picture 5099"/>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Selltiz</w:t>
      </w:r>
      <w:proofErr w:type="spellEnd"/>
      <w:r>
        <w:t xml:space="preserve">, C. y Otros (1980). Métodos de investigación en las relaciones sociales. Capítulo 3: “Selección y Formulación de un Problema de </w:t>
      </w:r>
    </w:p>
    <w:p w:rsidR="00B577A3" w:rsidRDefault="004A0CCE">
      <w:pPr>
        <w:spacing w:after="115" w:line="259" w:lineRule="auto"/>
        <w:ind w:left="2430" w:right="1482"/>
      </w:pPr>
      <w:r>
        <w:t xml:space="preserve">Investigación”. Ediciones </w:t>
      </w:r>
      <w:proofErr w:type="spellStart"/>
      <w:r>
        <w:t>Rialp</w:t>
      </w:r>
      <w:proofErr w:type="spellEnd"/>
      <w:r>
        <w:t xml:space="preserve">, Madrid. </w:t>
      </w:r>
    </w:p>
    <w:p w:rsidR="00B577A3" w:rsidRDefault="004A0CCE">
      <w:pPr>
        <w:ind w:left="2405" w:right="1482" w:hanging="361"/>
      </w:pPr>
      <w:r>
        <w:rPr>
          <w:noProof/>
        </w:rPr>
        <w:lastRenderedPageBreak/>
        <w:drawing>
          <wp:inline distT="0" distB="0" distL="0" distR="0">
            <wp:extent cx="128270" cy="128270"/>
            <wp:effectExtent l="0" t="0" r="0" b="0"/>
            <wp:docPr id="5107" name="Picture 5107"/>
            <wp:cNvGraphicFramePr/>
            <a:graphic xmlns:a="http://schemas.openxmlformats.org/drawingml/2006/main">
              <a:graphicData uri="http://schemas.openxmlformats.org/drawingml/2006/picture">
                <pic:pic xmlns:pic="http://schemas.openxmlformats.org/drawingml/2006/picture">
                  <pic:nvPicPr>
                    <pic:cNvPr id="5107" name="Picture 5107"/>
                    <pic:cNvPicPr/>
                  </pic:nvPicPr>
                  <pic:blipFill>
                    <a:blip r:embed="rId9"/>
                    <a:stretch>
                      <a:fillRect/>
                    </a:stretch>
                  </pic:blipFill>
                  <pic:spPr>
                    <a:xfrm>
                      <a:off x="0" y="0"/>
                      <a:ext cx="128270" cy="128270"/>
                    </a:xfrm>
                    <a:prstGeom prst="rect">
                      <a:avLst/>
                    </a:prstGeom>
                  </pic:spPr>
                </pic:pic>
              </a:graphicData>
            </a:graphic>
          </wp:inline>
        </w:drawing>
      </w:r>
      <w:r>
        <w:t xml:space="preserve"> Taylor, S.J., </w:t>
      </w:r>
      <w:proofErr w:type="spellStart"/>
      <w:r>
        <w:t>Bogdan</w:t>
      </w:r>
      <w:proofErr w:type="spellEnd"/>
      <w:r>
        <w:t xml:space="preserve">, R (1996). Introducción: Ir hacia la gente. En: Introducción a los métodos cualitativos de investigación, Paidós; Barcelona. pp. 15-27. </w:t>
      </w:r>
    </w:p>
    <w:p w:rsidR="00B577A3" w:rsidRDefault="004A0CCE">
      <w:pPr>
        <w:ind w:left="2405" w:right="1482" w:hanging="361"/>
      </w:pPr>
      <w:r>
        <w:rPr>
          <w:noProof/>
        </w:rPr>
        <w:drawing>
          <wp:inline distT="0" distB="0" distL="0" distR="0">
            <wp:extent cx="128270" cy="128270"/>
            <wp:effectExtent l="0" t="0" r="0" b="0"/>
            <wp:docPr id="5115" name="Picture 5115"/>
            <wp:cNvGraphicFramePr/>
            <a:graphic xmlns:a="http://schemas.openxmlformats.org/drawingml/2006/main">
              <a:graphicData uri="http://schemas.openxmlformats.org/drawingml/2006/picture">
                <pic:pic xmlns:pic="http://schemas.openxmlformats.org/drawingml/2006/picture">
                  <pic:nvPicPr>
                    <pic:cNvPr id="5115" name="Picture 5115"/>
                    <pic:cNvPicPr/>
                  </pic:nvPicPr>
                  <pic:blipFill>
                    <a:blip r:embed="rId9"/>
                    <a:stretch>
                      <a:fillRect/>
                    </a:stretch>
                  </pic:blipFill>
                  <pic:spPr>
                    <a:xfrm>
                      <a:off x="0" y="0"/>
                      <a:ext cx="128270" cy="128270"/>
                    </a:xfrm>
                    <a:prstGeom prst="rect">
                      <a:avLst/>
                    </a:prstGeom>
                  </pic:spPr>
                </pic:pic>
              </a:graphicData>
            </a:graphic>
          </wp:inline>
        </w:drawing>
      </w:r>
      <w:r>
        <w:t xml:space="preserve"> </w:t>
      </w:r>
      <w:proofErr w:type="spellStart"/>
      <w:r>
        <w:t>Wainerman</w:t>
      </w:r>
      <w:proofErr w:type="spellEnd"/>
      <w:r>
        <w:t xml:space="preserve">, Catalina (1998): Capítulo I: Formulación de Proyectos. En </w:t>
      </w:r>
      <w:proofErr w:type="spellStart"/>
      <w:r>
        <w:t>Wainerman</w:t>
      </w:r>
      <w:proofErr w:type="spellEnd"/>
      <w:r>
        <w:t xml:space="preserve">, </w:t>
      </w:r>
      <w:proofErr w:type="spellStart"/>
      <w:r>
        <w:t>Gorri</w:t>
      </w:r>
      <w:proofErr w:type="spellEnd"/>
      <w:r>
        <w:t xml:space="preserve">, Prieto Castillo (1998): Pilares de la Investigación. Formulación. Evaluación. Comunicación. Universidad Nacional de Cuyo. </w:t>
      </w:r>
    </w:p>
    <w:p w:rsidR="00B577A3" w:rsidRDefault="004A0CCE">
      <w:pPr>
        <w:spacing w:after="111" w:line="259" w:lineRule="auto"/>
        <w:ind w:left="2430" w:right="1482"/>
      </w:pPr>
      <w:r>
        <w:t xml:space="preserve">Mendoza. </w:t>
      </w:r>
    </w:p>
    <w:p w:rsidR="00B577A3" w:rsidRDefault="004A0CCE">
      <w:pPr>
        <w:ind w:right="1482"/>
      </w:pPr>
      <w:r>
        <w:rPr>
          <w:b/>
        </w:rPr>
        <w:t>UNIDAD III:</w:t>
      </w:r>
      <w:r>
        <w:t xml:space="preserve"> Métodos cuantitativos. Muestra y técnicas de relevamiento empírico. Métodos Cualitativos: diseño y muestra. Métodos Cualitativos. Técnicas cualitativas de investigación social.  </w:t>
      </w:r>
    </w:p>
    <w:p w:rsidR="00B577A3" w:rsidRDefault="004A0CCE">
      <w:pPr>
        <w:spacing w:after="120" w:line="259" w:lineRule="auto"/>
        <w:ind w:left="1695" w:right="0"/>
        <w:jc w:val="left"/>
      </w:pPr>
      <w:r>
        <w:rPr>
          <w:b/>
        </w:rPr>
        <w:t xml:space="preserve">BIBLIOGRAFÍA: </w:t>
      </w:r>
    </w:p>
    <w:p w:rsidR="00B577A3" w:rsidRDefault="004A0CCE">
      <w:pPr>
        <w:ind w:left="2405" w:right="1482" w:hanging="361"/>
      </w:pPr>
      <w:r>
        <w:rPr>
          <w:noProof/>
        </w:rPr>
        <w:drawing>
          <wp:inline distT="0" distB="0" distL="0" distR="0">
            <wp:extent cx="128270" cy="128270"/>
            <wp:effectExtent l="0" t="0" r="0" b="0"/>
            <wp:docPr id="5136" name="Picture 5136"/>
            <wp:cNvGraphicFramePr/>
            <a:graphic xmlns:a="http://schemas.openxmlformats.org/drawingml/2006/main">
              <a:graphicData uri="http://schemas.openxmlformats.org/drawingml/2006/picture">
                <pic:pic xmlns:pic="http://schemas.openxmlformats.org/drawingml/2006/picture">
                  <pic:nvPicPr>
                    <pic:cNvPr id="5136" name="Picture 5136"/>
                    <pic:cNvPicPr/>
                  </pic:nvPicPr>
                  <pic:blipFill>
                    <a:blip r:embed="rId9"/>
                    <a:stretch>
                      <a:fillRect/>
                    </a:stretch>
                  </pic:blipFill>
                  <pic:spPr>
                    <a:xfrm>
                      <a:off x="0" y="0"/>
                      <a:ext cx="128270" cy="128270"/>
                    </a:xfrm>
                    <a:prstGeom prst="rect">
                      <a:avLst/>
                    </a:prstGeom>
                  </pic:spPr>
                </pic:pic>
              </a:graphicData>
            </a:graphic>
          </wp:inline>
        </w:drawing>
      </w:r>
      <w:r>
        <w:t xml:space="preserve"> Gómez, Marcelo (2001): Metodología de la Investigación Social, Carpeta de Trabajo, Programa UVQ – UNQ, Bernal págs. 131-145. </w:t>
      </w:r>
    </w:p>
    <w:p w:rsidR="00B577A3" w:rsidRDefault="004A0CCE">
      <w:pPr>
        <w:spacing w:after="115" w:line="259" w:lineRule="auto"/>
        <w:ind w:left="2054" w:right="1482"/>
      </w:pPr>
      <w:r>
        <w:rPr>
          <w:noProof/>
        </w:rPr>
        <w:drawing>
          <wp:inline distT="0" distB="0" distL="0" distR="0">
            <wp:extent cx="128270" cy="127635"/>
            <wp:effectExtent l="0" t="0" r="0" b="0"/>
            <wp:docPr id="5149" name="Picture 5149"/>
            <wp:cNvGraphicFramePr/>
            <a:graphic xmlns:a="http://schemas.openxmlformats.org/drawingml/2006/main">
              <a:graphicData uri="http://schemas.openxmlformats.org/drawingml/2006/picture">
                <pic:pic xmlns:pic="http://schemas.openxmlformats.org/drawingml/2006/picture">
                  <pic:nvPicPr>
                    <pic:cNvPr id="5149" name="Picture 5149"/>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Guber</w:t>
      </w:r>
      <w:proofErr w:type="spellEnd"/>
      <w:r>
        <w:t xml:space="preserve">, Rosana (2005) La etnografía. Método, campo y reflexividad. </w:t>
      </w:r>
    </w:p>
    <w:p w:rsidR="00B577A3" w:rsidRDefault="004A0CCE">
      <w:pPr>
        <w:spacing w:after="115" w:line="259" w:lineRule="auto"/>
        <w:ind w:left="2430" w:right="1482"/>
      </w:pPr>
      <w:r>
        <w:t xml:space="preserve">Capítulo: 2 y 3, Grupo Editorial Norma, Bogotá. </w:t>
      </w:r>
    </w:p>
    <w:p w:rsidR="00B577A3" w:rsidRDefault="004A0CCE">
      <w:pPr>
        <w:spacing w:after="33"/>
        <w:ind w:left="2405" w:right="1482" w:hanging="361"/>
      </w:pPr>
      <w:r>
        <w:rPr>
          <w:noProof/>
        </w:rPr>
        <w:drawing>
          <wp:inline distT="0" distB="0" distL="0" distR="0">
            <wp:extent cx="128270" cy="128270"/>
            <wp:effectExtent l="0" t="0" r="0" b="0"/>
            <wp:docPr id="5154" name="Picture 5154"/>
            <wp:cNvGraphicFramePr/>
            <a:graphic xmlns:a="http://schemas.openxmlformats.org/drawingml/2006/main">
              <a:graphicData uri="http://schemas.openxmlformats.org/drawingml/2006/picture">
                <pic:pic xmlns:pic="http://schemas.openxmlformats.org/drawingml/2006/picture">
                  <pic:nvPicPr>
                    <pic:cNvPr id="5154" name="Picture 5154"/>
                    <pic:cNvPicPr/>
                  </pic:nvPicPr>
                  <pic:blipFill>
                    <a:blip r:embed="rId9"/>
                    <a:stretch>
                      <a:fillRect/>
                    </a:stretch>
                  </pic:blipFill>
                  <pic:spPr>
                    <a:xfrm>
                      <a:off x="0" y="0"/>
                      <a:ext cx="128270" cy="128270"/>
                    </a:xfrm>
                    <a:prstGeom prst="rect">
                      <a:avLst/>
                    </a:prstGeom>
                  </pic:spPr>
                </pic:pic>
              </a:graphicData>
            </a:graphic>
          </wp:inline>
        </w:drawing>
      </w:r>
      <w:r>
        <w:t xml:space="preserve"> Taylor, S.J., </w:t>
      </w:r>
      <w:proofErr w:type="spellStart"/>
      <w:r>
        <w:t>Bogdan</w:t>
      </w:r>
      <w:proofErr w:type="spellEnd"/>
      <w:r>
        <w:t xml:space="preserve">, R (1996) Introducción a los métodos cualitativos de investigación. Capítulos: III: “La observación participante en el campo” y IV: </w:t>
      </w:r>
    </w:p>
    <w:p w:rsidR="00B577A3" w:rsidRDefault="004A0CCE">
      <w:pPr>
        <w:spacing w:after="111" w:line="259" w:lineRule="auto"/>
        <w:ind w:left="2430" w:right="1482"/>
      </w:pPr>
      <w:r>
        <w:t xml:space="preserve">“La entrevista en profundidad”. Paidós; Barcelona. </w:t>
      </w:r>
    </w:p>
    <w:p w:rsidR="00B577A3" w:rsidRDefault="004A0CCE">
      <w:pPr>
        <w:ind w:right="1482"/>
      </w:pPr>
      <w:r>
        <w:rPr>
          <w:b/>
        </w:rPr>
        <w:t>UNIDAD IV</w:t>
      </w:r>
      <w:r>
        <w:t xml:space="preserve">: Análisis cuantitativo de datos. Método cualitativo. Interpretación de los datos y construcción de la etnografía. Integración. La Triangulación Metodológica. </w:t>
      </w:r>
    </w:p>
    <w:p w:rsidR="00B577A3" w:rsidRDefault="004A0CCE">
      <w:pPr>
        <w:spacing w:after="120" w:line="259" w:lineRule="auto"/>
        <w:ind w:left="1695" w:right="0"/>
        <w:jc w:val="left"/>
      </w:pPr>
      <w:r>
        <w:rPr>
          <w:b/>
        </w:rPr>
        <w:t xml:space="preserve">BIBLIOGRAFÍA:  </w:t>
      </w:r>
    </w:p>
    <w:p w:rsidR="00B577A3" w:rsidRDefault="004A0CCE">
      <w:pPr>
        <w:ind w:left="2405" w:right="1482" w:hanging="361"/>
      </w:pPr>
      <w:r>
        <w:rPr>
          <w:noProof/>
        </w:rPr>
        <w:drawing>
          <wp:inline distT="0" distB="0" distL="0" distR="0">
            <wp:extent cx="128270" cy="127635"/>
            <wp:effectExtent l="0" t="0" r="0" b="0"/>
            <wp:docPr id="5177" name="Picture 5177"/>
            <wp:cNvGraphicFramePr/>
            <a:graphic xmlns:a="http://schemas.openxmlformats.org/drawingml/2006/main">
              <a:graphicData uri="http://schemas.openxmlformats.org/drawingml/2006/picture">
                <pic:pic xmlns:pic="http://schemas.openxmlformats.org/drawingml/2006/picture">
                  <pic:nvPicPr>
                    <pic:cNvPr id="5177" name="Picture 5177"/>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Bericat</w:t>
      </w:r>
      <w:proofErr w:type="spellEnd"/>
      <w:r>
        <w:t xml:space="preserve"> Eduardo (1999) “La integración de los métodos cuantitativo y cualitativo en la investigación social. Significado y medida” Capítulos 2 y 3. </w:t>
      </w:r>
      <w:proofErr w:type="spellStart"/>
      <w:proofErr w:type="gramStart"/>
      <w:r>
        <w:t>pp</w:t>
      </w:r>
      <w:proofErr w:type="spellEnd"/>
      <w:proofErr w:type="gramEnd"/>
      <w:r>
        <w:t xml:space="preserve"> 37-90. Editorial Ariel Sociología, Barcelona. </w:t>
      </w:r>
    </w:p>
    <w:p w:rsidR="00B577A3" w:rsidRDefault="004A0CCE">
      <w:pPr>
        <w:ind w:left="2405" w:right="1482" w:hanging="361"/>
      </w:pPr>
      <w:r>
        <w:rPr>
          <w:noProof/>
        </w:rPr>
        <w:lastRenderedPageBreak/>
        <w:drawing>
          <wp:inline distT="0" distB="0" distL="0" distR="0">
            <wp:extent cx="128270" cy="128270"/>
            <wp:effectExtent l="0" t="0" r="0" b="0"/>
            <wp:docPr id="5185" name="Picture 5185"/>
            <wp:cNvGraphicFramePr/>
            <a:graphic xmlns:a="http://schemas.openxmlformats.org/drawingml/2006/main">
              <a:graphicData uri="http://schemas.openxmlformats.org/drawingml/2006/picture">
                <pic:pic xmlns:pic="http://schemas.openxmlformats.org/drawingml/2006/picture">
                  <pic:nvPicPr>
                    <pic:cNvPr id="5185" name="Picture 5185"/>
                    <pic:cNvPicPr/>
                  </pic:nvPicPr>
                  <pic:blipFill>
                    <a:blip r:embed="rId9"/>
                    <a:stretch>
                      <a:fillRect/>
                    </a:stretch>
                  </pic:blipFill>
                  <pic:spPr>
                    <a:xfrm>
                      <a:off x="0" y="0"/>
                      <a:ext cx="128270" cy="128270"/>
                    </a:xfrm>
                    <a:prstGeom prst="rect">
                      <a:avLst/>
                    </a:prstGeom>
                  </pic:spPr>
                </pic:pic>
              </a:graphicData>
            </a:graphic>
          </wp:inline>
        </w:drawing>
      </w:r>
      <w:r>
        <w:t xml:space="preserve"> </w:t>
      </w:r>
      <w:proofErr w:type="spellStart"/>
      <w:r>
        <w:t>Gallart</w:t>
      </w:r>
      <w:proofErr w:type="spellEnd"/>
      <w:r>
        <w:t xml:space="preserve">, Ma. Antonia (1993): “La integración de métodos y la metodología cualitativa. Una reflexión desde la práctica de la investigación”, en </w:t>
      </w:r>
      <w:proofErr w:type="spellStart"/>
      <w:r>
        <w:t>Forni</w:t>
      </w:r>
      <w:proofErr w:type="spellEnd"/>
      <w:r>
        <w:t xml:space="preserve">, </w:t>
      </w:r>
      <w:proofErr w:type="spellStart"/>
      <w:r>
        <w:t>Gallart</w:t>
      </w:r>
      <w:proofErr w:type="spellEnd"/>
      <w:r>
        <w:t xml:space="preserve"> y </w:t>
      </w:r>
      <w:proofErr w:type="spellStart"/>
      <w:r>
        <w:t>Vasilacis</w:t>
      </w:r>
      <w:proofErr w:type="spellEnd"/>
      <w:r>
        <w:t xml:space="preserve"> de </w:t>
      </w:r>
      <w:proofErr w:type="spellStart"/>
      <w:r>
        <w:t>Gialdino</w:t>
      </w:r>
      <w:proofErr w:type="spellEnd"/>
      <w:r>
        <w:t xml:space="preserve"> (1993), Métodos cualitativos II. La práctica de la investigación, Centro Editor de América Latina, Buenos Aires. </w:t>
      </w:r>
    </w:p>
    <w:p w:rsidR="00B577A3" w:rsidRDefault="004A0CCE">
      <w:pPr>
        <w:ind w:left="2405" w:right="551" w:hanging="361"/>
      </w:pPr>
      <w:r>
        <w:rPr>
          <w:noProof/>
        </w:rPr>
        <w:drawing>
          <wp:inline distT="0" distB="0" distL="0" distR="0">
            <wp:extent cx="128270" cy="127635"/>
            <wp:effectExtent l="0" t="0" r="0" b="0"/>
            <wp:docPr id="6158" name="Picture 6158"/>
            <wp:cNvGraphicFramePr/>
            <a:graphic xmlns:a="http://schemas.openxmlformats.org/drawingml/2006/main">
              <a:graphicData uri="http://schemas.openxmlformats.org/drawingml/2006/picture">
                <pic:pic xmlns:pic="http://schemas.openxmlformats.org/drawingml/2006/picture">
                  <pic:nvPicPr>
                    <pic:cNvPr id="6158" name="Picture 6158"/>
                    <pic:cNvPicPr/>
                  </pic:nvPicPr>
                  <pic:blipFill>
                    <a:blip r:embed="rId9"/>
                    <a:stretch>
                      <a:fillRect/>
                    </a:stretch>
                  </pic:blipFill>
                  <pic:spPr>
                    <a:xfrm>
                      <a:off x="0" y="0"/>
                      <a:ext cx="128270" cy="127635"/>
                    </a:xfrm>
                    <a:prstGeom prst="rect">
                      <a:avLst/>
                    </a:prstGeom>
                  </pic:spPr>
                </pic:pic>
              </a:graphicData>
            </a:graphic>
          </wp:inline>
        </w:drawing>
      </w:r>
      <w:r>
        <w:t xml:space="preserve"> Gómez, Marcelo (2001): Metodología de la Investigación Social, Carpeta de Trabajo, Programa UVQ – UNQ, Bernal, págs. 79-</w:t>
      </w:r>
      <w:r>
        <w:rPr>
          <w:noProof/>
        </w:rPr>
        <w:drawing>
          <wp:inline distT="0" distB="0" distL="0" distR="0">
            <wp:extent cx="1765808" cy="170688"/>
            <wp:effectExtent l="0" t="0" r="0" b="0"/>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10"/>
                    <a:stretch>
                      <a:fillRect/>
                    </a:stretch>
                  </pic:blipFill>
                  <pic:spPr>
                    <a:xfrm>
                      <a:off x="0" y="0"/>
                      <a:ext cx="1765808" cy="170688"/>
                    </a:xfrm>
                    <a:prstGeom prst="rect">
                      <a:avLst/>
                    </a:prstGeom>
                  </pic:spPr>
                </pic:pic>
              </a:graphicData>
            </a:graphic>
          </wp:inline>
        </w:drawing>
      </w:r>
    </w:p>
    <w:p w:rsidR="00B577A3" w:rsidRDefault="004A0CCE">
      <w:pPr>
        <w:ind w:left="2430" w:right="1482"/>
      </w:pPr>
      <w:r>
        <w:t xml:space="preserve">Manuel (1985): </w:t>
      </w:r>
      <w:proofErr w:type="spellStart"/>
      <w:r>
        <w:t>Socioestadística</w:t>
      </w:r>
      <w:proofErr w:type="spellEnd"/>
      <w:r>
        <w:t xml:space="preserve">. Introducción a la estadística en Sociología “Capítulo 2: Estadística descriptiva </w:t>
      </w:r>
      <w:proofErr w:type="spellStart"/>
      <w:r>
        <w:t>univariable</w:t>
      </w:r>
      <w:proofErr w:type="spellEnd"/>
      <w:r>
        <w:t xml:space="preserve">: la lógica del análisis comparativo” en, Alianza </w:t>
      </w:r>
      <w:proofErr w:type="spellStart"/>
      <w:r>
        <w:t>Univerisdad</w:t>
      </w:r>
      <w:proofErr w:type="spellEnd"/>
      <w:r>
        <w:t xml:space="preserve"> Textos, Madrid, pp. 45-83. </w:t>
      </w:r>
    </w:p>
    <w:p w:rsidR="00B577A3" w:rsidRDefault="004A0CCE">
      <w:pPr>
        <w:spacing w:after="115" w:line="259" w:lineRule="auto"/>
        <w:ind w:left="2054" w:right="1482"/>
      </w:pPr>
      <w:r>
        <w:rPr>
          <w:noProof/>
        </w:rPr>
        <w:drawing>
          <wp:inline distT="0" distB="0" distL="0" distR="0">
            <wp:extent cx="128270" cy="127635"/>
            <wp:effectExtent l="0" t="0" r="0" b="0"/>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9"/>
                    <a:stretch>
                      <a:fillRect/>
                    </a:stretch>
                  </pic:blipFill>
                  <pic:spPr>
                    <a:xfrm>
                      <a:off x="0" y="0"/>
                      <a:ext cx="128270" cy="127635"/>
                    </a:xfrm>
                    <a:prstGeom prst="rect">
                      <a:avLst/>
                    </a:prstGeom>
                  </pic:spPr>
                </pic:pic>
              </a:graphicData>
            </a:graphic>
          </wp:inline>
        </w:drawing>
      </w:r>
      <w:r>
        <w:t xml:space="preserve"> </w:t>
      </w:r>
      <w:proofErr w:type="spellStart"/>
      <w:r>
        <w:t>Guber</w:t>
      </w:r>
      <w:proofErr w:type="spellEnd"/>
      <w:r>
        <w:t xml:space="preserve">, Rosana (2005) La etnografía. Método, campo y reflexividad. </w:t>
      </w:r>
    </w:p>
    <w:p w:rsidR="00B577A3" w:rsidRDefault="004A0CCE">
      <w:pPr>
        <w:spacing w:after="115" w:line="259" w:lineRule="auto"/>
        <w:ind w:left="2430" w:right="1482"/>
      </w:pPr>
      <w:r>
        <w:t xml:space="preserve">Capítulo 6. Grupo Editorial Norma, Bogotá. </w:t>
      </w:r>
    </w:p>
    <w:p w:rsidR="00B577A3" w:rsidRPr="00985020" w:rsidRDefault="004A0CCE">
      <w:pPr>
        <w:spacing w:after="0" w:line="361" w:lineRule="auto"/>
        <w:ind w:left="2415" w:right="1487" w:hanging="371"/>
        <w:jc w:val="left"/>
        <w:rPr>
          <w:lang w:val="en-US"/>
        </w:rPr>
      </w:pPr>
      <w:r>
        <w:rPr>
          <w:noProof/>
        </w:rPr>
        <w:drawing>
          <wp:inline distT="0" distB="0" distL="0" distR="0">
            <wp:extent cx="128270" cy="128270"/>
            <wp:effectExtent l="0" t="0" r="0" b="0"/>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9"/>
                    <a:stretch>
                      <a:fillRect/>
                    </a:stretch>
                  </pic:blipFill>
                  <pic:spPr>
                    <a:xfrm>
                      <a:off x="0" y="0"/>
                      <a:ext cx="128270" cy="128270"/>
                    </a:xfrm>
                    <a:prstGeom prst="rect">
                      <a:avLst/>
                    </a:prstGeom>
                  </pic:spPr>
                </pic:pic>
              </a:graphicData>
            </a:graphic>
          </wp:inline>
        </w:drawing>
      </w:r>
      <w:r>
        <w:t xml:space="preserve"> Levy Farías y Maritza Montero (2005) De la transcripción y otros aspectos artesanales de la Investigación Cualitativa. </w:t>
      </w:r>
      <w:r w:rsidRPr="00985020">
        <w:rPr>
          <w:lang w:val="en-US"/>
        </w:rPr>
        <w:t xml:space="preserve">International Journal of Qualitative Methods, 4(1), Article 4. Retrieved [insert date] from http://www.ualberta.ca/~iiqm/backissues/4_1/ </w:t>
      </w:r>
      <w:proofErr w:type="spellStart"/>
      <w:r w:rsidRPr="00985020">
        <w:rPr>
          <w:lang w:val="en-US"/>
        </w:rPr>
        <w:t>pdf</w:t>
      </w:r>
      <w:proofErr w:type="spellEnd"/>
      <w:r w:rsidRPr="00985020">
        <w:rPr>
          <w:lang w:val="en-US"/>
        </w:rPr>
        <w:t xml:space="preserve">/fariasmontero.pdf </w:t>
      </w:r>
    </w:p>
    <w:p w:rsidR="00B577A3" w:rsidRDefault="004A0CCE">
      <w:pPr>
        <w:ind w:left="2405" w:right="1482" w:hanging="361"/>
      </w:pPr>
      <w:r>
        <w:rPr>
          <w:noProof/>
        </w:rPr>
        <w:drawing>
          <wp:inline distT="0" distB="0" distL="0" distR="0">
            <wp:extent cx="128270" cy="128270"/>
            <wp:effectExtent l="0" t="0" r="0" b="0"/>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9"/>
                    <a:stretch>
                      <a:fillRect/>
                    </a:stretch>
                  </pic:blipFill>
                  <pic:spPr>
                    <a:xfrm>
                      <a:off x="0" y="0"/>
                      <a:ext cx="128270" cy="128270"/>
                    </a:xfrm>
                    <a:prstGeom prst="rect">
                      <a:avLst/>
                    </a:prstGeom>
                  </pic:spPr>
                </pic:pic>
              </a:graphicData>
            </a:graphic>
          </wp:inline>
        </w:drawing>
      </w:r>
      <w:r w:rsidRPr="00985020">
        <w:rPr>
          <w:lang w:val="en-US"/>
        </w:rPr>
        <w:t xml:space="preserve"> </w:t>
      </w:r>
      <w:proofErr w:type="spellStart"/>
      <w:r w:rsidRPr="00985020">
        <w:rPr>
          <w:lang w:val="en-US"/>
        </w:rPr>
        <w:t>Spradley</w:t>
      </w:r>
      <w:proofErr w:type="spellEnd"/>
      <w:r w:rsidRPr="00985020">
        <w:rPr>
          <w:lang w:val="en-US"/>
        </w:rPr>
        <w:t xml:space="preserve">, James P. (1980). </w:t>
      </w:r>
      <w:proofErr w:type="gramStart"/>
      <w:r w:rsidRPr="00985020">
        <w:rPr>
          <w:lang w:val="en-US"/>
        </w:rPr>
        <w:t>Participant observation.</w:t>
      </w:r>
      <w:proofErr w:type="gramEnd"/>
      <w:r w:rsidRPr="00985020">
        <w:rPr>
          <w:lang w:val="en-US"/>
        </w:rPr>
        <w:t xml:space="preserve"> New York: Holt, Rinehart &amp; Winston. </w:t>
      </w:r>
      <w:r>
        <w:t xml:space="preserve">Traducción de: Víctor O. García. Proyecto: Comunicación para la Inclusión: Fortalecimiento de las Culturas Juveniles y de sus Familias en el Espacio Escolar. Institución: IFDC Nº 9 – San Pedro de Jujuy; Argentina. </w:t>
      </w:r>
    </w:p>
    <w:p w:rsidR="00B577A3" w:rsidRDefault="004A0CCE">
      <w:pPr>
        <w:spacing w:after="110" w:line="259" w:lineRule="auto"/>
        <w:ind w:left="2420" w:right="0" w:firstLine="0"/>
        <w:jc w:val="left"/>
      </w:pPr>
      <w:r>
        <w:t xml:space="preserve"> </w:t>
      </w:r>
    </w:p>
    <w:p w:rsidR="00B577A3" w:rsidRDefault="004A0CCE">
      <w:pPr>
        <w:spacing w:after="120" w:line="259" w:lineRule="auto"/>
        <w:ind w:left="1695" w:right="0"/>
        <w:jc w:val="left"/>
      </w:pPr>
      <w:r>
        <w:rPr>
          <w:b/>
        </w:rPr>
        <w:t xml:space="preserve">PROPUESTA METODOLOGICA </w:t>
      </w:r>
    </w:p>
    <w:p w:rsidR="00B577A3" w:rsidRDefault="004A0CCE">
      <w:pPr>
        <w:ind w:right="1482"/>
      </w:pPr>
      <w:r>
        <w:t xml:space="preserve">Las clases cuentan con una presentación de los temas a tratar,  por parte de la docente, con el intento de articular las lecturas de  la bibliografía obligatoria, a través del desarrollo de la clase y la propuesta de actividades. Esto requerirá de una lectura semanal y el análisis del contenido por parte de los estudiantes, así </w:t>
      </w:r>
      <w:r>
        <w:lastRenderedPageBreak/>
        <w:t xml:space="preserve">como de la posible realización de las actividades optativas y las consultas pertinentes y necesarias.  </w:t>
      </w:r>
    </w:p>
    <w:p w:rsidR="00B577A3" w:rsidRDefault="004A0CCE">
      <w:pPr>
        <w:ind w:right="1482"/>
      </w:pPr>
      <w:r>
        <w:t xml:space="preserve">Durante el segundo cuatrimestre los estudiantes elaborarán un diseño de un proyecto de investigación en ciencias sociales.  </w:t>
      </w:r>
    </w:p>
    <w:p w:rsidR="00B577A3" w:rsidRDefault="004A0CCE">
      <w:pPr>
        <w:spacing w:after="120" w:line="259" w:lineRule="auto"/>
        <w:ind w:left="1695" w:right="0"/>
        <w:jc w:val="left"/>
      </w:pPr>
      <w:r>
        <w:t xml:space="preserve"> </w:t>
      </w:r>
      <w:r>
        <w:rPr>
          <w:b/>
        </w:rPr>
        <w:t xml:space="preserve">EVALUACIÓN </w:t>
      </w:r>
      <w:r>
        <w:t xml:space="preserve"> </w:t>
      </w:r>
    </w:p>
    <w:p w:rsidR="00B577A3" w:rsidRDefault="004A0CCE">
      <w:pPr>
        <w:spacing w:after="121" w:line="259" w:lineRule="auto"/>
        <w:ind w:right="1482"/>
      </w:pPr>
      <w:r>
        <w:t xml:space="preserve">El presente espacio se presenta en la modalidad “trabajo de campo”, según el art. </w:t>
      </w:r>
    </w:p>
    <w:p w:rsidR="00B577A3" w:rsidRDefault="004A0CCE">
      <w:pPr>
        <w:spacing w:after="115" w:line="259" w:lineRule="auto"/>
        <w:ind w:right="1482"/>
      </w:pPr>
      <w:r>
        <w:t xml:space="preserve">42 del RAM, podrá ser cursado en categoría de estudiantes regulares presencial.  </w:t>
      </w:r>
    </w:p>
    <w:p w:rsidR="00B577A3" w:rsidRDefault="004A0CCE">
      <w:pPr>
        <w:spacing w:after="115" w:line="259" w:lineRule="auto"/>
        <w:ind w:right="1482"/>
      </w:pPr>
      <w:r>
        <w:t xml:space="preserve">Requisitos de aprobación:  </w:t>
      </w:r>
    </w:p>
    <w:p w:rsidR="00B577A3" w:rsidRDefault="004A0CCE">
      <w:pPr>
        <w:spacing w:line="259" w:lineRule="auto"/>
        <w:ind w:left="1709" w:right="1482"/>
      </w:pPr>
      <w:r>
        <w:rPr>
          <w:noProof/>
        </w:rPr>
        <w:drawing>
          <wp:inline distT="0" distB="0" distL="0" distR="0">
            <wp:extent cx="128270" cy="128270"/>
            <wp:effectExtent l="0" t="0" r="0" b="0"/>
            <wp:docPr id="6248" name="Picture 6248"/>
            <wp:cNvGraphicFramePr/>
            <a:graphic xmlns:a="http://schemas.openxmlformats.org/drawingml/2006/main">
              <a:graphicData uri="http://schemas.openxmlformats.org/drawingml/2006/picture">
                <pic:pic xmlns:pic="http://schemas.openxmlformats.org/drawingml/2006/picture">
                  <pic:nvPicPr>
                    <pic:cNvPr id="6248" name="Picture 6248"/>
                    <pic:cNvPicPr/>
                  </pic:nvPicPr>
                  <pic:blipFill>
                    <a:blip r:embed="rId9"/>
                    <a:stretch>
                      <a:fillRect/>
                    </a:stretch>
                  </pic:blipFill>
                  <pic:spPr>
                    <a:xfrm>
                      <a:off x="0" y="0"/>
                      <a:ext cx="128270" cy="128270"/>
                    </a:xfrm>
                    <a:prstGeom prst="rect">
                      <a:avLst/>
                    </a:prstGeom>
                  </pic:spPr>
                </pic:pic>
              </a:graphicData>
            </a:graphic>
          </wp:inline>
        </w:drawing>
      </w:r>
      <w:r>
        <w:t xml:space="preserve"> El 75% de la asistencia a clases. </w:t>
      </w:r>
    </w:p>
    <w:p w:rsidR="00B577A3" w:rsidRDefault="004A0CCE">
      <w:pPr>
        <w:spacing w:after="115" w:line="259" w:lineRule="auto"/>
        <w:ind w:left="1709" w:right="1482"/>
      </w:pPr>
      <w:r>
        <w:rPr>
          <w:noProof/>
        </w:rPr>
        <w:drawing>
          <wp:inline distT="0" distB="0" distL="0" distR="0">
            <wp:extent cx="128270" cy="127635"/>
            <wp:effectExtent l="0" t="0" r="0" b="0"/>
            <wp:docPr id="7212" name="Picture 7212"/>
            <wp:cNvGraphicFramePr/>
            <a:graphic xmlns:a="http://schemas.openxmlformats.org/drawingml/2006/main">
              <a:graphicData uri="http://schemas.openxmlformats.org/drawingml/2006/picture">
                <pic:pic xmlns:pic="http://schemas.openxmlformats.org/drawingml/2006/picture">
                  <pic:nvPicPr>
                    <pic:cNvPr id="7212" name="Picture 7212"/>
                    <pic:cNvPicPr/>
                  </pic:nvPicPr>
                  <pic:blipFill>
                    <a:blip r:embed="rId9"/>
                    <a:stretch>
                      <a:fillRect/>
                    </a:stretch>
                  </pic:blipFill>
                  <pic:spPr>
                    <a:xfrm>
                      <a:off x="0" y="0"/>
                      <a:ext cx="128270" cy="127635"/>
                    </a:xfrm>
                    <a:prstGeom prst="rect">
                      <a:avLst/>
                    </a:prstGeom>
                  </pic:spPr>
                </pic:pic>
              </a:graphicData>
            </a:graphic>
          </wp:inline>
        </w:drawing>
      </w:r>
      <w:r>
        <w:t xml:space="preserve"> Aprobación de dos  evaluaciones de tipo parcial. </w:t>
      </w:r>
    </w:p>
    <w:p w:rsidR="00B577A3" w:rsidRDefault="004A0CCE">
      <w:pPr>
        <w:ind w:left="1709" w:right="1482"/>
      </w:pPr>
      <w:r>
        <w:rPr>
          <w:noProof/>
        </w:rPr>
        <w:drawing>
          <wp:inline distT="0" distB="0" distL="0" distR="0">
            <wp:extent cx="128270" cy="127635"/>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r:embed="rId9"/>
                    <a:stretch>
                      <a:fillRect/>
                    </a:stretch>
                  </pic:blipFill>
                  <pic:spPr>
                    <a:xfrm>
                      <a:off x="0" y="0"/>
                      <a:ext cx="128270" cy="127635"/>
                    </a:xfrm>
                    <a:prstGeom prst="rect">
                      <a:avLst/>
                    </a:prstGeom>
                  </pic:spPr>
                </pic:pic>
              </a:graphicData>
            </a:graphic>
          </wp:inline>
        </w:drawing>
      </w:r>
      <w:r>
        <w:t xml:space="preserve"> Cumplimiento del 100% de los trabajos prácticos. Entre los trabajos a presentar se pide el diseño de un proyecto de investigación.  </w:t>
      </w:r>
    </w:p>
    <w:p w:rsidR="00B577A3" w:rsidRDefault="004A0CCE">
      <w:pPr>
        <w:spacing w:after="120" w:line="259" w:lineRule="auto"/>
        <w:ind w:left="1709" w:right="1482"/>
      </w:pPr>
      <w:r>
        <w:rPr>
          <w:noProof/>
        </w:rPr>
        <w:drawing>
          <wp:inline distT="0" distB="0" distL="0" distR="0">
            <wp:extent cx="128270" cy="128270"/>
            <wp:effectExtent l="0" t="0" r="0" b="0"/>
            <wp:docPr id="7236" name="Picture 7236"/>
            <wp:cNvGraphicFramePr/>
            <a:graphic xmlns:a="http://schemas.openxmlformats.org/drawingml/2006/main">
              <a:graphicData uri="http://schemas.openxmlformats.org/drawingml/2006/picture">
                <pic:pic xmlns:pic="http://schemas.openxmlformats.org/drawingml/2006/picture">
                  <pic:nvPicPr>
                    <pic:cNvPr id="7236" name="Picture 7236"/>
                    <pic:cNvPicPr/>
                  </pic:nvPicPr>
                  <pic:blipFill>
                    <a:blip r:embed="rId9"/>
                    <a:stretch>
                      <a:fillRect/>
                    </a:stretch>
                  </pic:blipFill>
                  <pic:spPr>
                    <a:xfrm>
                      <a:off x="0" y="0"/>
                      <a:ext cx="128270" cy="128270"/>
                    </a:xfrm>
                    <a:prstGeom prst="rect">
                      <a:avLst/>
                    </a:prstGeom>
                  </pic:spPr>
                </pic:pic>
              </a:graphicData>
            </a:graphic>
          </wp:inline>
        </w:drawing>
      </w:r>
      <w:r>
        <w:t xml:space="preserve"> La nota será 6 (seis) o más. </w:t>
      </w:r>
    </w:p>
    <w:p w:rsidR="00B577A3" w:rsidRDefault="004A0CCE">
      <w:pPr>
        <w:ind w:left="1709" w:right="1482"/>
      </w:pPr>
      <w:r>
        <w:rPr>
          <w:noProof/>
        </w:rPr>
        <w:drawing>
          <wp:inline distT="0" distB="0" distL="0" distR="0">
            <wp:extent cx="128270" cy="127635"/>
            <wp:effectExtent l="0" t="0" r="0" b="0"/>
            <wp:docPr id="7245" name="Picture 7245"/>
            <wp:cNvGraphicFramePr/>
            <a:graphic xmlns:a="http://schemas.openxmlformats.org/drawingml/2006/main">
              <a:graphicData uri="http://schemas.openxmlformats.org/drawingml/2006/picture">
                <pic:pic xmlns:pic="http://schemas.openxmlformats.org/drawingml/2006/picture">
                  <pic:nvPicPr>
                    <pic:cNvPr id="7245" name="Picture 7245"/>
                    <pic:cNvPicPr/>
                  </pic:nvPicPr>
                  <pic:blipFill>
                    <a:blip r:embed="rId9"/>
                    <a:stretch>
                      <a:fillRect/>
                    </a:stretch>
                  </pic:blipFill>
                  <pic:spPr>
                    <a:xfrm>
                      <a:off x="0" y="0"/>
                      <a:ext cx="128270" cy="127635"/>
                    </a:xfrm>
                    <a:prstGeom prst="rect">
                      <a:avLst/>
                    </a:prstGeom>
                  </pic:spPr>
                </pic:pic>
              </a:graphicData>
            </a:graphic>
          </wp:inline>
        </w:drawing>
      </w:r>
      <w:r>
        <w:t xml:space="preserve"> Final será una instancia integradora que se puede llevar a cabo durante las fechas de coloquios. El estudiante que no haya aprobado el coloquio podrá presentarse hasta dos turnos consecutivos inmediatos posteriores a la finalización de la cursada.  </w:t>
      </w:r>
    </w:p>
    <w:p w:rsidR="00B577A3" w:rsidRDefault="004A0CCE">
      <w:pPr>
        <w:spacing w:after="0" w:line="259" w:lineRule="auto"/>
        <w:ind w:left="1700" w:right="0" w:firstLine="0"/>
        <w:jc w:val="left"/>
      </w:pPr>
      <w:r>
        <w:t xml:space="preserve"> </w:t>
      </w:r>
    </w:p>
    <w:sectPr w:rsidR="00B577A3">
      <w:headerReference w:type="even" r:id="rId11"/>
      <w:headerReference w:type="default" r:id="rId12"/>
      <w:footerReference w:type="even" r:id="rId13"/>
      <w:footerReference w:type="default" r:id="rId14"/>
      <w:headerReference w:type="first" r:id="rId15"/>
      <w:footerReference w:type="first" r:id="rId16"/>
      <w:pgSz w:w="12240" w:h="15840"/>
      <w:pgMar w:top="367" w:right="212" w:bottom="1461" w:left="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78" w:rsidRDefault="00C02778">
      <w:pPr>
        <w:spacing w:after="0" w:line="240" w:lineRule="auto"/>
      </w:pPr>
      <w:r>
        <w:separator/>
      </w:r>
    </w:p>
  </w:endnote>
  <w:endnote w:type="continuationSeparator" w:id="0">
    <w:p w:rsidR="00C02778" w:rsidRDefault="00C0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4A0CCE">
    <w:pPr>
      <w:spacing w:after="0" w:line="259" w:lineRule="auto"/>
      <w:ind w:left="304" w:right="0" w:firstLine="0"/>
      <w:jc w:val="center"/>
    </w:pPr>
    <w:r>
      <w:rPr>
        <w:noProof/>
      </w:rPr>
      <w:drawing>
        <wp:anchor distT="0" distB="0" distL="114300" distR="114300" simplePos="0" relativeHeight="251658240" behindDoc="0" locked="0" layoutInCell="1" allowOverlap="0">
          <wp:simplePos x="0" y="0"/>
          <wp:positionH relativeFrom="page">
            <wp:posOffset>3356610</wp:posOffset>
          </wp:positionH>
          <wp:positionV relativeFrom="page">
            <wp:posOffset>9288310</wp:posOffset>
          </wp:positionV>
          <wp:extent cx="805815" cy="419024"/>
          <wp:effectExtent l="0" t="0" r="0" b="0"/>
          <wp:wrapSquare wrapText="bothSides"/>
          <wp:docPr id="1929" name="Picture 1929"/>
          <wp:cNvGraphicFramePr/>
          <a:graphic xmlns:a="http://schemas.openxmlformats.org/drawingml/2006/main">
            <a:graphicData uri="http://schemas.openxmlformats.org/drawingml/2006/picture">
              <pic:pic xmlns:pic="http://schemas.openxmlformats.org/drawingml/2006/picture">
                <pic:nvPicPr>
                  <pic:cNvPr id="1929" name="Picture 1929"/>
                  <pic:cNvPicPr/>
                </pic:nvPicPr>
                <pic:blipFill>
                  <a:blip r:embed="rId1"/>
                  <a:stretch>
                    <a:fillRect/>
                  </a:stretch>
                </pic:blipFill>
                <pic:spPr>
                  <a:xfrm>
                    <a:off x="0" y="0"/>
                    <a:ext cx="805815" cy="419024"/>
                  </a:xfrm>
                  <a:prstGeom prst="rect">
                    <a:avLst/>
                  </a:prstGeom>
                </pic:spPr>
              </pic:pic>
            </a:graphicData>
          </a:graphic>
        </wp:anchor>
      </w:drawing>
    </w:r>
    <w:r>
      <w:rPr>
        <w:rFonts w:ascii="Agency FB" w:eastAsia="Agency FB" w:hAnsi="Agency FB" w:cs="Agency FB"/>
        <w:sz w:val="25"/>
      </w:rPr>
      <w:t xml:space="preserve">  </w:t>
    </w:r>
    <w:r>
      <w:rPr>
        <w:rFonts w:ascii="Agency FB" w:eastAsia="Agency FB" w:hAnsi="Agency FB" w:cs="Agency FB"/>
        <w:sz w:val="25"/>
      </w:rPr>
      <w:tab/>
      <w:t xml:space="preserve"> </w:t>
    </w:r>
    <w:r>
      <w:rPr>
        <w:rFonts w:ascii="Agency FB" w:eastAsia="Agency FB" w:hAnsi="Agency FB" w:cs="Agency FB"/>
        <w:sz w:val="25"/>
      </w:rPr>
      <w:tab/>
      <w:t xml:space="preserve"> </w:t>
    </w:r>
    <w:r>
      <w:rPr>
        <w:rFonts w:ascii="Agency FB" w:eastAsia="Agency FB" w:hAnsi="Agency FB" w:cs="Agency FB"/>
        <w:sz w:val="25"/>
      </w:rPr>
      <w:tab/>
      <w:t xml:space="preserve"> </w:t>
    </w:r>
  </w:p>
  <w:p w:rsidR="00B577A3" w:rsidRDefault="004A0CCE">
    <w:pPr>
      <w:spacing w:after="0" w:line="259" w:lineRule="auto"/>
      <w:ind w:left="5286" w:right="295" w:firstLine="0"/>
      <w:jc w:val="right"/>
    </w:pPr>
    <w:r>
      <w:rPr>
        <w:rFonts w:ascii="Agency FB" w:eastAsia="Agency FB" w:hAnsi="Agency FB" w:cs="Agency FB"/>
        <w:sz w:val="25"/>
      </w:rPr>
      <w:t xml:space="preserve">Prof.: Delgado, Silvana </w:t>
    </w:r>
    <w:r>
      <w:rPr>
        <w:rFonts w:ascii="Agency FB" w:eastAsia="Agency FB" w:hAnsi="Agency FB" w:cs="Agency FB"/>
        <w:sz w:val="25"/>
      </w:rPr>
      <w:tab/>
    </w:r>
    <w:r>
      <w:fldChar w:fldCharType="begin"/>
    </w:r>
    <w:r>
      <w:instrText xml:space="preserve"> PAGE   \* MERGEFORMAT </w:instrText>
    </w:r>
    <w:r>
      <w:fldChar w:fldCharType="separate"/>
    </w:r>
    <w:r>
      <w:rPr>
        <w:rFonts w:ascii="Cambria" w:eastAsia="Cambria" w:hAnsi="Cambria" w:cs="Cambria"/>
        <w:sz w:val="74"/>
        <w:vertAlign w:val="superscript"/>
      </w:rPr>
      <w:t>2</w:t>
    </w:r>
    <w:r>
      <w:rPr>
        <w:rFonts w:ascii="Cambria" w:eastAsia="Cambria" w:hAnsi="Cambria" w:cs="Cambria"/>
        <w:sz w:val="74"/>
        <w:vertAlign w:val="superscript"/>
      </w:rPr>
      <w:fldChar w:fldCharType="end"/>
    </w:r>
    <w:r>
      <w:rPr>
        <w:rFonts w:ascii="Cambria" w:eastAsia="Cambria" w:hAnsi="Cambria" w:cs="Cambria"/>
        <w:sz w:val="72"/>
      </w:rPr>
      <w:t xml:space="preserve"> </w:t>
    </w:r>
    <w:r>
      <w:rPr>
        <w:rFonts w:ascii="Agency FB" w:eastAsia="Agency FB" w:hAnsi="Agency FB" w:cs="Agency FB"/>
        <w:sz w:val="25"/>
      </w:rPr>
      <w:t xml:space="preserve"> </w:t>
    </w:r>
  </w:p>
  <w:p w:rsidR="00B577A3" w:rsidRDefault="004A0CCE">
    <w:pPr>
      <w:spacing w:after="0" w:line="259" w:lineRule="auto"/>
      <w:ind w:left="1174" w:right="0" w:firstLine="0"/>
      <w:jc w:val="center"/>
    </w:pPr>
    <w:r>
      <w:rPr>
        <w:rFonts w:ascii="Agency FB" w:eastAsia="Agency FB" w:hAnsi="Agency FB" w:cs="Agency FB"/>
        <w:sz w:val="25"/>
      </w:rPr>
      <w:t xml:space="preserve"> </w:t>
    </w:r>
  </w:p>
  <w:p w:rsidR="00B577A3" w:rsidRDefault="004A0CCE">
    <w:pPr>
      <w:spacing w:after="0" w:line="259" w:lineRule="auto"/>
      <w:ind w:left="1684" w:right="0" w:firstLine="0"/>
      <w:jc w:val="left"/>
    </w:pPr>
    <w:r>
      <w:rPr>
        <w:rFonts w:ascii="Agency FB" w:eastAsia="Agency FB" w:hAnsi="Agency FB" w:cs="Agency FB"/>
        <w:sz w:val="25"/>
      </w:rPr>
      <w:t xml:space="preserve">  </w:t>
    </w:r>
  </w:p>
  <w:p w:rsidR="00B577A3" w:rsidRDefault="004A0CCE">
    <w:pPr>
      <w:spacing w:after="0" w:line="259" w:lineRule="auto"/>
      <w:ind w:left="170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4A0CCE">
    <w:pPr>
      <w:spacing w:after="0" w:line="259" w:lineRule="auto"/>
      <w:ind w:left="304" w:right="0" w:firstLine="0"/>
      <w:jc w:val="center"/>
    </w:pPr>
    <w:r>
      <w:rPr>
        <w:noProof/>
      </w:rPr>
      <w:drawing>
        <wp:anchor distT="0" distB="0" distL="114300" distR="114300" simplePos="0" relativeHeight="251659264" behindDoc="0" locked="0" layoutInCell="1" allowOverlap="0" wp14:anchorId="5C9221B9" wp14:editId="6D24AE64">
          <wp:simplePos x="0" y="0"/>
          <wp:positionH relativeFrom="page">
            <wp:posOffset>3356610</wp:posOffset>
          </wp:positionH>
          <wp:positionV relativeFrom="page">
            <wp:posOffset>9288310</wp:posOffset>
          </wp:positionV>
          <wp:extent cx="805815" cy="419024"/>
          <wp:effectExtent l="0" t="0" r="0" b="0"/>
          <wp:wrapSquare wrapText="bothSides"/>
          <wp:docPr id="1" name="Picture 1929"/>
          <wp:cNvGraphicFramePr/>
          <a:graphic xmlns:a="http://schemas.openxmlformats.org/drawingml/2006/main">
            <a:graphicData uri="http://schemas.openxmlformats.org/drawingml/2006/picture">
              <pic:pic xmlns:pic="http://schemas.openxmlformats.org/drawingml/2006/picture">
                <pic:nvPicPr>
                  <pic:cNvPr id="1929" name="Picture 1929"/>
                  <pic:cNvPicPr/>
                </pic:nvPicPr>
                <pic:blipFill>
                  <a:blip r:embed="rId1"/>
                  <a:stretch>
                    <a:fillRect/>
                  </a:stretch>
                </pic:blipFill>
                <pic:spPr>
                  <a:xfrm>
                    <a:off x="0" y="0"/>
                    <a:ext cx="805815" cy="419024"/>
                  </a:xfrm>
                  <a:prstGeom prst="rect">
                    <a:avLst/>
                  </a:prstGeom>
                </pic:spPr>
              </pic:pic>
            </a:graphicData>
          </a:graphic>
        </wp:anchor>
      </w:drawing>
    </w:r>
    <w:r>
      <w:rPr>
        <w:rFonts w:ascii="Agency FB" w:eastAsia="Agency FB" w:hAnsi="Agency FB" w:cs="Agency FB"/>
        <w:sz w:val="25"/>
      </w:rPr>
      <w:t xml:space="preserve">  </w:t>
    </w:r>
    <w:r>
      <w:rPr>
        <w:rFonts w:ascii="Agency FB" w:eastAsia="Agency FB" w:hAnsi="Agency FB" w:cs="Agency FB"/>
        <w:sz w:val="25"/>
      </w:rPr>
      <w:tab/>
      <w:t xml:space="preserve"> </w:t>
    </w:r>
    <w:r>
      <w:rPr>
        <w:rFonts w:ascii="Agency FB" w:eastAsia="Agency FB" w:hAnsi="Agency FB" w:cs="Agency FB"/>
        <w:sz w:val="25"/>
      </w:rPr>
      <w:tab/>
      <w:t xml:space="preserve"> </w:t>
    </w:r>
    <w:r>
      <w:rPr>
        <w:rFonts w:ascii="Agency FB" w:eastAsia="Agency FB" w:hAnsi="Agency FB" w:cs="Agency FB"/>
        <w:sz w:val="25"/>
      </w:rPr>
      <w:tab/>
      <w:t xml:space="preserve"> </w:t>
    </w:r>
  </w:p>
  <w:p w:rsidR="00B577A3" w:rsidRDefault="00643681">
    <w:pPr>
      <w:spacing w:after="0" w:line="259" w:lineRule="auto"/>
      <w:ind w:left="5286" w:right="295" w:firstLine="0"/>
      <w:jc w:val="right"/>
    </w:pPr>
    <w:r>
      <w:rPr>
        <w:rFonts w:ascii="Agency FB" w:eastAsia="Agency FB" w:hAnsi="Agency FB" w:cs="Agency FB"/>
        <w:sz w:val="25"/>
      </w:rPr>
      <w:t>Prof.: Paola Corts</w:t>
    </w:r>
    <w:r w:rsidR="004A0CCE">
      <w:rPr>
        <w:rFonts w:ascii="Agency FB" w:eastAsia="Agency FB" w:hAnsi="Agency FB" w:cs="Agency FB"/>
        <w:sz w:val="25"/>
      </w:rPr>
      <w:tab/>
    </w:r>
    <w:r w:rsidR="004A0CCE">
      <w:fldChar w:fldCharType="begin"/>
    </w:r>
    <w:r w:rsidR="004A0CCE">
      <w:instrText xml:space="preserve"> PAGE   \* MERGEFORMAT </w:instrText>
    </w:r>
    <w:r w:rsidR="004A0CCE">
      <w:fldChar w:fldCharType="separate"/>
    </w:r>
    <w:r w:rsidR="00DC5E36" w:rsidRPr="00DC5E36">
      <w:rPr>
        <w:rFonts w:ascii="Cambria" w:eastAsia="Cambria" w:hAnsi="Cambria" w:cs="Cambria"/>
        <w:noProof/>
        <w:sz w:val="74"/>
        <w:vertAlign w:val="superscript"/>
      </w:rPr>
      <w:t>8</w:t>
    </w:r>
    <w:r w:rsidR="004A0CCE">
      <w:rPr>
        <w:rFonts w:ascii="Cambria" w:eastAsia="Cambria" w:hAnsi="Cambria" w:cs="Cambria"/>
        <w:sz w:val="74"/>
        <w:vertAlign w:val="superscript"/>
      </w:rPr>
      <w:fldChar w:fldCharType="end"/>
    </w:r>
    <w:r w:rsidR="004A0CCE">
      <w:rPr>
        <w:rFonts w:ascii="Cambria" w:eastAsia="Cambria" w:hAnsi="Cambria" w:cs="Cambria"/>
        <w:sz w:val="72"/>
      </w:rPr>
      <w:t xml:space="preserve"> </w:t>
    </w:r>
    <w:r w:rsidR="004A0CCE">
      <w:rPr>
        <w:rFonts w:ascii="Agency FB" w:eastAsia="Agency FB" w:hAnsi="Agency FB" w:cs="Agency FB"/>
        <w:sz w:val="25"/>
      </w:rPr>
      <w:t xml:space="preserve"> </w:t>
    </w:r>
  </w:p>
  <w:p w:rsidR="00B577A3" w:rsidRDefault="004A0CCE">
    <w:pPr>
      <w:spacing w:after="0" w:line="259" w:lineRule="auto"/>
      <w:ind w:left="1174" w:right="0" w:firstLine="0"/>
      <w:jc w:val="center"/>
    </w:pPr>
    <w:r>
      <w:rPr>
        <w:rFonts w:ascii="Agency FB" w:eastAsia="Agency FB" w:hAnsi="Agency FB" w:cs="Agency FB"/>
        <w:sz w:val="25"/>
      </w:rPr>
      <w:t xml:space="preserve"> </w:t>
    </w:r>
  </w:p>
  <w:p w:rsidR="00B577A3" w:rsidRDefault="004A0CCE">
    <w:pPr>
      <w:spacing w:after="0" w:line="259" w:lineRule="auto"/>
      <w:ind w:left="1684" w:right="0" w:firstLine="0"/>
      <w:jc w:val="left"/>
    </w:pPr>
    <w:r>
      <w:rPr>
        <w:rFonts w:ascii="Agency FB" w:eastAsia="Agency FB" w:hAnsi="Agency FB" w:cs="Agency FB"/>
        <w:sz w:val="25"/>
      </w:rPr>
      <w:t xml:space="preserve">  </w:t>
    </w:r>
  </w:p>
  <w:p w:rsidR="00B577A3" w:rsidRDefault="004A0CCE">
    <w:pPr>
      <w:spacing w:after="0" w:line="259" w:lineRule="auto"/>
      <w:ind w:left="170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B577A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78" w:rsidRDefault="00C02778">
      <w:pPr>
        <w:spacing w:after="0" w:line="240" w:lineRule="auto"/>
      </w:pPr>
      <w:r>
        <w:separator/>
      </w:r>
    </w:p>
  </w:footnote>
  <w:footnote w:type="continuationSeparator" w:id="0">
    <w:p w:rsidR="00C02778" w:rsidRDefault="00C02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4" w:tblpY="619"/>
      <w:tblOverlap w:val="never"/>
      <w:tblW w:w="12226" w:type="dxa"/>
      <w:tblInd w:w="0" w:type="dxa"/>
      <w:tblCellMar>
        <w:left w:w="91" w:type="dxa"/>
        <w:right w:w="88" w:type="dxa"/>
      </w:tblCellMar>
      <w:tblLook w:val="04A0" w:firstRow="1" w:lastRow="0" w:firstColumn="1" w:lastColumn="0" w:noHBand="0" w:noVBand="1"/>
    </w:tblPr>
    <w:tblGrid>
      <w:gridCol w:w="205"/>
      <w:gridCol w:w="220"/>
      <w:gridCol w:w="220"/>
      <w:gridCol w:w="225"/>
      <w:gridCol w:w="220"/>
      <w:gridCol w:w="220"/>
      <w:gridCol w:w="220"/>
      <w:gridCol w:w="225"/>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50"/>
    </w:tblGrid>
    <w:tr w:rsidR="00B577A3">
      <w:trPr>
        <w:trHeight w:val="142"/>
      </w:trPr>
      <w:tc>
        <w:tcPr>
          <w:tcW w:w="206" w:type="dxa"/>
          <w:tcBorders>
            <w:top w:val="nil"/>
            <w:left w:val="single" w:sz="12" w:space="0" w:color="FFFFFF"/>
            <w:bottom w:val="single" w:sz="23" w:space="0" w:color="FFFFFF"/>
            <w:right w:val="single" w:sz="23" w:space="0" w:color="FFFFFF"/>
          </w:tcBorders>
          <w:vAlign w:val="bottom"/>
        </w:tcPr>
        <w:p w:rsidR="00B577A3" w:rsidRDefault="004A0CCE">
          <w:pPr>
            <w:spacing w:after="0" w:line="259" w:lineRule="auto"/>
            <w:ind w:left="0" w:right="5"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20" w:right="0" w:firstLine="0"/>
            <w:jc w:val="center"/>
          </w:pPr>
          <w:r>
            <w:rPr>
              <w:rFonts w:ascii="Calibri" w:eastAsia="Calibri" w:hAnsi="Calibri" w:cs="Calibri"/>
              <w:color w:val="FFFFFF"/>
              <w:sz w:val="10"/>
            </w:rPr>
            <w:t xml:space="preserve"> </w:t>
          </w:r>
        </w:p>
      </w:tc>
      <w:tc>
        <w:tcPr>
          <w:tcW w:w="226" w:type="dxa"/>
          <w:tcBorders>
            <w:top w:val="nil"/>
            <w:left w:val="nil"/>
            <w:bottom w:val="single" w:sz="23" w:space="0" w:color="FFFFFF"/>
            <w:right w:val="nil"/>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nil"/>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20"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5"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20"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50" w:type="dxa"/>
          <w:tcBorders>
            <w:top w:val="nil"/>
            <w:left w:val="nil"/>
            <w:bottom w:val="single" w:sz="23" w:space="0" w:color="FFFFFF"/>
            <w:right w:val="nil"/>
          </w:tcBorders>
          <w:vAlign w:val="bottom"/>
        </w:tcPr>
        <w:p w:rsidR="00B577A3" w:rsidRDefault="004A0CCE">
          <w:pPr>
            <w:spacing w:after="0" w:line="259" w:lineRule="auto"/>
            <w:ind w:left="0" w:right="10" w:firstLine="0"/>
            <w:jc w:val="center"/>
          </w:pPr>
          <w:r>
            <w:rPr>
              <w:rFonts w:ascii="Calibri" w:eastAsia="Calibri" w:hAnsi="Calibri" w:cs="Calibri"/>
              <w:color w:val="FFFFFF"/>
              <w:sz w:val="10"/>
            </w:rPr>
            <w:t xml:space="preserve"> </w:t>
          </w:r>
        </w:p>
      </w:tc>
    </w:tr>
    <w:tr w:rsidR="00B577A3">
      <w:trPr>
        <w:trHeight w:val="183"/>
      </w:trPr>
      <w:tc>
        <w:tcPr>
          <w:tcW w:w="206" w:type="dxa"/>
          <w:tcBorders>
            <w:top w:val="single" w:sz="23" w:space="0" w:color="FFFFFF"/>
            <w:left w:val="single" w:sz="12"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50" w:type="dxa"/>
          <w:tcBorders>
            <w:top w:val="single" w:sz="23" w:space="0" w:color="FFFFFF"/>
            <w:left w:val="single" w:sz="23" w:space="0" w:color="FFFFFF"/>
            <w:bottom w:val="single" w:sz="23" w:space="0" w:color="FFFFFF"/>
            <w:right w:val="nil"/>
          </w:tcBorders>
        </w:tcPr>
        <w:p w:rsidR="00B577A3" w:rsidRDefault="00B577A3">
          <w:pPr>
            <w:spacing w:after="160" w:line="259" w:lineRule="auto"/>
            <w:ind w:left="0" w:right="0" w:firstLine="0"/>
            <w:jc w:val="left"/>
          </w:pPr>
        </w:p>
      </w:tc>
    </w:tr>
  </w:tbl>
  <w:p w:rsidR="00B577A3" w:rsidRDefault="004A0CCE">
    <w:pPr>
      <w:spacing w:after="0" w:line="259" w:lineRule="auto"/>
      <w:ind w:left="6464" w:right="0" w:firstLine="0"/>
      <w:jc w:val="left"/>
    </w:pPr>
    <w:r>
      <w:rPr>
        <w:rFonts w:ascii="Agency FB" w:eastAsia="Agency FB" w:hAnsi="Agency FB" w:cs="Agency FB"/>
        <w:b/>
      </w:rPr>
      <w:t xml:space="preserve">PROGRAMA: Metodología de la Investigación Social </w:t>
    </w:r>
  </w:p>
  <w:p w:rsidR="00B577A3" w:rsidRDefault="004A0CCE">
    <w:pPr>
      <w:spacing w:after="580" w:line="259" w:lineRule="auto"/>
      <w:ind w:left="0" w:right="1479" w:firstLine="0"/>
      <w:jc w:val="right"/>
    </w:pPr>
    <w:r>
      <w:rPr>
        <w:rFonts w:ascii="Agency FB" w:eastAsia="Agency FB" w:hAnsi="Agency FB" w:cs="Agency FB"/>
        <w:b/>
        <w:sz w:val="4"/>
      </w:rPr>
      <w:t xml:space="preserve"> </w:t>
    </w:r>
  </w:p>
  <w:p w:rsidR="00B577A3" w:rsidRDefault="004A0CCE">
    <w:pPr>
      <w:spacing w:after="0" w:line="259" w:lineRule="auto"/>
      <w:ind w:left="1700" w:right="0" w:firstLine="0"/>
      <w:jc w:val="left"/>
    </w:pPr>
    <w:r>
      <w:rPr>
        <w:rFonts w:ascii="Agency FB" w:eastAsia="Agency FB" w:hAnsi="Agency FB" w:cs="Agency F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4" w:tblpY="619"/>
      <w:tblOverlap w:val="never"/>
      <w:tblW w:w="12226" w:type="dxa"/>
      <w:tblInd w:w="0" w:type="dxa"/>
      <w:tblCellMar>
        <w:left w:w="91" w:type="dxa"/>
        <w:right w:w="88" w:type="dxa"/>
      </w:tblCellMar>
      <w:tblLook w:val="04A0" w:firstRow="1" w:lastRow="0" w:firstColumn="1" w:lastColumn="0" w:noHBand="0" w:noVBand="1"/>
    </w:tblPr>
    <w:tblGrid>
      <w:gridCol w:w="205"/>
      <w:gridCol w:w="220"/>
      <w:gridCol w:w="220"/>
      <w:gridCol w:w="225"/>
      <w:gridCol w:w="220"/>
      <w:gridCol w:w="220"/>
      <w:gridCol w:w="220"/>
      <w:gridCol w:w="225"/>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21"/>
      <w:gridCol w:w="226"/>
      <w:gridCol w:w="221"/>
      <w:gridCol w:w="221"/>
      <w:gridCol w:w="250"/>
    </w:tblGrid>
    <w:tr w:rsidR="00B577A3">
      <w:trPr>
        <w:trHeight w:val="142"/>
      </w:trPr>
      <w:tc>
        <w:tcPr>
          <w:tcW w:w="206" w:type="dxa"/>
          <w:tcBorders>
            <w:top w:val="nil"/>
            <w:left w:val="single" w:sz="12" w:space="0" w:color="FFFFFF"/>
            <w:bottom w:val="single" w:sz="23" w:space="0" w:color="FFFFFF"/>
            <w:right w:val="single" w:sz="23" w:space="0" w:color="FFFFFF"/>
          </w:tcBorders>
          <w:vAlign w:val="bottom"/>
        </w:tcPr>
        <w:p w:rsidR="00B577A3" w:rsidRDefault="004A0CCE">
          <w:pPr>
            <w:spacing w:after="0" w:line="259" w:lineRule="auto"/>
            <w:ind w:left="0" w:right="5"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20" w:right="0" w:firstLine="0"/>
            <w:jc w:val="center"/>
          </w:pPr>
          <w:r>
            <w:rPr>
              <w:rFonts w:ascii="Calibri" w:eastAsia="Calibri" w:hAnsi="Calibri" w:cs="Calibri"/>
              <w:color w:val="FFFFFF"/>
              <w:sz w:val="10"/>
            </w:rPr>
            <w:t xml:space="preserve"> </w:t>
          </w:r>
        </w:p>
      </w:tc>
      <w:tc>
        <w:tcPr>
          <w:tcW w:w="226" w:type="dxa"/>
          <w:tcBorders>
            <w:top w:val="nil"/>
            <w:left w:val="nil"/>
            <w:bottom w:val="single" w:sz="23" w:space="0" w:color="FFFFFF"/>
            <w:right w:val="nil"/>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nil"/>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20"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5"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20" w:right="0" w:firstLine="0"/>
            <w:jc w:val="center"/>
          </w:pPr>
          <w:r>
            <w:rPr>
              <w:rFonts w:ascii="Calibri" w:eastAsia="Calibri" w:hAnsi="Calibri" w:cs="Calibri"/>
              <w:sz w:val="10"/>
            </w:rPr>
            <w:t xml:space="preserve"> </w:t>
          </w:r>
        </w:p>
      </w:tc>
      <w:tc>
        <w:tcPr>
          <w:tcW w:w="221" w:type="dxa"/>
          <w:tcBorders>
            <w:top w:val="nil"/>
            <w:left w:val="nil"/>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26"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4" w:right="0" w:firstLine="0"/>
            <w:jc w:val="center"/>
          </w:pPr>
          <w:r>
            <w:rPr>
              <w:rFonts w:ascii="Calibri" w:eastAsia="Calibri" w:hAnsi="Calibri" w:cs="Calibri"/>
              <w:color w:val="FFFFFF"/>
              <w:sz w:val="10"/>
            </w:rPr>
            <w:t xml:space="preserve"> </w:t>
          </w:r>
        </w:p>
      </w:tc>
      <w:tc>
        <w:tcPr>
          <w:tcW w:w="221" w:type="dxa"/>
          <w:tcBorders>
            <w:top w:val="nil"/>
            <w:left w:val="single" w:sz="23" w:space="0" w:color="FFFFFF"/>
            <w:bottom w:val="single" w:sz="23" w:space="0" w:color="FFFFFF"/>
            <w:right w:val="single" w:sz="23" w:space="0" w:color="FFFFFF"/>
          </w:tcBorders>
          <w:vAlign w:val="bottom"/>
        </w:tcPr>
        <w:p w:rsidR="00B577A3" w:rsidRDefault="004A0CCE">
          <w:pPr>
            <w:spacing w:after="0" w:line="259" w:lineRule="auto"/>
            <w:ind w:left="10" w:right="0" w:firstLine="0"/>
            <w:jc w:val="center"/>
          </w:pPr>
          <w:r>
            <w:rPr>
              <w:rFonts w:ascii="Calibri" w:eastAsia="Calibri" w:hAnsi="Calibri" w:cs="Calibri"/>
              <w:sz w:val="10"/>
            </w:rPr>
            <w:t xml:space="preserve"> </w:t>
          </w:r>
        </w:p>
      </w:tc>
      <w:tc>
        <w:tcPr>
          <w:tcW w:w="221" w:type="dxa"/>
          <w:tcBorders>
            <w:top w:val="nil"/>
            <w:left w:val="single" w:sz="23" w:space="0" w:color="FFFFFF"/>
            <w:bottom w:val="single" w:sz="23" w:space="0" w:color="FFFFFF"/>
            <w:right w:val="nil"/>
          </w:tcBorders>
          <w:vAlign w:val="bottom"/>
        </w:tcPr>
        <w:p w:rsidR="00B577A3" w:rsidRDefault="004A0CCE">
          <w:pPr>
            <w:spacing w:after="0" w:line="259" w:lineRule="auto"/>
            <w:ind w:left="19" w:right="0" w:firstLine="0"/>
            <w:jc w:val="center"/>
          </w:pPr>
          <w:r>
            <w:rPr>
              <w:rFonts w:ascii="Calibri" w:eastAsia="Calibri" w:hAnsi="Calibri" w:cs="Calibri"/>
              <w:sz w:val="10"/>
            </w:rPr>
            <w:t xml:space="preserve"> </w:t>
          </w:r>
        </w:p>
      </w:tc>
      <w:tc>
        <w:tcPr>
          <w:tcW w:w="250" w:type="dxa"/>
          <w:tcBorders>
            <w:top w:val="nil"/>
            <w:left w:val="nil"/>
            <w:bottom w:val="single" w:sz="23" w:space="0" w:color="FFFFFF"/>
            <w:right w:val="nil"/>
          </w:tcBorders>
          <w:vAlign w:val="bottom"/>
        </w:tcPr>
        <w:p w:rsidR="00B577A3" w:rsidRDefault="004A0CCE">
          <w:pPr>
            <w:spacing w:after="0" w:line="259" w:lineRule="auto"/>
            <w:ind w:left="0" w:right="10" w:firstLine="0"/>
            <w:jc w:val="center"/>
          </w:pPr>
          <w:r>
            <w:rPr>
              <w:rFonts w:ascii="Calibri" w:eastAsia="Calibri" w:hAnsi="Calibri" w:cs="Calibri"/>
              <w:color w:val="FFFFFF"/>
              <w:sz w:val="10"/>
            </w:rPr>
            <w:t xml:space="preserve"> </w:t>
          </w:r>
        </w:p>
      </w:tc>
    </w:tr>
    <w:tr w:rsidR="00B577A3">
      <w:trPr>
        <w:trHeight w:val="183"/>
      </w:trPr>
      <w:tc>
        <w:tcPr>
          <w:tcW w:w="206" w:type="dxa"/>
          <w:tcBorders>
            <w:top w:val="single" w:sz="23" w:space="0" w:color="FFFFFF"/>
            <w:left w:val="single" w:sz="12"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6"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21" w:type="dxa"/>
          <w:tcBorders>
            <w:top w:val="single" w:sz="23" w:space="0" w:color="FFFFFF"/>
            <w:left w:val="single" w:sz="23" w:space="0" w:color="FFFFFF"/>
            <w:bottom w:val="single" w:sz="23" w:space="0" w:color="FFFFFF"/>
            <w:right w:val="single" w:sz="23" w:space="0" w:color="FFFFFF"/>
          </w:tcBorders>
        </w:tcPr>
        <w:p w:rsidR="00B577A3" w:rsidRDefault="00B577A3">
          <w:pPr>
            <w:spacing w:after="160" w:line="259" w:lineRule="auto"/>
            <w:ind w:left="0" w:right="0" w:firstLine="0"/>
            <w:jc w:val="left"/>
          </w:pPr>
        </w:p>
      </w:tc>
      <w:tc>
        <w:tcPr>
          <w:tcW w:w="250" w:type="dxa"/>
          <w:tcBorders>
            <w:top w:val="single" w:sz="23" w:space="0" w:color="FFFFFF"/>
            <w:left w:val="single" w:sz="23" w:space="0" w:color="FFFFFF"/>
            <w:bottom w:val="single" w:sz="23" w:space="0" w:color="FFFFFF"/>
            <w:right w:val="nil"/>
          </w:tcBorders>
        </w:tcPr>
        <w:p w:rsidR="00B577A3" w:rsidRDefault="00B577A3">
          <w:pPr>
            <w:spacing w:after="160" w:line="259" w:lineRule="auto"/>
            <w:ind w:left="0" w:right="0" w:firstLine="0"/>
            <w:jc w:val="left"/>
          </w:pPr>
        </w:p>
      </w:tc>
    </w:tr>
  </w:tbl>
  <w:p w:rsidR="00B577A3" w:rsidRDefault="004A0CCE">
    <w:pPr>
      <w:spacing w:after="0" w:line="259" w:lineRule="auto"/>
      <w:ind w:left="6464" w:right="0" w:firstLine="0"/>
      <w:jc w:val="left"/>
    </w:pPr>
    <w:r>
      <w:rPr>
        <w:rFonts w:ascii="Agency FB" w:eastAsia="Agency FB" w:hAnsi="Agency FB" w:cs="Agency FB"/>
        <w:b/>
      </w:rPr>
      <w:t xml:space="preserve">PROGRAMA: Metodología de la Investigación Social </w:t>
    </w:r>
  </w:p>
  <w:p w:rsidR="00B577A3" w:rsidRDefault="004A0CCE">
    <w:pPr>
      <w:spacing w:after="580" w:line="259" w:lineRule="auto"/>
      <w:ind w:left="0" w:right="1479" w:firstLine="0"/>
      <w:jc w:val="right"/>
    </w:pPr>
    <w:r>
      <w:rPr>
        <w:rFonts w:ascii="Agency FB" w:eastAsia="Agency FB" w:hAnsi="Agency FB" w:cs="Agency FB"/>
        <w:b/>
        <w:sz w:val="4"/>
      </w:rPr>
      <w:t xml:space="preserve"> </w:t>
    </w:r>
  </w:p>
  <w:p w:rsidR="00B577A3" w:rsidRDefault="004A0CCE">
    <w:pPr>
      <w:spacing w:after="0" w:line="259" w:lineRule="auto"/>
      <w:ind w:left="1700" w:right="0" w:firstLine="0"/>
      <w:jc w:val="left"/>
    </w:pPr>
    <w:r>
      <w:rPr>
        <w:rFonts w:ascii="Agency FB" w:eastAsia="Agency FB" w:hAnsi="Agency FB" w:cs="Agency F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B577A3">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A3"/>
    <w:rsid w:val="004A0CCE"/>
    <w:rsid w:val="00643681"/>
    <w:rsid w:val="00985020"/>
    <w:rsid w:val="00B27CD1"/>
    <w:rsid w:val="00B577A3"/>
    <w:rsid w:val="00C02778"/>
    <w:rsid w:val="00DC5E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8" w:lineRule="auto"/>
      <w:ind w:left="1710" w:right="148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43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8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8" w:lineRule="auto"/>
      <w:ind w:left="1710" w:right="148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436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68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1584</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ornela brega</dc:creator>
  <cp:lastModifiedBy>Usuario</cp:lastModifiedBy>
  <cp:revision>2</cp:revision>
  <dcterms:created xsi:type="dcterms:W3CDTF">2018-05-22T12:15:00Z</dcterms:created>
  <dcterms:modified xsi:type="dcterms:W3CDTF">2018-05-22T12:15:00Z</dcterms:modified>
</cp:coreProperties>
</file>