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I.E.S N° 7</w:t>
      </w:r>
    </w:p>
    <w:p w:rsidR="00000000" w:rsidDel="00000000" w:rsidP="00000000" w:rsidRDefault="00000000" w:rsidRPr="00000000" w14:paraId="00000002">
      <w:pPr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Programa de examen </w:t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 PSICOLOGIA Y CULTURA II (Ciclo Lectivo 2021)</w:t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2do año del Profesorado de Educ. Sup- en Ciencias de la Educación</w:t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Contenidos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Definición del concepto adolescencia. Causas según diferentes teorías.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Duelos que se producen en dicha etapa.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Imagen corporal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Sentimiento de identidad.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Familia. Su definición y sus funciones. Crisis de la misma con el adolescente.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Grupo. Definición, clasificación, roles- Importancia del grupo en esta etapa.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Pensamiento hipotético- deductivo. Características.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postmodernismo y sus repercusiones en los adolescentes de hoy.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Bibliografía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Apunte de “Sentimiento de Identidad”, extraído de Grimberg y Grimberg. “Identidad y cambio”. Ed. Paidos.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concepto de adolescencia.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https://baixardoc.com/documents/juan-delval-la-pubertad-y-la-adolescencia-5ceeebf884112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Amistad y adolescencia. </w:t>
      </w:r>
      <w:hyperlink r:id="rId7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http://consultapsicologicamadrid.com/adolescencia-y-amistad/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Amistades en la adolescencia. </w:t>
      </w:r>
      <w:hyperlink r:id="rId8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https://diazatienza.es/2018/03/19/las-amistades-la-pubertad-la-adolescencia-fortalezas-riesgos/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Delval, J. “El desarrollo humano” Cap. “Adolescencia y mundo social.” 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Apunte de la Teoría de Freud, 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Apunte de la Teoría de evolución de Erikson, expirado de Erikson, E. “Ocho Edades del Niño” ed. Paidos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Aberantury, “Adolescencia” Ed. Kapeluz.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75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importancia de la imagen corporal </w:t>
      </w:r>
      <w:hyperlink r:id="rId9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http://www.locally.com.ar/2017/08/06/la-importancia-de-la-imagen-corporal-en-la-adolescencia/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“Los jóvenes de ayer y hoy” Ministerio de educación (2008)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adolescencia y su familia. </w:t>
      </w:r>
      <w:hyperlink r:id="rId10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http://psicologia-malenalede.blogspot.com/2010/09/adolescentes-y-familia.html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adolescente y sus relaciones familiares </w:t>
      </w:r>
      <w:hyperlink r:id="rId11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https://www.researchgate.net/publication/315664054_El_adolescente_y_sus_relaciones_con_la_familia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Delva, J “El desarrollo humano” Cap. El conocimiento científico.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Piaget, J, “Seis Estudios de Psicología.” Ed. Arie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Obiols, G y Di Signi, S “Postmodernidad y escuela secundaria” Cap. 2 (1993)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Di Signi, S. “Adultos en crisis, jóvenes a la deriva” Cap. 3, 4 y 5 (2002)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Prof. GIUBERGIA; María Laura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≈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≈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researchgate.net/publication/315664054_El_adolescente_y_sus_relaciones_con_la_familia" TargetMode="External"/><Relationship Id="rId10" Type="http://schemas.openxmlformats.org/officeDocument/2006/relationships/hyperlink" Target="http://psicologia-malenalede.blogspot.com/2010/09/adolescentes-y-familia.html" TargetMode="External"/><Relationship Id="rId9" Type="http://schemas.openxmlformats.org/officeDocument/2006/relationships/hyperlink" Target="http://www.locally.com.ar/2017/08/06/la-importancia-de-la-imagen-corporal-en-la-adolescencia/" TargetMode="External"/><Relationship Id="rId5" Type="http://schemas.openxmlformats.org/officeDocument/2006/relationships/styles" Target="styles.xml"/><Relationship Id="rId6" Type="http://schemas.openxmlformats.org/officeDocument/2006/relationships/hyperlink" Target="https://baixardoc.com/documents/juan-delval-la-pubertad-y-la-adolescencia-5ceeebf884112" TargetMode="External"/><Relationship Id="rId7" Type="http://schemas.openxmlformats.org/officeDocument/2006/relationships/hyperlink" Target="http://consultapsicologicamadrid.com/adolescencia-y-amistad/" TargetMode="External"/><Relationship Id="rId8" Type="http://schemas.openxmlformats.org/officeDocument/2006/relationships/hyperlink" Target="https://diazatienza.es/2018/03/19/las-amistades-la-pubertad-la-adolescencia-fortalezas-riesg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