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noProof/>
          <w:color w:val="B2A1C7" w:themeColor="accent4" w:themeTint="99"/>
          <w:sz w:val="28"/>
          <w:szCs w:val="28"/>
          <w:u w:val="single"/>
          <w:lang w:val="es-AR" w:eastAsia="es-AR"/>
        </w:rPr>
        <w:drawing>
          <wp:inline distT="0" distB="0" distL="0" distR="0">
            <wp:extent cx="1847850" cy="17240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32" cy="17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0A" w:rsidRPr="00432F93" w:rsidRDefault="006F61D0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  <w:t>PROFESORADO DE</w:t>
      </w:r>
      <w:r w:rsidR="00A9220A" w:rsidRPr="00432F93"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  <w:t xml:space="preserve"> EDUCACIÓN SUPERIOR EN CIENCIAS DE LA EDUCACIÓN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ESPACIO CURRICULAR; 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 Y TEORÍA DEL CURRICULUM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CURSO: 2º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PROFESOR; 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ADRIANA CUCATTO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AÑO</w:t>
      </w:r>
      <w:r w:rsidR="009C4890">
        <w:rPr>
          <w:rFonts w:ascii="Arial" w:eastAsia="Times New Roman" w:hAnsi="Arial" w:cs="Arial"/>
          <w:sz w:val="28"/>
          <w:szCs w:val="28"/>
          <w:lang w:eastAsia="es-ES"/>
        </w:rPr>
        <w:t>: 2021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REGIMEN DE CURSADO</w:t>
      </w:r>
      <w:r w:rsidRPr="00432F93">
        <w:rPr>
          <w:rFonts w:ascii="Arial" w:eastAsia="Times New Roman" w:hAnsi="Arial" w:cs="Arial"/>
          <w:sz w:val="28"/>
          <w:szCs w:val="28"/>
          <w:lang w:eastAsia="es-ES"/>
        </w:rPr>
        <w:t>: ANUAL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PROGRAMA DE EXAMEN FINAL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u w:val="single"/>
          <w:lang w:eastAsia="es-ES"/>
        </w:rPr>
        <w:t>CONTENIDOS</w:t>
      </w:r>
    </w:p>
    <w:p w:rsidR="002C748C" w:rsidRPr="00432F93" w:rsidRDefault="002C748C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Didáctica. Hacia una caracterización del objeto de estudio de la didáctica.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Didáctica general y didácticas específicas.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 xml:space="preserve">El origen de la </w:t>
      </w:r>
      <w:r w:rsidR="00AC4F4E">
        <w:rPr>
          <w:rFonts w:ascii="Arial" w:eastAsia="Times New Roman" w:hAnsi="Arial" w:cs="Arial"/>
          <w:sz w:val="28"/>
          <w:szCs w:val="28"/>
          <w:lang w:eastAsia="es-ES"/>
        </w:rPr>
        <w:t>didáctica.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9220A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432F93">
        <w:rPr>
          <w:rFonts w:ascii="Arial" w:eastAsia="Times New Roman" w:hAnsi="Arial" w:cs="Arial"/>
          <w:sz w:val="28"/>
          <w:szCs w:val="28"/>
          <w:lang w:eastAsia="es-ES"/>
        </w:rPr>
        <w:t>Curriculum</w:t>
      </w:r>
      <w:proofErr w:type="spellEnd"/>
      <w:r w:rsidRPr="00432F93">
        <w:rPr>
          <w:rFonts w:ascii="Arial" w:eastAsia="Times New Roman" w:hAnsi="Arial" w:cs="Arial"/>
          <w:sz w:val="28"/>
          <w:szCs w:val="28"/>
          <w:lang w:eastAsia="es-ES"/>
        </w:rPr>
        <w:t>. Niveles de concrec</w:t>
      </w:r>
      <w:r w:rsidR="00AC39F7">
        <w:rPr>
          <w:rFonts w:ascii="Arial" w:eastAsia="Times New Roman" w:hAnsi="Arial" w:cs="Arial"/>
          <w:sz w:val="28"/>
          <w:szCs w:val="28"/>
          <w:lang w:eastAsia="es-ES"/>
        </w:rPr>
        <w:t xml:space="preserve">ión. 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D60A7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Modelos y enfoques de enseñanza: una perspectiva integradora.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2D60A7" w:rsidRDefault="002D60A7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8"/>
          <w:lang w:eastAsia="es-ES"/>
        </w:rPr>
        <w:t>Las funciones del enseñante: procedimientos, técnicas, estrategias.</w:t>
      </w:r>
    </w:p>
    <w:p w:rsidR="00AC4F4E" w:rsidRPr="00432F93" w:rsidRDefault="00AC4F4E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AC4F4E" w:rsidRDefault="00AC4F4E" w:rsidP="002C748C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La programación</w:t>
      </w:r>
    </w:p>
    <w:p w:rsidR="00AC4F4E" w:rsidRDefault="002C748C" w:rsidP="00AC4F4E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  <w:r w:rsidRPr="00432F93">
        <w:rPr>
          <w:rFonts w:ascii="Arial" w:eastAsia="Times New Roman" w:hAnsi="Arial" w:cs="Arial"/>
          <w:sz w:val="28"/>
          <w:szCs w:val="24"/>
          <w:lang w:eastAsia="es-ES"/>
        </w:rPr>
        <w:t>Distintas formas de planificar.</w:t>
      </w:r>
      <w:r w:rsidR="00AC4F4E" w:rsidRPr="00AC4F4E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AC4F4E" w:rsidRPr="00432F93">
        <w:rPr>
          <w:rFonts w:ascii="Arial" w:eastAsia="Times New Roman" w:hAnsi="Arial" w:cs="Arial"/>
          <w:sz w:val="28"/>
          <w:szCs w:val="28"/>
          <w:lang w:eastAsia="es-ES"/>
        </w:rPr>
        <w:t>Las variables de l</w:t>
      </w:r>
      <w:r w:rsidR="00AC4F4E">
        <w:rPr>
          <w:rFonts w:ascii="Arial" w:eastAsia="Times New Roman" w:hAnsi="Arial" w:cs="Arial"/>
          <w:sz w:val="28"/>
          <w:szCs w:val="28"/>
          <w:lang w:eastAsia="es-ES"/>
        </w:rPr>
        <w:t>a planificación de la enseñanza</w:t>
      </w:r>
      <w:bookmarkStart w:id="0" w:name="_GoBack"/>
      <w:bookmarkEnd w:id="0"/>
      <w:r w:rsidR="00AC4F4E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C2383D" w:rsidRPr="00C2383D" w:rsidRDefault="009C4890" w:rsidP="00C2383D">
      <w:pPr>
        <w:pStyle w:val="Textoindependient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Evaluación. Tipos, funciones.</w:t>
      </w:r>
    </w:p>
    <w:p w:rsidR="00C2383D" w:rsidRDefault="00C2383D" w:rsidP="00C2383D">
      <w:pPr>
        <w:pStyle w:val="Textoindependiente"/>
        <w:rPr>
          <w:rFonts w:ascii="Arial" w:hAnsi="Arial" w:cs="Arial"/>
          <w:sz w:val="28"/>
          <w:szCs w:val="28"/>
        </w:rPr>
      </w:pPr>
    </w:p>
    <w:p w:rsidR="00C2383D" w:rsidRDefault="00C2383D" w:rsidP="00C2383D">
      <w:pPr>
        <w:spacing w:line="360" w:lineRule="atLeast"/>
        <w:rPr>
          <w:b/>
          <w:lang w:val="es-ES_tradnl"/>
        </w:rPr>
      </w:pPr>
      <w:r>
        <w:rPr>
          <w:b/>
          <w:lang w:val="es-ES_tradnl"/>
        </w:rPr>
        <w:lastRenderedPageBreak/>
        <w:t>RÉGIMEN DE CORRELATIVIDADES PARA RENDIR</w:t>
      </w:r>
    </w:p>
    <w:p w:rsidR="00C2383D" w:rsidRDefault="00C2383D" w:rsidP="00C2383D">
      <w:pPr>
        <w:rPr>
          <w:b/>
        </w:rPr>
      </w:pPr>
    </w:p>
    <w:p w:rsidR="00C2383D" w:rsidRDefault="00C2383D" w:rsidP="00C2383D">
      <w:pPr>
        <w:rPr>
          <w:b/>
        </w:rPr>
      </w:pPr>
      <w:r>
        <w:rPr>
          <w:b/>
        </w:rPr>
        <w:t>SEGUNDO AÑO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C2383D" w:rsidTr="003D54FE">
        <w:trPr>
          <w:trHeight w:val="323"/>
        </w:trPr>
        <w:tc>
          <w:tcPr>
            <w:tcW w:w="4605" w:type="dxa"/>
            <w:vAlign w:val="center"/>
          </w:tcPr>
          <w:p w:rsidR="00C2383D" w:rsidRDefault="00C2383D" w:rsidP="003D54FE">
            <w:pPr>
              <w:pStyle w:val="tabla"/>
              <w:spacing w:before="100" w:after="100"/>
              <w:rPr>
                <w:b/>
              </w:rPr>
            </w:pPr>
            <w:r>
              <w:rPr>
                <w:b/>
              </w:rPr>
              <w:t>PARA RENDIR</w:t>
            </w:r>
          </w:p>
        </w:tc>
        <w:tc>
          <w:tcPr>
            <w:tcW w:w="4605" w:type="dxa"/>
            <w:vAlign w:val="center"/>
          </w:tcPr>
          <w:p w:rsidR="00C2383D" w:rsidRDefault="00C2383D" w:rsidP="003D54FE">
            <w:pPr>
              <w:pStyle w:val="tabla"/>
              <w:spacing w:before="100" w:after="100"/>
              <w:rPr>
                <w:b/>
              </w:rPr>
            </w:pPr>
            <w:r>
              <w:rPr>
                <w:b/>
              </w:rPr>
              <w:t>DEBE TENER APROBADA</w:t>
            </w:r>
          </w:p>
        </w:tc>
      </w:tr>
      <w:tr w:rsidR="00C2383D" w:rsidTr="003D54FE">
        <w:tc>
          <w:tcPr>
            <w:tcW w:w="4605" w:type="dxa"/>
          </w:tcPr>
          <w:p w:rsidR="00C2383D" w:rsidRDefault="00C2383D" w:rsidP="003D54FE">
            <w:pPr>
              <w:pStyle w:val="tabla"/>
              <w:spacing w:before="20" w:after="20"/>
            </w:pPr>
            <w:r>
              <w:t>Didáctica y Teoría del Currículum</w:t>
            </w:r>
          </w:p>
        </w:tc>
        <w:tc>
          <w:tcPr>
            <w:tcW w:w="4605" w:type="dxa"/>
          </w:tcPr>
          <w:p w:rsidR="00C2383D" w:rsidRDefault="00C2383D" w:rsidP="003D54FE">
            <w:pPr>
              <w:pStyle w:val="tabla"/>
              <w:spacing w:before="20"/>
            </w:pPr>
            <w:r>
              <w:t>Pedagogía</w:t>
            </w:r>
          </w:p>
          <w:p w:rsidR="00C2383D" w:rsidRDefault="00C2383D" w:rsidP="003D54FE">
            <w:pPr>
              <w:pStyle w:val="tabla"/>
              <w:spacing w:before="20" w:after="20"/>
            </w:pPr>
            <w:r>
              <w:t xml:space="preserve">Historia General de </w:t>
            </w:r>
            <w:smartTag w:uri="urn:schemas-microsoft-com:office:smarttags" w:element="PersonName">
              <w:smartTagPr>
                <w:attr w:name="ProductID" w:val="LA EDUCACIÓN"/>
              </w:smartTagPr>
              <w:r>
                <w:t>la Educación</w:t>
              </w:r>
            </w:smartTag>
            <w:r>
              <w:t xml:space="preserve"> y la Pedagogía</w:t>
            </w:r>
          </w:p>
        </w:tc>
      </w:tr>
    </w:tbl>
    <w:p w:rsidR="00C2383D" w:rsidRPr="00C25980" w:rsidRDefault="00C2383D" w:rsidP="00C2383D">
      <w:pPr>
        <w:pStyle w:val="Textoindependiente"/>
        <w:rPr>
          <w:rFonts w:ascii="Arial" w:hAnsi="Arial" w:cs="Arial"/>
          <w:sz w:val="28"/>
          <w:szCs w:val="28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 w:rsidRPr="00A9220A">
        <w:rPr>
          <w:rFonts w:ascii="Arial" w:eastAsia="Times New Roman" w:hAnsi="Arial" w:cs="Arial"/>
          <w:sz w:val="28"/>
          <w:szCs w:val="28"/>
          <w:u w:val="single"/>
          <w:lang w:eastAsia="es-ES"/>
        </w:rPr>
        <w:t>BIBLIOGRAFÍA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Anijovich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, R; Mora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(2009)</w:t>
      </w:r>
      <w:r w:rsidR="009C489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Estrategias de enseñanza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” 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Buenos Aires, Argentina.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</w:p>
    <w:p w:rsidR="00AC4F4E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Anijovich</w:t>
      </w:r>
      <w:proofErr w:type="spellEnd"/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, R. (2012) 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Transitar la formación pedagógica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Buenos Aires. Argentina. </w:t>
      </w:r>
      <w:proofErr w:type="spell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Paidós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Camilloni</w:t>
      </w:r>
      <w:proofErr w:type="spellEnd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y otros.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(2006) 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Corrientes didácticas contemporáneas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” </w:t>
      </w:r>
      <w:r>
        <w:rPr>
          <w:rFonts w:ascii="Arial" w:eastAsia="Times New Roman" w:hAnsi="Arial" w:cs="Arial"/>
          <w:sz w:val="24"/>
          <w:szCs w:val="24"/>
          <w:lang w:eastAsia="es-ES"/>
        </w:rPr>
        <w:t>Buenos Aires, Argentina.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Paidós</w:t>
      </w:r>
      <w:proofErr w:type="spellEnd"/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9220A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Carusso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M;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Dussel</w:t>
      </w:r>
      <w:proofErr w:type="gram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,I</w:t>
      </w:r>
      <w:proofErr w:type="spellEnd"/>
      <w:proofErr w:type="gram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(2001)</w:t>
      </w:r>
      <w:r w:rsidR="00AC4F4E">
        <w:rPr>
          <w:rFonts w:ascii="Arial" w:eastAsia="Times New Roman" w:hAnsi="Arial" w:cs="Arial"/>
          <w:sz w:val="24"/>
          <w:szCs w:val="24"/>
          <w:lang w:eastAsia="es-ES"/>
        </w:rPr>
        <w:t xml:space="preserve"> “</w:t>
      </w:r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De Sarmiento a Los </w:t>
      </w:r>
      <w:proofErr w:type="spellStart"/>
      <w:r w:rsidR="00AC4F4E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Simpsons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Buenos Aires, Argentina. </w:t>
      </w:r>
      <w:proofErr w:type="spellStart"/>
      <w:r w:rsidR="00AC4F4E">
        <w:rPr>
          <w:rFonts w:ascii="Arial" w:eastAsia="Times New Roman" w:hAnsi="Arial" w:cs="Arial"/>
          <w:sz w:val="24"/>
          <w:szCs w:val="24"/>
          <w:lang w:eastAsia="es-ES"/>
        </w:rPr>
        <w:t>Kapelusz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9220A" w:rsidRPr="00A9220A" w:rsidRDefault="00451AA3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Feldman</w:t>
      </w:r>
      <w:proofErr w:type="spellEnd"/>
      <w:r w:rsidR="00AC4F4E">
        <w:rPr>
          <w:rFonts w:ascii="Arial" w:eastAsia="Times New Roman" w:hAnsi="Arial" w:cs="Arial"/>
          <w:sz w:val="24"/>
          <w:szCs w:val="24"/>
          <w:lang w:eastAsia="es-ES"/>
        </w:rPr>
        <w:t>, D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>. (2010)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A9220A" w:rsidRPr="000C70B3">
        <w:rPr>
          <w:rFonts w:ascii="Arial" w:eastAsia="Times New Roman" w:hAnsi="Arial" w:cs="Arial"/>
          <w:i/>
          <w:sz w:val="24"/>
          <w:szCs w:val="24"/>
          <w:lang w:eastAsia="es-ES"/>
        </w:rPr>
        <w:t>Didáctica general</w:t>
      </w:r>
      <w:r w:rsidR="00A9220A" w:rsidRPr="00A9220A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0C70B3">
        <w:rPr>
          <w:rFonts w:ascii="Arial" w:eastAsia="Times New Roman" w:hAnsi="Arial" w:cs="Arial"/>
          <w:sz w:val="24"/>
          <w:szCs w:val="24"/>
          <w:lang w:eastAsia="es-ES"/>
        </w:rPr>
        <w:t xml:space="preserve"> Buenos Aires, Argentina.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Ministerio de Educación de la Nación.</w:t>
      </w:r>
    </w:p>
    <w:p w:rsidR="00A9220A" w:rsidRPr="00A9220A" w:rsidRDefault="009C4890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Salinas, D. (1994) “Teoría y desarrollo del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curriculum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” Málaga. Aljibe.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A9220A" w:rsidRPr="00A9220A" w:rsidSect="00124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4E6"/>
    <w:multiLevelType w:val="hybridMultilevel"/>
    <w:tmpl w:val="344A6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220A"/>
    <w:rsid w:val="000C70B3"/>
    <w:rsid w:val="00124B9A"/>
    <w:rsid w:val="002C748C"/>
    <w:rsid w:val="002D60A7"/>
    <w:rsid w:val="00365709"/>
    <w:rsid w:val="00432F93"/>
    <w:rsid w:val="00435D54"/>
    <w:rsid w:val="00451AA3"/>
    <w:rsid w:val="004B2FBB"/>
    <w:rsid w:val="00664791"/>
    <w:rsid w:val="006F61D0"/>
    <w:rsid w:val="009C4890"/>
    <w:rsid w:val="00A9220A"/>
    <w:rsid w:val="00AB3279"/>
    <w:rsid w:val="00AC39F7"/>
    <w:rsid w:val="00AC4F4E"/>
    <w:rsid w:val="00BF33B9"/>
    <w:rsid w:val="00C2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9A"/>
  </w:style>
  <w:style w:type="paragraph" w:styleId="Ttulo3">
    <w:name w:val="heading 3"/>
    <w:basedOn w:val="Normal"/>
    <w:next w:val="Normal"/>
    <w:link w:val="Ttulo3Car"/>
    <w:semiHidden/>
    <w:unhideWhenUsed/>
    <w:qFormat/>
    <w:rsid w:val="00C2383D"/>
    <w:pPr>
      <w:keepNext/>
      <w:widowControl w:val="0"/>
      <w:autoSpaceDE w:val="0"/>
      <w:autoSpaceDN w:val="0"/>
      <w:adjustRightInd w:val="0"/>
      <w:spacing w:after="360" w:line="240" w:lineRule="auto"/>
      <w:outlineLvl w:val="2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74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748C"/>
  </w:style>
  <w:style w:type="character" w:customStyle="1" w:styleId="Ttulo3Car">
    <w:name w:val="Título 3 Car"/>
    <w:basedOn w:val="Fuentedeprrafopredeter"/>
    <w:link w:val="Ttulo3"/>
    <w:semiHidden/>
    <w:rsid w:val="00C2383D"/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tabla">
    <w:name w:val="tabla"/>
    <w:basedOn w:val="Normal"/>
    <w:rsid w:val="00C2383D"/>
    <w:pPr>
      <w:snapToGrid w:val="0"/>
      <w:spacing w:after="0" w:line="240" w:lineRule="auto"/>
    </w:pPr>
    <w:rPr>
      <w:rFonts w:ascii="Arial" w:eastAsia="Times New Roman" w:hAnsi="Arial" w:cs="Times New Roman"/>
      <w:bCs/>
      <w:color w:val="000000"/>
      <w:sz w:val="18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74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7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Principal</cp:lastModifiedBy>
  <cp:revision>15</cp:revision>
  <cp:lastPrinted>2017-10-25T17:53:00Z</cp:lastPrinted>
  <dcterms:created xsi:type="dcterms:W3CDTF">2017-10-25T17:29:00Z</dcterms:created>
  <dcterms:modified xsi:type="dcterms:W3CDTF">2021-10-21T19:10:00Z</dcterms:modified>
</cp:coreProperties>
</file>